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3883316" w:displacedByCustomXml="next"/>
    <w:bookmarkEnd w:id="0" w:displacedByCustomXml="next"/>
    <w:sdt>
      <w:sdtPr>
        <w:rPr>
          <w:rFonts w:cs="Arial"/>
        </w:rPr>
        <w:id w:val="539326497"/>
        <w:docPartObj>
          <w:docPartGallery w:val="Custom Cover Pages"/>
          <w:docPartUnique/>
        </w:docPartObj>
      </w:sdtPr>
      <w:sdtEndPr/>
      <w:sdtContent>
        <w:tbl>
          <w:tblPr>
            <w:tblStyle w:val="TableGrid"/>
            <w:tblW w:w="119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A50780" w:rsidRPr="00854D90" w14:paraId="023CE439" w14:textId="77777777" w:rsidTr="0327D1E6">
            <w:trPr>
              <w:trHeight w:hRule="exact" w:val="3459"/>
            </w:trPr>
            <w:tc>
              <w:tcPr>
                <w:tcW w:w="11907" w:type="dxa"/>
                <w:shd w:val="clear" w:color="auto" w:fill="auto"/>
              </w:tcPr>
              <w:p w14:paraId="55C50425" w14:textId="1E602289" w:rsidR="00096411" w:rsidRPr="00854D90" w:rsidRDefault="00096411" w:rsidP="00CC29DE">
                <w:pPr>
                  <w:rPr>
                    <w:rFonts w:cs="Arial"/>
                  </w:rPr>
                </w:pPr>
                <w:r>
                  <w:rPr>
                    <w:noProof/>
                  </w:rPr>
                  <w:drawing>
                    <wp:inline distT="0" distB="0" distL="0" distR="0" wp14:anchorId="2FC2BA9F" wp14:editId="2342DEA3">
                      <wp:extent cx="1746000" cy="927328"/>
                      <wp:effectExtent l="0" t="0" r="6985" b="6350"/>
                      <wp:docPr id="17070057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A50780" w:rsidRPr="00854D90" w14:paraId="2B56EEF8" w14:textId="77777777" w:rsidTr="0327D1E6">
            <w:trPr>
              <w:cantSplit/>
              <w:trHeight w:hRule="exact" w:val="2977"/>
            </w:trPr>
            <w:tc>
              <w:tcPr>
                <w:tcW w:w="11907" w:type="dxa"/>
                <w:shd w:val="clear" w:color="auto" w:fill="auto"/>
              </w:tcPr>
              <w:p w14:paraId="6CE5B271" w14:textId="1ACED030" w:rsidR="00096411" w:rsidRPr="00A07FD6" w:rsidRDefault="005336C1" w:rsidP="00CC29DE">
                <w:pPr>
                  <w:pStyle w:val="CoverTitle"/>
                  <w:rPr>
                    <w:rFonts w:cs="Arial"/>
                    <w:sz w:val="56"/>
                    <w:szCs w:val="56"/>
                  </w:rPr>
                </w:pPr>
                <w:r w:rsidRPr="00A07FD6">
                  <w:rPr>
                    <w:rFonts w:cs="Arial"/>
                    <w:sz w:val="56"/>
                    <w:szCs w:val="56"/>
                  </w:rPr>
                  <w:t>Heat Pump Ready</w:t>
                </w:r>
                <w:r w:rsidR="00F84BB6" w:rsidRPr="00A07FD6">
                  <w:rPr>
                    <w:rFonts w:cs="Arial"/>
                    <w:sz w:val="56"/>
                    <w:szCs w:val="56"/>
                  </w:rPr>
                  <w:t>:</w:t>
                </w:r>
              </w:p>
              <w:p w14:paraId="62B4C55A" w14:textId="348BFDB2" w:rsidR="00F84BB6" w:rsidRPr="00A07FD6" w:rsidRDefault="00F84BB6" w:rsidP="00CC29DE">
                <w:pPr>
                  <w:pStyle w:val="CoverTitle"/>
                  <w:rPr>
                    <w:rFonts w:cs="Arial"/>
                    <w:sz w:val="56"/>
                    <w:szCs w:val="56"/>
                  </w:rPr>
                </w:pPr>
                <w:r w:rsidRPr="00A07FD6">
                  <w:rPr>
                    <w:rFonts w:cs="Arial"/>
                    <w:sz w:val="56"/>
                    <w:szCs w:val="56"/>
                  </w:rPr>
                  <w:t xml:space="preserve">Stream 1 – Solutions for </w:t>
                </w:r>
                <w:r w:rsidR="00956DBB">
                  <w:rPr>
                    <w:rFonts w:cs="Arial"/>
                    <w:sz w:val="56"/>
                    <w:szCs w:val="56"/>
                  </w:rPr>
                  <w:t>high-density</w:t>
                </w:r>
                <w:r w:rsidRPr="00A07FD6">
                  <w:rPr>
                    <w:rFonts w:cs="Arial"/>
                    <w:sz w:val="56"/>
                    <w:szCs w:val="56"/>
                  </w:rPr>
                  <w:t xml:space="preserve"> heat pump deployment</w:t>
                </w:r>
              </w:p>
              <w:p w14:paraId="42FB8E9D" w14:textId="27E89B5F" w:rsidR="00096411" w:rsidRPr="00F84BB6" w:rsidRDefault="00096411" w:rsidP="00CC29DE">
                <w:pPr>
                  <w:pStyle w:val="CoverTitle"/>
                  <w:rPr>
                    <w:rFonts w:cs="Arial"/>
                    <w:sz w:val="64"/>
                    <w:szCs w:val="64"/>
                  </w:rPr>
                </w:pPr>
              </w:p>
              <w:p w14:paraId="479AF6B9" w14:textId="77777777" w:rsidR="00096411" w:rsidRPr="00F84BB6" w:rsidRDefault="00096411" w:rsidP="00CC29DE">
                <w:pPr>
                  <w:pStyle w:val="CoverTitle"/>
                  <w:rPr>
                    <w:rFonts w:cs="Arial"/>
                    <w:sz w:val="64"/>
                    <w:szCs w:val="64"/>
                  </w:rPr>
                </w:pPr>
              </w:p>
              <w:p w14:paraId="1EF8014F" w14:textId="77777777" w:rsidR="00096411" w:rsidRPr="00F84BB6" w:rsidRDefault="00096411" w:rsidP="00CC29DE">
                <w:pPr>
                  <w:pStyle w:val="CoverTitle"/>
                  <w:rPr>
                    <w:rFonts w:cs="Arial"/>
                    <w:sz w:val="64"/>
                    <w:szCs w:val="64"/>
                  </w:rPr>
                </w:pPr>
                <w:r w:rsidRPr="00F84BB6">
                  <w:rPr>
                    <w:rFonts w:cs="Arial"/>
                    <w:sz w:val="64"/>
                    <w:szCs w:val="64"/>
                  </w:rPr>
                  <w:t xml:space="preserve"> </w:t>
                </w:r>
              </w:p>
            </w:tc>
          </w:tr>
          <w:tr w:rsidR="00A50780" w:rsidRPr="00854D90" w14:paraId="10927C92" w14:textId="77777777" w:rsidTr="0327D1E6">
            <w:trPr>
              <w:trHeight w:hRule="exact" w:val="4122"/>
            </w:trPr>
            <w:tc>
              <w:tcPr>
                <w:tcW w:w="11907" w:type="dxa"/>
                <w:shd w:val="clear" w:color="auto" w:fill="auto"/>
              </w:tcPr>
              <w:p w14:paraId="411A6D92" w14:textId="5649231C" w:rsidR="00096411" w:rsidRPr="00A07FD6" w:rsidRDefault="00096411" w:rsidP="00CC29DE">
                <w:pPr>
                  <w:pStyle w:val="CoverSubtitle"/>
                  <w:rPr>
                    <w:rFonts w:cs="Arial"/>
                    <w:sz w:val="44"/>
                    <w:szCs w:val="20"/>
                  </w:rPr>
                </w:pPr>
                <w:r w:rsidRPr="00A07FD6">
                  <w:rPr>
                    <w:rFonts w:cs="Arial"/>
                    <w:sz w:val="44"/>
                    <w:szCs w:val="20"/>
                  </w:rPr>
                  <w:t>An SBRI Competition: TRN</w:t>
                </w:r>
                <w:r w:rsidR="00A67455" w:rsidRPr="00A07FD6">
                  <w:rPr>
                    <w:rFonts w:cs="Arial"/>
                    <w:sz w:val="44"/>
                    <w:szCs w:val="20"/>
                  </w:rPr>
                  <w:t xml:space="preserve"> </w:t>
                </w:r>
                <w:r w:rsidR="00AA3ABE" w:rsidRPr="00AA3ABE">
                  <w:rPr>
                    <w:rFonts w:cs="Arial"/>
                    <w:sz w:val="44"/>
                    <w:szCs w:val="20"/>
                  </w:rPr>
                  <w:t>5418/10/2021</w:t>
                </w:r>
              </w:p>
              <w:p w14:paraId="2DEA4CD6" w14:textId="5954DF16" w:rsidR="00096411" w:rsidRPr="00854D90" w:rsidRDefault="0026409C" w:rsidP="00CC29DE">
                <w:pPr>
                  <w:pStyle w:val="CoverSubtitle"/>
                  <w:rPr>
                    <w:rFonts w:cs="Arial"/>
                  </w:rPr>
                </w:pPr>
                <w:r w:rsidRPr="00A07FD6">
                  <w:rPr>
                    <w:rFonts w:cs="Arial"/>
                    <w:sz w:val="44"/>
                    <w:szCs w:val="20"/>
                  </w:rPr>
                  <w:t>Competition</w:t>
                </w:r>
                <w:r w:rsidR="00096411" w:rsidRPr="00A07FD6">
                  <w:rPr>
                    <w:rFonts w:cs="Arial"/>
                    <w:sz w:val="44"/>
                    <w:szCs w:val="20"/>
                  </w:rPr>
                  <w:t xml:space="preserve"> Guidance Notes</w:t>
                </w:r>
                <w:r w:rsidR="0011462C" w:rsidRPr="00A07FD6">
                  <w:rPr>
                    <w:rFonts w:cs="Arial"/>
                    <w:sz w:val="44"/>
                    <w:szCs w:val="20"/>
                  </w:rPr>
                  <w:t xml:space="preserve"> </w:t>
                </w:r>
              </w:p>
            </w:tc>
          </w:tr>
          <w:tr w:rsidR="00A50780" w:rsidRPr="00854D90" w14:paraId="45B633EF" w14:textId="77777777" w:rsidTr="0327D1E6">
            <w:trPr>
              <w:cantSplit/>
              <w:trHeight w:hRule="exact" w:val="3402"/>
            </w:trPr>
            <w:sdt>
              <w:sdtPr>
                <w:rPr>
                  <w:rFonts w:cs="Arial"/>
                </w:rPr>
                <w:id w:val="-2024000579"/>
                <w:docPartList>
                  <w:docPartGallery w:val="Custom 2"/>
                  <w:docPartCategory w:val="Cover Page Images"/>
                </w:docPartList>
              </w:sdtPr>
              <w:sdtEndPr/>
              <w:sdtContent>
                <w:tc>
                  <w:tcPr>
                    <w:tcW w:w="11907" w:type="dxa"/>
                    <w:shd w:val="clear" w:color="auto" w:fill="auto"/>
                  </w:tcPr>
                  <w:p w14:paraId="5EC1A3CF" w14:textId="77777777" w:rsidR="00096411" w:rsidRPr="00854D90" w:rsidRDefault="00096411" w:rsidP="00CC29DE">
                    <w:pPr>
                      <w:rPr>
                        <w:rFonts w:cs="Arial"/>
                      </w:rPr>
                    </w:pPr>
                    <w:r w:rsidRPr="00854D90">
                      <w:rPr>
                        <w:rFonts w:cs="Arial"/>
                        <w:noProof/>
                        <w:lang w:eastAsia="en-GB"/>
                      </w:rPr>
                      <w:drawing>
                        <wp:inline distT="0" distB="0" distL="0" distR="0" wp14:anchorId="6DA93EAC" wp14:editId="10D6487E">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A50780" w:rsidRPr="00854D90" w14:paraId="0346471B" w14:textId="77777777" w:rsidTr="0327D1E6">
            <w:tc>
              <w:tcPr>
                <w:tcW w:w="11907" w:type="dxa"/>
                <w:shd w:val="clear" w:color="auto" w:fill="auto"/>
              </w:tcPr>
              <w:p w14:paraId="79F33BB3" w14:textId="13B1530D" w:rsidR="00096411" w:rsidRPr="00854D90" w:rsidRDefault="00F84BB6" w:rsidP="00CC29DE">
                <w:pPr>
                  <w:pStyle w:val="CoverDate"/>
                  <w:rPr>
                    <w:rFonts w:cs="Arial"/>
                    <w:color w:val="auto"/>
                  </w:rPr>
                </w:pPr>
                <w:r>
                  <w:rPr>
                    <w:rFonts w:cs="Arial"/>
                  </w:rPr>
                  <w:t>December</w:t>
                </w:r>
                <w:r w:rsidR="00B614F5">
                  <w:rPr>
                    <w:rFonts w:cs="Arial"/>
                  </w:rPr>
                  <w:t xml:space="preserve"> 2021 </w:t>
                </w:r>
              </w:p>
            </w:tc>
          </w:tr>
        </w:tbl>
        <w:p w14:paraId="3A227AB3" w14:textId="77777777" w:rsidR="00096411" w:rsidRPr="00854D90" w:rsidRDefault="00972703" w:rsidP="00096411">
          <w:pPr>
            <w:rPr>
              <w:rFonts w:cs="Arial"/>
            </w:rPr>
            <w:sectPr w:rsidR="00096411" w:rsidRPr="00854D90" w:rsidSect="00B60A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701"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54D90" w14:paraId="7B4C12EF" w14:textId="77777777" w:rsidTr="00CC29DE">
        <w:trPr>
          <w:trHeight w:hRule="exact" w:val="3459"/>
        </w:trPr>
        <w:tc>
          <w:tcPr>
            <w:tcW w:w="9628" w:type="dxa"/>
            <w:shd w:val="clear" w:color="auto" w:fill="auto"/>
          </w:tcPr>
          <w:p w14:paraId="57C9FF18" w14:textId="77777777" w:rsidR="00096411" w:rsidRPr="00854D90" w:rsidRDefault="00096411" w:rsidP="00CC29DE">
            <w:pPr>
              <w:spacing w:after="160" w:line="259" w:lineRule="auto"/>
              <w:rPr>
                <w:rFonts w:cs="Arial"/>
                <w:sz w:val="2"/>
                <w:szCs w:val="2"/>
              </w:rPr>
            </w:pPr>
          </w:p>
        </w:tc>
      </w:tr>
      <w:tr w:rsidR="00096411" w:rsidRPr="00854D90" w14:paraId="34F2482B" w14:textId="77777777" w:rsidTr="00CC29DE">
        <w:trPr>
          <w:cantSplit/>
          <w:trHeight w:hRule="exact" w:val="2977"/>
        </w:trPr>
        <w:tc>
          <w:tcPr>
            <w:tcW w:w="9628" w:type="dxa"/>
            <w:shd w:val="clear" w:color="auto" w:fill="auto"/>
          </w:tcPr>
          <w:p w14:paraId="1D8C930E" w14:textId="5F5FF9C0" w:rsidR="00096411" w:rsidRPr="00854D90" w:rsidRDefault="00096411" w:rsidP="008C5C35">
            <w:pPr>
              <w:pStyle w:val="CoverTitle"/>
              <w:rPr>
                <w:rFonts w:cs="Arial"/>
                <w:sz w:val="72"/>
                <w:szCs w:val="72"/>
              </w:rPr>
            </w:pPr>
          </w:p>
        </w:tc>
      </w:tr>
      <w:tr w:rsidR="00096411" w:rsidRPr="00854D90" w14:paraId="61DAE52C" w14:textId="77777777" w:rsidTr="00CC29DE">
        <w:trPr>
          <w:trHeight w:hRule="exact" w:val="2033"/>
        </w:trPr>
        <w:tc>
          <w:tcPr>
            <w:tcW w:w="9628" w:type="dxa"/>
            <w:shd w:val="clear" w:color="auto" w:fill="auto"/>
          </w:tcPr>
          <w:p w14:paraId="762418DE" w14:textId="5406210E" w:rsidR="00096411" w:rsidRPr="00854D90" w:rsidRDefault="00096411" w:rsidP="00CC29DE">
            <w:pPr>
              <w:pStyle w:val="InnerCoverSubtitle"/>
              <w:rPr>
                <w:rFonts w:cs="Arial"/>
              </w:rPr>
            </w:pPr>
          </w:p>
        </w:tc>
      </w:tr>
      <w:tr w:rsidR="00096411" w:rsidRPr="00854D90" w14:paraId="21303076" w14:textId="77777777" w:rsidTr="00CC29DE">
        <w:trPr>
          <w:trHeight w:hRule="exact" w:val="1482"/>
        </w:trPr>
        <w:tc>
          <w:tcPr>
            <w:tcW w:w="9628" w:type="dxa"/>
            <w:shd w:val="clear" w:color="auto" w:fill="auto"/>
          </w:tcPr>
          <w:p w14:paraId="2596B1D0" w14:textId="77777777" w:rsidR="00096411" w:rsidRPr="00854D90" w:rsidRDefault="00096411" w:rsidP="00CC29DE">
            <w:pPr>
              <w:pStyle w:val="Acknowledgements"/>
              <w:rPr>
                <w:rFonts w:cs="Arial"/>
              </w:rPr>
            </w:pPr>
          </w:p>
        </w:tc>
      </w:tr>
      <w:tr w:rsidR="00096411" w:rsidRPr="00854D90" w14:paraId="3290283A" w14:textId="77777777" w:rsidTr="00CC29DE">
        <w:tc>
          <w:tcPr>
            <w:tcW w:w="9628" w:type="dxa"/>
            <w:shd w:val="clear" w:color="auto" w:fill="auto"/>
          </w:tcPr>
          <w:p w14:paraId="50BFE5AC" w14:textId="5F3857CF" w:rsidR="00096411" w:rsidRPr="00854D90" w:rsidRDefault="005336C1" w:rsidP="00CC29DE">
            <w:pPr>
              <w:rPr>
                <w:rFonts w:cs="Arial"/>
              </w:rPr>
            </w:pPr>
            <w:r>
              <w:rPr>
                <w:rFonts w:cs="Arial"/>
              </w:rPr>
              <w:t>Heat Pump Ready</w:t>
            </w:r>
            <w:r w:rsidR="00B614F5">
              <w:rPr>
                <w:rFonts w:cs="Arial"/>
              </w:rPr>
              <w:t xml:space="preserve"> SBRI</w:t>
            </w:r>
            <w:r w:rsidR="00681145" w:rsidRPr="00854D90">
              <w:rPr>
                <w:rFonts w:cs="Arial"/>
              </w:rPr>
              <w:t xml:space="preserve"> Competition</w:t>
            </w:r>
          </w:p>
          <w:p w14:paraId="6CDAEA46" w14:textId="19E6EA25" w:rsidR="00096411" w:rsidRPr="00854D90" w:rsidRDefault="00096411" w:rsidP="00CC29DE">
            <w:pPr>
              <w:rPr>
                <w:rFonts w:cs="Arial"/>
              </w:rPr>
            </w:pPr>
            <w:r w:rsidRPr="00854D90">
              <w:rPr>
                <w:rFonts w:cs="Arial"/>
              </w:rPr>
              <w:t>© Crown copyright 20</w:t>
            </w:r>
            <w:r w:rsidR="006138B6" w:rsidRPr="00854D90">
              <w:rPr>
                <w:rFonts w:cs="Arial"/>
              </w:rPr>
              <w:t>2</w:t>
            </w:r>
            <w:r w:rsidR="00151987" w:rsidRPr="00854D90">
              <w:rPr>
                <w:rFonts w:cs="Arial"/>
              </w:rPr>
              <w:t>1</w:t>
            </w:r>
          </w:p>
          <w:p w14:paraId="18D0512B" w14:textId="77777777" w:rsidR="00BD6C54" w:rsidRPr="00854D90" w:rsidRDefault="00096411" w:rsidP="00CC29DE">
            <w:pPr>
              <w:rPr>
                <w:rFonts w:cs="Arial"/>
              </w:rPr>
            </w:pPr>
            <w:r w:rsidRPr="00854D90">
              <w:rPr>
                <w:rFonts w:cs="Arial"/>
              </w:rPr>
              <w:t xml:space="preserve">You may re-use this information (not including logos) free of charge in any format or medium, under the terms of the Open Government Licence. </w:t>
            </w:r>
          </w:p>
          <w:p w14:paraId="1FAC5D9E" w14:textId="50F99143" w:rsidR="00096411" w:rsidRPr="00854D90" w:rsidRDefault="00096411" w:rsidP="00CC29DE">
            <w:pPr>
              <w:rPr>
                <w:rFonts w:cs="Arial"/>
              </w:rPr>
            </w:pPr>
            <w:r w:rsidRPr="00854D90">
              <w:rPr>
                <w:rFonts w:cs="Arial"/>
              </w:rPr>
              <w:t xml:space="preserve">To view this licence, visit </w:t>
            </w:r>
            <w:hyperlink r:id="rId20" w:history="1">
              <w:r w:rsidRPr="00854D90">
                <w:rPr>
                  <w:rStyle w:val="Hyperlink"/>
                  <w:rFonts w:ascii="Arial" w:eastAsia="Arial" w:hAnsi="Arial" w:cs="Arial"/>
                </w:rPr>
                <w:t>www.nationalarchives.gov.uk/doc/open-government-licence/</w:t>
              </w:r>
            </w:hyperlink>
            <w:r w:rsidRPr="00854D90">
              <w:rPr>
                <w:rFonts w:eastAsia="Arial" w:cs="Arial"/>
              </w:rPr>
              <w:t xml:space="preserve"> </w:t>
            </w:r>
            <w:r w:rsidRPr="00854D90">
              <w:rPr>
                <w:rFonts w:cs="Arial"/>
              </w:rPr>
              <w:t>or write to the Information Policy Team, The National Archives, Kew, London TW9 4DU, or email</w:t>
            </w:r>
            <w:r w:rsidR="00217311" w:rsidRPr="00854D90">
              <w:rPr>
                <w:rFonts w:cs="Arial"/>
              </w:rPr>
              <w:t xml:space="preserve"> </w:t>
            </w:r>
            <w:hyperlink r:id="rId21" w:history="1">
              <w:r w:rsidRPr="00854D90">
                <w:rPr>
                  <w:rStyle w:val="Hyperlink"/>
                  <w:rFonts w:ascii="Arial" w:eastAsia="Arial" w:hAnsi="Arial" w:cs="Arial"/>
                </w:rPr>
                <w:t>psi@nationalarchives.gsi.gov.uk</w:t>
              </w:r>
            </w:hyperlink>
            <w:r w:rsidRPr="00854D90">
              <w:rPr>
                <w:rFonts w:cs="Arial"/>
              </w:rPr>
              <w:t>. Any enquiries regarding this publication should be sent to us at</w:t>
            </w:r>
            <w:r w:rsidR="00217311" w:rsidRPr="00854D90">
              <w:rPr>
                <w:rFonts w:cs="Arial"/>
              </w:rPr>
              <w:t xml:space="preserve"> </w:t>
            </w:r>
            <w:hyperlink r:id="rId22" w:history="1">
              <w:r w:rsidR="00D7638B" w:rsidRPr="00B104FF">
                <w:rPr>
                  <w:rStyle w:val="Hyperlink"/>
                  <w:rFonts w:ascii="Arial" w:eastAsia="Arial" w:hAnsi="Arial" w:cs="Arial"/>
                </w:rPr>
                <w:t>h</w:t>
              </w:r>
              <w:r w:rsidR="00D7638B" w:rsidRPr="00B104FF">
                <w:rPr>
                  <w:rStyle w:val="Hyperlink"/>
                  <w:rFonts w:ascii="Arial" w:eastAsia="Arial" w:hAnsi="Arial"/>
                </w:rPr>
                <w:t>eatinnovation@beis.gov.uk</w:t>
              </w:r>
            </w:hyperlink>
            <w:r w:rsidRPr="00854D90">
              <w:rPr>
                <w:rFonts w:cs="Arial"/>
              </w:rPr>
              <w:t xml:space="preserve"> </w:t>
            </w:r>
          </w:p>
        </w:tc>
      </w:tr>
    </w:tbl>
    <w:sdt>
      <w:sdtPr>
        <w:rPr>
          <w:rFonts w:cs="Arial"/>
          <w:color w:val="auto"/>
          <w:sz w:val="24"/>
          <w:lang w:val="en-GB"/>
        </w:rPr>
        <w:id w:val="-65420300"/>
        <w:docPartObj>
          <w:docPartGallery w:val="Table of Contents"/>
          <w:docPartUnique/>
        </w:docPartObj>
      </w:sdtPr>
      <w:sdtEndPr>
        <w:rPr>
          <w:b/>
        </w:rPr>
      </w:sdtEndPr>
      <w:sdtContent>
        <w:p w14:paraId="2739E620" w14:textId="7D5341B9" w:rsidR="00D56424" w:rsidRPr="00854D90" w:rsidRDefault="00D56424">
          <w:pPr>
            <w:pStyle w:val="TOCHeading"/>
            <w:rPr>
              <w:rFonts w:cs="Arial"/>
            </w:rPr>
          </w:pPr>
          <w:r w:rsidRPr="00854D90">
            <w:rPr>
              <w:rFonts w:cs="Arial"/>
            </w:rPr>
            <w:t>Contents</w:t>
          </w:r>
        </w:p>
        <w:bookmarkStart w:id="1" w:name="_Toc404687968"/>
        <w:bookmarkStart w:id="2" w:name="_Toc404687969"/>
        <w:p w14:paraId="3AD45A7D" w14:textId="75430055" w:rsidR="003552D5" w:rsidRDefault="00DF4B5C">
          <w:pPr>
            <w:pStyle w:val="TOC1"/>
            <w:rPr>
              <w:rFonts w:eastAsiaTheme="minorEastAsia"/>
              <w:b w:val="0"/>
              <w:bCs w:val="0"/>
              <w:caps w:val="0"/>
              <w:noProof/>
              <w:sz w:val="22"/>
              <w:szCs w:val="22"/>
              <w:lang w:eastAsia="en-GB"/>
            </w:rPr>
          </w:pPr>
          <w:r w:rsidRPr="00854D90">
            <w:rPr>
              <w:rFonts w:ascii="Arial" w:hAnsi="Arial" w:cs="Arial"/>
              <w:sz w:val="22"/>
              <w:szCs w:val="22"/>
            </w:rPr>
            <w:fldChar w:fldCharType="begin"/>
          </w:r>
          <w:r w:rsidRPr="00854D90">
            <w:rPr>
              <w:rFonts w:ascii="Arial" w:hAnsi="Arial" w:cs="Arial"/>
              <w:sz w:val="22"/>
              <w:szCs w:val="22"/>
            </w:rPr>
            <w:instrText xml:space="preserve"> TOC \o "1-3" \h \z \u </w:instrText>
          </w:r>
          <w:r w:rsidRPr="00854D90">
            <w:rPr>
              <w:rFonts w:ascii="Arial" w:hAnsi="Arial" w:cs="Arial"/>
              <w:sz w:val="22"/>
              <w:szCs w:val="22"/>
            </w:rPr>
            <w:fldChar w:fldCharType="separate"/>
          </w:r>
          <w:hyperlink w:anchor="_Toc90979220" w:history="1">
            <w:r w:rsidR="003552D5" w:rsidRPr="006C4EE8">
              <w:rPr>
                <w:rStyle w:val="Hyperlink"/>
                <w:noProof/>
              </w:rPr>
              <w:t>A)</w:t>
            </w:r>
            <w:r w:rsidR="003552D5">
              <w:rPr>
                <w:rFonts w:eastAsiaTheme="minorEastAsia"/>
                <w:b w:val="0"/>
                <w:bCs w:val="0"/>
                <w:caps w:val="0"/>
                <w:noProof/>
                <w:sz w:val="22"/>
                <w:szCs w:val="22"/>
                <w:lang w:eastAsia="en-GB"/>
              </w:rPr>
              <w:tab/>
            </w:r>
            <w:r w:rsidR="003552D5" w:rsidRPr="006C4EE8">
              <w:rPr>
                <w:rStyle w:val="Hyperlink"/>
                <w:noProof/>
              </w:rPr>
              <w:t>Heat Pump Ready Programme</w:t>
            </w:r>
            <w:r w:rsidR="003552D5">
              <w:rPr>
                <w:noProof/>
                <w:webHidden/>
              </w:rPr>
              <w:tab/>
            </w:r>
            <w:r w:rsidR="003552D5">
              <w:rPr>
                <w:noProof/>
                <w:webHidden/>
              </w:rPr>
              <w:fldChar w:fldCharType="begin"/>
            </w:r>
            <w:r w:rsidR="003552D5">
              <w:rPr>
                <w:noProof/>
                <w:webHidden/>
              </w:rPr>
              <w:instrText xml:space="preserve"> PAGEREF _Toc90979220 \h </w:instrText>
            </w:r>
            <w:r w:rsidR="003552D5">
              <w:rPr>
                <w:noProof/>
                <w:webHidden/>
              </w:rPr>
            </w:r>
            <w:r w:rsidR="003552D5">
              <w:rPr>
                <w:noProof/>
                <w:webHidden/>
              </w:rPr>
              <w:fldChar w:fldCharType="separate"/>
            </w:r>
            <w:r w:rsidR="003552D5">
              <w:rPr>
                <w:noProof/>
                <w:webHidden/>
              </w:rPr>
              <w:t>5</w:t>
            </w:r>
            <w:r w:rsidR="003552D5">
              <w:rPr>
                <w:noProof/>
                <w:webHidden/>
              </w:rPr>
              <w:fldChar w:fldCharType="end"/>
            </w:r>
          </w:hyperlink>
        </w:p>
        <w:p w14:paraId="7FA02F1E" w14:textId="75D76ED0" w:rsidR="003552D5" w:rsidRDefault="00972703">
          <w:pPr>
            <w:pStyle w:val="TOC2"/>
            <w:rPr>
              <w:rFonts w:eastAsiaTheme="minorEastAsia"/>
              <w:smallCaps w:val="0"/>
              <w:noProof/>
              <w:sz w:val="22"/>
              <w:szCs w:val="22"/>
              <w:lang w:eastAsia="en-GB"/>
            </w:rPr>
          </w:pPr>
          <w:hyperlink w:anchor="_Toc90979221" w:history="1">
            <w:r w:rsidR="003552D5" w:rsidRPr="006C4EE8">
              <w:rPr>
                <w:rStyle w:val="Hyperlink"/>
                <w:bCs/>
                <w:noProof/>
              </w:rPr>
              <w:t>A.1.</w:t>
            </w:r>
            <w:r w:rsidR="003552D5">
              <w:rPr>
                <w:rFonts w:eastAsiaTheme="minorEastAsia"/>
                <w:smallCaps w:val="0"/>
                <w:noProof/>
                <w:sz w:val="22"/>
                <w:szCs w:val="22"/>
                <w:lang w:eastAsia="en-GB"/>
              </w:rPr>
              <w:tab/>
            </w:r>
            <w:r w:rsidR="003552D5" w:rsidRPr="006C4EE8">
              <w:rPr>
                <w:rStyle w:val="Hyperlink"/>
                <w:noProof/>
              </w:rPr>
              <w:t>Programme Overview</w:t>
            </w:r>
            <w:r w:rsidR="003552D5">
              <w:rPr>
                <w:noProof/>
                <w:webHidden/>
              </w:rPr>
              <w:tab/>
            </w:r>
            <w:r w:rsidR="003552D5">
              <w:rPr>
                <w:noProof/>
                <w:webHidden/>
              </w:rPr>
              <w:fldChar w:fldCharType="begin"/>
            </w:r>
            <w:r w:rsidR="003552D5">
              <w:rPr>
                <w:noProof/>
                <w:webHidden/>
              </w:rPr>
              <w:instrText xml:space="preserve"> PAGEREF _Toc90979221 \h </w:instrText>
            </w:r>
            <w:r w:rsidR="003552D5">
              <w:rPr>
                <w:noProof/>
                <w:webHidden/>
              </w:rPr>
            </w:r>
            <w:r w:rsidR="003552D5">
              <w:rPr>
                <w:noProof/>
                <w:webHidden/>
              </w:rPr>
              <w:fldChar w:fldCharType="separate"/>
            </w:r>
            <w:r w:rsidR="003552D5">
              <w:rPr>
                <w:noProof/>
                <w:webHidden/>
              </w:rPr>
              <w:t>5</w:t>
            </w:r>
            <w:r w:rsidR="003552D5">
              <w:rPr>
                <w:noProof/>
                <w:webHidden/>
              </w:rPr>
              <w:fldChar w:fldCharType="end"/>
            </w:r>
          </w:hyperlink>
        </w:p>
        <w:p w14:paraId="3F3C9D91" w14:textId="6DD6756E" w:rsidR="003552D5" w:rsidRDefault="00972703">
          <w:pPr>
            <w:pStyle w:val="TOC2"/>
            <w:rPr>
              <w:rFonts w:eastAsiaTheme="minorEastAsia"/>
              <w:smallCaps w:val="0"/>
              <w:noProof/>
              <w:sz w:val="22"/>
              <w:szCs w:val="22"/>
              <w:lang w:eastAsia="en-GB"/>
            </w:rPr>
          </w:pPr>
          <w:hyperlink w:anchor="_Toc90979222" w:history="1">
            <w:r w:rsidR="003552D5" w:rsidRPr="006C4EE8">
              <w:rPr>
                <w:rStyle w:val="Hyperlink"/>
                <w:bCs/>
                <w:noProof/>
              </w:rPr>
              <w:t>A.2.</w:t>
            </w:r>
            <w:r w:rsidR="003552D5">
              <w:rPr>
                <w:rFonts w:eastAsiaTheme="minorEastAsia"/>
                <w:smallCaps w:val="0"/>
                <w:noProof/>
                <w:sz w:val="22"/>
                <w:szCs w:val="22"/>
                <w:lang w:eastAsia="en-GB"/>
              </w:rPr>
              <w:tab/>
            </w:r>
            <w:r w:rsidR="003552D5" w:rsidRPr="006C4EE8">
              <w:rPr>
                <w:rStyle w:val="Hyperlink"/>
                <w:noProof/>
              </w:rPr>
              <w:t>Programme Objectives</w:t>
            </w:r>
            <w:r w:rsidR="003552D5">
              <w:rPr>
                <w:noProof/>
                <w:webHidden/>
              </w:rPr>
              <w:tab/>
            </w:r>
            <w:r w:rsidR="003552D5">
              <w:rPr>
                <w:noProof/>
                <w:webHidden/>
              </w:rPr>
              <w:fldChar w:fldCharType="begin"/>
            </w:r>
            <w:r w:rsidR="003552D5">
              <w:rPr>
                <w:noProof/>
                <w:webHidden/>
              </w:rPr>
              <w:instrText xml:space="preserve"> PAGEREF _Toc90979222 \h </w:instrText>
            </w:r>
            <w:r w:rsidR="003552D5">
              <w:rPr>
                <w:noProof/>
                <w:webHidden/>
              </w:rPr>
            </w:r>
            <w:r w:rsidR="003552D5">
              <w:rPr>
                <w:noProof/>
                <w:webHidden/>
              </w:rPr>
              <w:fldChar w:fldCharType="separate"/>
            </w:r>
            <w:r w:rsidR="003552D5">
              <w:rPr>
                <w:noProof/>
                <w:webHidden/>
              </w:rPr>
              <w:t>5</w:t>
            </w:r>
            <w:r w:rsidR="003552D5">
              <w:rPr>
                <w:noProof/>
                <w:webHidden/>
              </w:rPr>
              <w:fldChar w:fldCharType="end"/>
            </w:r>
          </w:hyperlink>
        </w:p>
        <w:p w14:paraId="13758D55" w14:textId="2A944BA2" w:rsidR="003552D5" w:rsidRDefault="00972703">
          <w:pPr>
            <w:pStyle w:val="TOC2"/>
            <w:rPr>
              <w:rFonts w:eastAsiaTheme="minorEastAsia"/>
              <w:smallCaps w:val="0"/>
              <w:noProof/>
              <w:sz w:val="22"/>
              <w:szCs w:val="22"/>
              <w:lang w:eastAsia="en-GB"/>
            </w:rPr>
          </w:pPr>
          <w:hyperlink w:anchor="_Toc90979223" w:history="1">
            <w:r w:rsidR="003552D5" w:rsidRPr="006C4EE8">
              <w:rPr>
                <w:rStyle w:val="Hyperlink"/>
                <w:bCs/>
                <w:noProof/>
              </w:rPr>
              <w:t>A.3.</w:t>
            </w:r>
            <w:r w:rsidR="003552D5">
              <w:rPr>
                <w:rFonts w:eastAsiaTheme="minorEastAsia"/>
                <w:smallCaps w:val="0"/>
                <w:noProof/>
                <w:sz w:val="22"/>
                <w:szCs w:val="22"/>
                <w:lang w:eastAsia="en-GB"/>
              </w:rPr>
              <w:tab/>
            </w:r>
            <w:r w:rsidR="003552D5" w:rsidRPr="006C4EE8">
              <w:rPr>
                <w:rStyle w:val="Hyperlink"/>
                <w:noProof/>
              </w:rPr>
              <w:t>Conflict of interest</w:t>
            </w:r>
            <w:r w:rsidR="003552D5">
              <w:rPr>
                <w:noProof/>
                <w:webHidden/>
              </w:rPr>
              <w:tab/>
            </w:r>
            <w:r w:rsidR="003552D5">
              <w:rPr>
                <w:noProof/>
                <w:webHidden/>
              </w:rPr>
              <w:fldChar w:fldCharType="begin"/>
            </w:r>
            <w:r w:rsidR="003552D5">
              <w:rPr>
                <w:noProof/>
                <w:webHidden/>
              </w:rPr>
              <w:instrText xml:space="preserve"> PAGEREF _Toc90979223 \h </w:instrText>
            </w:r>
            <w:r w:rsidR="003552D5">
              <w:rPr>
                <w:noProof/>
                <w:webHidden/>
              </w:rPr>
            </w:r>
            <w:r w:rsidR="003552D5">
              <w:rPr>
                <w:noProof/>
                <w:webHidden/>
              </w:rPr>
              <w:fldChar w:fldCharType="separate"/>
            </w:r>
            <w:r w:rsidR="003552D5">
              <w:rPr>
                <w:noProof/>
                <w:webHidden/>
              </w:rPr>
              <w:t>10</w:t>
            </w:r>
            <w:r w:rsidR="003552D5">
              <w:rPr>
                <w:noProof/>
                <w:webHidden/>
              </w:rPr>
              <w:fldChar w:fldCharType="end"/>
            </w:r>
          </w:hyperlink>
        </w:p>
        <w:p w14:paraId="1FBBBE90" w14:textId="4CDD15E2" w:rsidR="003552D5" w:rsidRDefault="00972703">
          <w:pPr>
            <w:pStyle w:val="TOC1"/>
            <w:rPr>
              <w:rFonts w:eastAsiaTheme="minorEastAsia"/>
              <w:b w:val="0"/>
              <w:bCs w:val="0"/>
              <w:caps w:val="0"/>
              <w:noProof/>
              <w:sz w:val="22"/>
              <w:szCs w:val="22"/>
              <w:lang w:eastAsia="en-GB"/>
            </w:rPr>
          </w:pPr>
          <w:hyperlink w:anchor="_Toc90979224" w:history="1">
            <w:r w:rsidR="003552D5" w:rsidRPr="006C4EE8">
              <w:rPr>
                <w:rStyle w:val="Hyperlink"/>
                <w:noProof/>
              </w:rPr>
              <w:t>B)</w:t>
            </w:r>
            <w:r w:rsidR="003552D5">
              <w:rPr>
                <w:rFonts w:eastAsiaTheme="minorEastAsia"/>
                <w:b w:val="0"/>
                <w:bCs w:val="0"/>
                <w:caps w:val="0"/>
                <w:noProof/>
                <w:sz w:val="22"/>
                <w:szCs w:val="22"/>
                <w:lang w:eastAsia="en-GB"/>
              </w:rPr>
              <w:tab/>
            </w:r>
            <w:r w:rsidR="003552D5" w:rsidRPr="006C4EE8">
              <w:rPr>
                <w:rStyle w:val="Hyperlink"/>
                <w:noProof/>
              </w:rPr>
              <w:t>Competition Context and Objectives</w:t>
            </w:r>
            <w:r w:rsidR="003552D5">
              <w:rPr>
                <w:noProof/>
                <w:webHidden/>
              </w:rPr>
              <w:tab/>
            </w:r>
            <w:r w:rsidR="003552D5">
              <w:rPr>
                <w:noProof/>
                <w:webHidden/>
              </w:rPr>
              <w:fldChar w:fldCharType="begin"/>
            </w:r>
            <w:r w:rsidR="003552D5">
              <w:rPr>
                <w:noProof/>
                <w:webHidden/>
              </w:rPr>
              <w:instrText xml:space="preserve"> PAGEREF _Toc90979224 \h </w:instrText>
            </w:r>
            <w:r w:rsidR="003552D5">
              <w:rPr>
                <w:noProof/>
                <w:webHidden/>
              </w:rPr>
            </w:r>
            <w:r w:rsidR="003552D5">
              <w:rPr>
                <w:noProof/>
                <w:webHidden/>
              </w:rPr>
              <w:fldChar w:fldCharType="separate"/>
            </w:r>
            <w:r w:rsidR="003552D5">
              <w:rPr>
                <w:noProof/>
                <w:webHidden/>
              </w:rPr>
              <w:t>11</w:t>
            </w:r>
            <w:r w:rsidR="003552D5">
              <w:rPr>
                <w:noProof/>
                <w:webHidden/>
              </w:rPr>
              <w:fldChar w:fldCharType="end"/>
            </w:r>
          </w:hyperlink>
        </w:p>
        <w:p w14:paraId="008A5523" w14:textId="599F80FC" w:rsidR="003552D5" w:rsidRDefault="00972703">
          <w:pPr>
            <w:pStyle w:val="TOC2"/>
            <w:rPr>
              <w:rFonts w:eastAsiaTheme="minorEastAsia"/>
              <w:smallCaps w:val="0"/>
              <w:noProof/>
              <w:sz w:val="22"/>
              <w:szCs w:val="22"/>
              <w:lang w:eastAsia="en-GB"/>
            </w:rPr>
          </w:pPr>
          <w:hyperlink w:anchor="_Toc90979225" w:history="1">
            <w:r w:rsidR="003552D5" w:rsidRPr="006C4EE8">
              <w:rPr>
                <w:rStyle w:val="Hyperlink"/>
                <w:bCs/>
                <w:noProof/>
              </w:rPr>
              <w:t>B.1.</w:t>
            </w:r>
            <w:r w:rsidR="003552D5">
              <w:rPr>
                <w:rFonts w:eastAsiaTheme="minorEastAsia"/>
                <w:smallCaps w:val="0"/>
                <w:noProof/>
                <w:sz w:val="22"/>
                <w:szCs w:val="22"/>
                <w:lang w:eastAsia="en-GB"/>
              </w:rPr>
              <w:tab/>
            </w:r>
            <w:r w:rsidR="003552D5" w:rsidRPr="006C4EE8">
              <w:rPr>
                <w:rStyle w:val="Hyperlink"/>
                <w:noProof/>
              </w:rPr>
              <w:t>Context</w:t>
            </w:r>
            <w:r w:rsidR="003552D5">
              <w:rPr>
                <w:noProof/>
                <w:webHidden/>
              </w:rPr>
              <w:tab/>
            </w:r>
            <w:r w:rsidR="003552D5">
              <w:rPr>
                <w:noProof/>
                <w:webHidden/>
              </w:rPr>
              <w:fldChar w:fldCharType="begin"/>
            </w:r>
            <w:r w:rsidR="003552D5">
              <w:rPr>
                <w:noProof/>
                <w:webHidden/>
              </w:rPr>
              <w:instrText xml:space="preserve"> PAGEREF _Toc90979225 \h </w:instrText>
            </w:r>
            <w:r w:rsidR="003552D5">
              <w:rPr>
                <w:noProof/>
                <w:webHidden/>
              </w:rPr>
            </w:r>
            <w:r w:rsidR="003552D5">
              <w:rPr>
                <w:noProof/>
                <w:webHidden/>
              </w:rPr>
              <w:fldChar w:fldCharType="separate"/>
            </w:r>
            <w:r w:rsidR="003552D5">
              <w:rPr>
                <w:noProof/>
                <w:webHidden/>
              </w:rPr>
              <w:t>11</w:t>
            </w:r>
            <w:r w:rsidR="003552D5">
              <w:rPr>
                <w:noProof/>
                <w:webHidden/>
              </w:rPr>
              <w:fldChar w:fldCharType="end"/>
            </w:r>
          </w:hyperlink>
        </w:p>
        <w:p w14:paraId="55F0C361" w14:textId="29BDD57C" w:rsidR="003552D5" w:rsidRDefault="00972703">
          <w:pPr>
            <w:pStyle w:val="TOC2"/>
            <w:rPr>
              <w:rFonts w:eastAsiaTheme="minorEastAsia"/>
              <w:smallCaps w:val="0"/>
              <w:noProof/>
              <w:sz w:val="22"/>
              <w:szCs w:val="22"/>
              <w:lang w:eastAsia="en-GB"/>
            </w:rPr>
          </w:pPr>
          <w:hyperlink w:anchor="_Toc90979226" w:history="1">
            <w:r w:rsidR="003552D5" w:rsidRPr="006C4EE8">
              <w:rPr>
                <w:rStyle w:val="Hyperlink"/>
                <w:bCs/>
                <w:noProof/>
              </w:rPr>
              <w:t>B.2.</w:t>
            </w:r>
            <w:r w:rsidR="003552D5">
              <w:rPr>
                <w:rFonts w:eastAsiaTheme="minorEastAsia"/>
                <w:smallCaps w:val="0"/>
                <w:noProof/>
                <w:sz w:val="22"/>
                <w:szCs w:val="22"/>
                <w:lang w:eastAsia="en-GB"/>
              </w:rPr>
              <w:tab/>
            </w:r>
            <w:r w:rsidR="003552D5" w:rsidRPr="006C4EE8">
              <w:rPr>
                <w:rStyle w:val="Hyperlink"/>
                <w:noProof/>
              </w:rPr>
              <w:t>Competition Objectives</w:t>
            </w:r>
            <w:r w:rsidR="003552D5">
              <w:rPr>
                <w:noProof/>
                <w:webHidden/>
              </w:rPr>
              <w:tab/>
            </w:r>
            <w:r w:rsidR="003552D5">
              <w:rPr>
                <w:noProof/>
                <w:webHidden/>
              </w:rPr>
              <w:fldChar w:fldCharType="begin"/>
            </w:r>
            <w:r w:rsidR="003552D5">
              <w:rPr>
                <w:noProof/>
                <w:webHidden/>
              </w:rPr>
              <w:instrText xml:space="preserve"> PAGEREF _Toc90979226 \h </w:instrText>
            </w:r>
            <w:r w:rsidR="003552D5">
              <w:rPr>
                <w:noProof/>
                <w:webHidden/>
              </w:rPr>
            </w:r>
            <w:r w:rsidR="003552D5">
              <w:rPr>
                <w:noProof/>
                <w:webHidden/>
              </w:rPr>
              <w:fldChar w:fldCharType="separate"/>
            </w:r>
            <w:r w:rsidR="003552D5">
              <w:rPr>
                <w:noProof/>
                <w:webHidden/>
              </w:rPr>
              <w:t>11</w:t>
            </w:r>
            <w:r w:rsidR="003552D5">
              <w:rPr>
                <w:noProof/>
                <w:webHidden/>
              </w:rPr>
              <w:fldChar w:fldCharType="end"/>
            </w:r>
          </w:hyperlink>
        </w:p>
        <w:p w14:paraId="10844BC4" w14:textId="49343301" w:rsidR="003552D5" w:rsidRDefault="00972703">
          <w:pPr>
            <w:pStyle w:val="TOC2"/>
            <w:rPr>
              <w:rFonts w:eastAsiaTheme="minorEastAsia"/>
              <w:smallCaps w:val="0"/>
              <w:noProof/>
              <w:sz w:val="22"/>
              <w:szCs w:val="22"/>
              <w:lang w:eastAsia="en-GB"/>
            </w:rPr>
          </w:pPr>
          <w:hyperlink w:anchor="_Toc90979227" w:history="1">
            <w:r w:rsidR="003552D5" w:rsidRPr="006C4EE8">
              <w:rPr>
                <w:rStyle w:val="Hyperlink"/>
                <w:bCs/>
                <w:noProof/>
              </w:rPr>
              <w:t>B.3.</w:t>
            </w:r>
            <w:r w:rsidR="003552D5">
              <w:rPr>
                <w:rFonts w:eastAsiaTheme="minorEastAsia"/>
                <w:smallCaps w:val="0"/>
                <w:noProof/>
                <w:sz w:val="22"/>
                <w:szCs w:val="22"/>
                <w:lang w:eastAsia="en-GB"/>
              </w:rPr>
              <w:tab/>
            </w:r>
            <w:r w:rsidR="003552D5" w:rsidRPr="006C4EE8">
              <w:rPr>
                <w:rStyle w:val="Hyperlink"/>
                <w:noProof/>
              </w:rPr>
              <w:t>Project Scope</w:t>
            </w:r>
            <w:r w:rsidR="003552D5">
              <w:rPr>
                <w:noProof/>
                <w:webHidden/>
              </w:rPr>
              <w:tab/>
            </w:r>
            <w:r w:rsidR="003552D5">
              <w:rPr>
                <w:noProof/>
                <w:webHidden/>
              </w:rPr>
              <w:fldChar w:fldCharType="begin"/>
            </w:r>
            <w:r w:rsidR="003552D5">
              <w:rPr>
                <w:noProof/>
                <w:webHidden/>
              </w:rPr>
              <w:instrText xml:space="preserve"> PAGEREF _Toc90979227 \h </w:instrText>
            </w:r>
            <w:r w:rsidR="003552D5">
              <w:rPr>
                <w:noProof/>
                <w:webHidden/>
              </w:rPr>
            </w:r>
            <w:r w:rsidR="003552D5">
              <w:rPr>
                <w:noProof/>
                <w:webHidden/>
              </w:rPr>
              <w:fldChar w:fldCharType="separate"/>
            </w:r>
            <w:r w:rsidR="003552D5">
              <w:rPr>
                <w:noProof/>
                <w:webHidden/>
              </w:rPr>
              <w:t>12</w:t>
            </w:r>
            <w:r w:rsidR="003552D5">
              <w:rPr>
                <w:noProof/>
                <w:webHidden/>
              </w:rPr>
              <w:fldChar w:fldCharType="end"/>
            </w:r>
          </w:hyperlink>
        </w:p>
        <w:p w14:paraId="3E5B4FE2" w14:textId="0F61FD9A" w:rsidR="003552D5" w:rsidRDefault="00972703">
          <w:pPr>
            <w:pStyle w:val="TOC2"/>
            <w:rPr>
              <w:rFonts w:eastAsiaTheme="minorEastAsia"/>
              <w:smallCaps w:val="0"/>
              <w:noProof/>
              <w:sz w:val="22"/>
              <w:szCs w:val="22"/>
              <w:lang w:eastAsia="en-GB"/>
            </w:rPr>
          </w:pPr>
          <w:hyperlink w:anchor="_Toc90979228" w:history="1">
            <w:r w:rsidR="003552D5" w:rsidRPr="006C4EE8">
              <w:rPr>
                <w:rStyle w:val="Hyperlink"/>
                <w:bCs/>
                <w:noProof/>
              </w:rPr>
              <w:t>B.4.</w:t>
            </w:r>
            <w:r w:rsidR="003552D5">
              <w:rPr>
                <w:rFonts w:eastAsiaTheme="minorEastAsia"/>
                <w:smallCaps w:val="0"/>
                <w:noProof/>
                <w:sz w:val="22"/>
                <w:szCs w:val="22"/>
                <w:lang w:eastAsia="en-GB"/>
              </w:rPr>
              <w:tab/>
            </w:r>
            <w:r w:rsidR="003552D5" w:rsidRPr="006C4EE8">
              <w:rPr>
                <w:rStyle w:val="Hyperlink"/>
                <w:noProof/>
              </w:rPr>
              <w:t>Procurement Route</w:t>
            </w:r>
            <w:r w:rsidR="003552D5">
              <w:rPr>
                <w:noProof/>
                <w:webHidden/>
              </w:rPr>
              <w:tab/>
            </w:r>
            <w:r w:rsidR="003552D5">
              <w:rPr>
                <w:noProof/>
                <w:webHidden/>
              </w:rPr>
              <w:fldChar w:fldCharType="begin"/>
            </w:r>
            <w:r w:rsidR="003552D5">
              <w:rPr>
                <w:noProof/>
                <w:webHidden/>
              </w:rPr>
              <w:instrText xml:space="preserve"> PAGEREF _Toc90979228 \h </w:instrText>
            </w:r>
            <w:r w:rsidR="003552D5">
              <w:rPr>
                <w:noProof/>
                <w:webHidden/>
              </w:rPr>
            </w:r>
            <w:r w:rsidR="003552D5">
              <w:rPr>
                <w:noProof/>
                <w:webHidden/>
              </w:rPr>
              <w:fldChar w:fldCharType="separate"/>
            </w:r>
            <w:r w:rsidR="003552D5">
              <w:rPr>
                <w:noProof/>
                <w:webHidden/>
              </w:rPr>
              <w:t>15</w:t>
            </w:r>
            <w:r w:rsidR="003552D5">
              <w:rPr>
                <w:noProof/>
                <w:webHidden/>
              </w:rPr>
              <w:fldChar w:fldCharType="end"/>
            </w:r>
          </w:hyperlink>
        </w:p>
        <w:p w14:paraId="501454FC" w14:textId="2ED325DE" w:rsidR="003552D5" w:rsidRDefault="00972703">
          <w:pPr>
            <w:pStyle w:val="TOC2"/>
            <w:rPr>
              <w:rFonts w:eastAsiaTheme="minorEastAsia"/>
              <w:smallCaps w:val="0"/>
              <w:noProof/>
              <w:sz w:val="22"/>
              <w:szCs w:val="22"/>
              <w:lang w:eastAsia="en-GB"/>
            </w:rPr>
          </w:pPr>
          <w:hyperlink w:anchor="_Toc90979229" w:history="1">
            <w:r w:rsidR="003552D5" w:rsidRPr="006C4EE8">
              <w:rPr>
                <w:rStyle w:val="Hyperlink"/>
                <w:bCs/>
                <w:noProof/>
              </w:rPr>
              <w:t>B.5.</w:t>
            </w:r>
            <w:r w:rsidR="003552D5">
              <w:rPr>
                <w:rFonts w:eastAsiaTheme="minorEastAsia"/>
                <w:smallCaps w:val="0"/>
                <w:noProof/>
                <w:sz w:val="22"/>
                <w:szCs w:val="22"/>
                <w:lang w:eastAsia="en-GB"/>
              </w:rPr>
              <w:tab/>
            </w:r>
            <w:r w:rsidR="003552D5" w:rsidRPr="006C4EE8">
              <w:rPr>
                <w:rStyle w:val="Hyperlink"/>
                <w:noProof/>
              </w:rPr>
              <w:t>Location Categories</w:t>
            </w:r>
            <w:r w:rsidR="003552D5">
              <w:rPr>
                <w:noProof/>
                <w:webHidden/>
              </w:rPr>
              <w:tab/>
            </w:r>
            <w:r w:rsidR="003552D5">
              <w:rPr>
                <w:noProof/>
                <w:webHidden/>
              </w:rPr>
              <w:fldChar w:fldCharType="begin"/>
            </w:r>
            <w:r w:rsidR="003552D5">
              <w:rPr>
                <w:noProof/>
                <w:webHidden/>
              </w:rPr>
              <w:instrText xml:space="preserve"> PAGEREF _Toc90979229 \h </w:instrText>
            </w:r>
            <w:r w:rsidR="003552D5">
              <w:rPr>
                <w:noProof/>
                <w:webHidden/>
              </w:rPr>
            </w:r>
            <w:r w:rsidR="003552D5">
              <w:rPr>
                <w:noProof/>
                <w:webHidden/>
              </w:rPr>
              <w:fldChar w:fldCharType="separate"/>
            </w:r>
            <w:r w:rsidR="003552D5">
              <w:rPr>
                <w:noProof/>
                <w:webHidden/>
              </w:rPr>
              <w:t>16</w:t>
            </w:r>
            <w:r w:rsidR="003552D5">
              <w:rPr>
                <w:noProof/>
                <w:webHidden/>
              </w:rPr>
              <w:fldChar w:fldCharType="end"/>
            </w:r>
          </w:hyperlink>
        </w:p>
        <w:p w14:paraId="370D371E" w14:textId="717D61D2" w:rsidR="003552D5" w:rsidRDefault="00972703">
          <w:pPr>
            <w:pStyle w:val="TOC2"/>
            <w:rPr>
              <w:rFonts w:eastAsiaTheme="minorEastAsia"/>
              <w:smallCaps w:val="0"/>
              <w:noProof/>
              <w:sz w:val="22"/>
              <w:szCs w:val="22"/>
              <w:lang w:eastAsia="en-GB"/>
            </w:rPr>
          </w:pPr>
          <w:hyperlink w:anchor="_Toc90979230" w:history="1">
            <w:r w:rsidR="003552D5" w:rsidRPr="006C4EE8">
              <w:rPr>
                <w:rStyle w:val="Hyperlink"/>
                <w:bCs/>
                <w:noProof/>
              </w:rPr>
              <w:t>B.6.</w:t>
            </w:r>
            <w:r w:rsidR="003552D5">
              <w:rPr>
                <w:rFonts w:eastAsiaTheme="minorEastAsia"/>
                <w:smallCaps w:val="0"/>
                <w:noProof/>
                <w:sz w:val="22"/>
                <w:szCs w:val="22"/>
                <w:lang w:eastAsia="en-GB"/>
              </w:rPr>
              <w:tab/>
            </w:r>
            <w:r w:rsidR="003552D5" w:rsidRPr="006C4EE8">
              <w:rPr>
                <w:rStyle w:val="Hyperlink"/>
                <w:noProof/>
              </w:rPr>
              <w:t>Heat Pump Ready ‘cost to consumers' benchmark</w:t>
            </w:r>
            <w:r w:rsidR="003552D5">
              <w:rPr>
                <w:noProof/>
                <w:webHidden/>
              </w:rPr>
              <w:tab/>
            </w:r>
            <w:r w:rsidR="003552D5">
              <w:rPr>
                <w:noProof/>
                <w:webHidden/>
              </w:rPr>
              <w:fldChar w:fldCharType="begin"/>
            </w:r>
            <w:r w:rsidR="003552D5">
              <w:rPr>
                <w:noProof/>
                <w:webHidden/>
              </w:rPr>
              <w:instrText xml:space="preserve"> PAGEREF _Toc90979230 \h </w:instrText>
            </w:r>
            <w:r w:rsidR="003552D5">
              <w:rPr>
                <w:noProof/>
                <w:webHidden/>
              </w:rPr>
            </w:r>
            <w:r w:rsidR="003552D5">
              <w:rPr>
                <w:noProof/>
                <w:webHidden/>
              </w:rPr>
              <w:fldChar w:fldCharType="separate"/>
            </w:r>
            <w:r w:rsidR="003552D5">
              <w:rPr>
                <w:noProof/>
                <w:webHidden/>
              </w:rPr>
              <w:t>17</w:t>
            </w:r>
            <w:r w:rsidR="003552D5">
              <w:rPr>
                <w:noProof/>
                <w:webHidden/>
              </w:rPr>
              <w:fldChar w:fldCharType="end"/>
            </w:r>
          </w:hyperlink>
        </w:p>
        <w:p w14:paraId="11083F23" w14:textId="2FC55B42" w:rsidR="003552D5" w:rsidRDefault="00972703">
          <w:pPr>
            <w:pStyle w:val="TOC2"/>
            <w:rPr>
              <w:rFonts w:eastAsiaTheme="minorEastAsia"/>
              <w:smallCaps w:val="0"/>
              <w:noProof/>
              <w:sz w:val="22"/>
              <w:szCs w:val="22"/>
              <w:lang w:eastAsia="en-GB"/>
            </w:rPr>
          </w:pPr>
          <w:hyperlink w:anchor="_Toc90979231" w:history="1">
            <w:r w:rsidR="003552D5" w:rsidRPr="006C4EE8">
              <w:rPr>
                <w:rStyle w:val="Hyperlink"/>
                <w:bCs/>
                <w:noProof/>
              </w:rPr>
              <w:t>B.7.</w:t>
            </w:r>
            <w:r w:rsidR="003552D5">
              <w:rPr>
                <w:rFonts w:eastAsiaTheme="minorEastAsia"/>
                <w:smallCaps w:val="0"/>
                <w:noProof/>
                <w:sz w:val="22"/>
                <w:szCs w:val="22"/>
                <w:lang w:eastAsia="en-GB"/>
              </w:rPr>
              <w:tab/>
            </w:r>
            <w:r w:rsidR="003552D5" w:rsidRPr="006C4EE8">
              <w:rPr>
                <w:rStyle w:val="Hyperlink"/>
                <w:noProof/>
              </w:rPr>
              <w:t>Stream 3 Interactions</w:t>
            </w:r>
            <w:r w:rsidR="003552D5">
              <w:rPr>
                <w:noProof/>
                <w:webHidden/>
              </w:rPr>
              <w:tab/>
            </w:r>
            <w:r w:rsidR="003552D5">
              <w:rPr>
                <w:noProof/>
                <w:webHidden/>
              </w:rPr>
              <w:fldChar w:fldCharType="begin"/>
            </w:r>
            <w:r w:rsidR="003552D5">
              <w:rPr>
                <w:noProof/>
                <w:webHidden/>
              </w:rPr>
              <w:instrText xml:space="preserve"> PAGEREF _Toc90979231 \h </w:instrText>
            </w:r>
            <w:r w:rsidR="003552D5">
              <w:rPr>
                <w:noProof/>
                <w:webHidden/>
              </w:rPr>
            </w:r>
            <w:r w:rsidR="003552D5">
              <w:rPr>
                <w:noProof/>
                <w:webHidden/>
              </w:rPr>
              <w:fldChar w:fldCharType="separate"/>
            </w:r>
            <w:r w:rsidR="003552D5">
              <w:rPr>
                <w:noProof/>
                <w:webHidden/>
              </w:rPr>
              <w:t>18</w:t>
            </w:r>
            <w:r w:rsidR="003552D5">
              <w:rPr>
                <w:noProof/>
                <w:webHidden/>
              </w:rPr>
              <w:fldChar w:fldCharType="end"/>
            </w:r>
          </w:hyperlink>
        </w:p>
        <w:p w14:paraId="046ACEE7" w14:textId="49F60A11" w:rsidR="003552D5" w:rsidRDefault="00972703">
          <w:pPr>
            <w:pStyle w:val="TOC2"/>
            <w:rPr>
              <w:rFonts w:eastAsiaTheme="minorEastAsia"/>
              <w:smallCaps w:val="0"/>
              <w:noProof/>
              <w:sz w:val="22"/>
              <w:szCs w:val="22"/>
              <w:lang w:eastAsia="en-GB"/>
            </w:rPr>
          </w:pPr>
          <w:hyperlink w:anchor="_Toc90979232" w:history="1">
            <w:r w:rsidR="003552D5" w:rsidRPr="006C4EE8">
              <w:rPr>
                <w:rStyle w:val="Hyperlink"/>
                <w:bCs/>
                <w:noProof/>
              </w:rPr>
              <w:t>B.8.</w:t>
            </w:r>
            <w:r w:rsidR="003552D5">
              <w:rPr>
                <w:rFonts w:eastAsiaTheme="minorEastAsia"/>
                <w:smallCaps w:val="0"/>
                <w:noProof/>
                <w:sz w:val="22"/>
                <w:szCs w:val="22"/>
                <w:lang w:eastAsia="en-GB"/>
              </w:rPr>
              <w:tab/>
            </w:r>
            <w:r w:rsidR="003552D5" w:rsidRPr="006C4EE8">
              <w:rPr>
                <w:rStyle w:val="Hyperlink"/>
                <w:noProof/>
              </w:rPr>
              <w:t>Project Monitoring</w:t>
            </w:r>
            <w:r w:rsidR="003552D5">
              <w:rPr>
                <w:noProof/>
                <w:webHidden/>
              </w:rPr>
              <w:tab/>
            </w:r>
            <w:r w:rsidR="003552D5">
              <w:rPr>
                <w:noProof/>
                <w:webHidden/>
              </w:rPr>
              <w:fldChar w:fldCharType="begin"/>
            </w:r>
            <w:r w:rsidR="003552D5">
              <w:rPr>
                <w:noProof/>
                <w:webHidden/>
              </w:rPr>
              <w:instrText xml:space="preserve"> PAGEREF _Toc90979232 \h </w:instrText>
            </w:r>
            <w:r w:rsidR="003552D5">
              <w:rPr>
                <w:noProof/>
                <w:webHidden/>
              </w:rPr>
            </w:r>
            <w:r w:rsidR="003552D5">
              <w:rPr>
                <w:noProof/>
                <w:webHidden/>
              </w:rPr>
              <w:fldChar w:fldCharType="separate"/>
            </w:r>
            <w:r w:rsidR="003552D5">
              <w:rPr>
                <w:noProof/>
                <w:webHidden/>
              </w:rPr>
              <w:t>20</w:t>
            </w:r>
            <w:r w:rsidR="003552D5">
              <w:rPr>
                <w:noProof/>
                <w:webHidden/>
              </w:rPr>
              <w:fldChar w:fldCharType="end"/>
            </w:r>
          </w:hyperlink>
        </w:p>
        <w:p w14:paraId="10901557" w14:textId="30969223" w:rsidR="003552D5" w:rsidRDefault="00972703">
          <w:pPr>
            <w:pStyle w:val="TOC1"/>
            <w:rPr>
              <w:rFonts w:eastAsiaTheme="minorEastAsia"/>
              <w:b w:val="0"/>
              <w:bCs w:val="0"/>
              <w:caps w:val="0"/>
              <w:noProof/>
              <w:sz w:val="22"/>
              <w:szCs w:val="22"/>
              <w:lang w:eastAsia="en-GB"/>
            </w:rPr>
          </w:pPr>
          <w:hyperlink w:anchor="_Toc90979233" w:history="1">
            <w:r w:rsidR="003552D5" w:rsidRPr="006C4EE8">
              <w:rPr>
                <w:rStyle w:val="Hyperlink"/>
                <w:noProof/>
              </w:rPr>
              <w:t>C)</w:t>
            </w:r>
            <w:r w:rsidR="003552D5">
              <w:rPr>
                <w:rFonts w:eastAsiaTheme="minorEastAsia"/>
                <w:b w:val="0"/>
                <w:bCs w:val="0"/>
                <w:caps w:val="0"/>
                <w:noProof/>
                <w:sz w:val="22"/>
                <w:szCs w:val="22"/>
                <w:lang w:eastAsia="en-GB"/>
              </w:rPr>
              <w:tab/>
            </w:r>
            <w:r w:rsidR="003552D5" w:rsidRPr="006C4EE8">
              <w:rPr>
                <w:rStyle w:val="Hyperlink"/>
                <w:noProof/>
              </w:rPr>
              <w:t>Competition &amp; delivery</w:t>
            </w:r>
            <w:r w:rsidR="003552D5">
              <w:rPr>
                <w:noProof/>
                <w:webHidden/>
              </w:rPr>
              <w:tab/>
            </w:r>
            <w:r w:rsidR="003552D5">
              <w:rPr>
                <w:noProof/>
                <w:webHidden/>
              </w:rPr>
              <w:fldChar w:fldCharType="begin"/>
            </w:r>
            <w:r w:rsidR="003552D5">
              <w:rPr>
                <w:noProof/>
                <w:webHidden/>
              </w:rPr>
              <w:instrText xml:space="preserve"> PAGEREF _Toc90979233 \h </w:instrText>
            </w:r>
            <w:r w:rsidR="003552D5">
              <w:rPr>
                <w:noProof/>
                <w:webHidden/>
              </w:rPr>
            </w:r>
            <w:r w:rsidR="003552D5">
              <w:rPr>
                <w:noProof/>
                <w:webHidden/>
              </w:rPr>
              <w:fldChar w:fldCharType="separate"/>
            </w:r>
            <w:r w:rsidR="003552D5">
              <w:rPr>
                <w:noProof/>
                <w:webHidden/>
              </w:rPr>
              <w:t>21</w:t>
            </w:r>
            <w:r w:rsidR="003552D5">
              <w:rPr>
                <w:noProof/>
                <w:webHidden/>
              </w:rPr>
              <w:fldChar w:fldCharType="end"/>
            </w:r>
          </w:hyperlink>
        </w:p>
        <w:p w14:paraId="028F5E89" w14:textId="55AFB559" w:rsidR="003552D5" w:rsidRDefault="00972703">
          <w:pPr>
            <w:pStyle w:val="TOC2"/>
            <w:rPr>
              <w:rFonts w:eastAsiaTheme="minorEastAsia"/>
              <w:smallCaps w:val="0"/>
              <w:noProof/>
              <w:sz w:val="22"/>
              <w:szCs w:val="22"/>
              <w:lang w:eastAsia="en-GB"/>
            </w:rPr>
          </w:pPr>
          <w:hyperlink w:anchor="_Toc90979234" w:history="1">
            <w:r w:rsidR="003552D5" w:rsidRPr="006C4EE8">
              <w:rPr>
                <w:rStyle w:val="Hyperlink"/>
                <w:bCs/>
                <w:noProof/>
              </w:rPr>
              <w:t>C.1.</w:t>
            </w:r>
            <w:r w:rsidR="003552D5">
              <w:rPr>
                <w:rFonts w:eastAsiaTheme="minorEastAsia"/>
                <w:smallCaps w:val="0"/>
                <w:noProof/>
                <w:sz w:val="22"/>
                <w:szCs w:val="22"/>
                <w:lang w:eastAsia="en-GB"/>
              </w:rPr>
              <w:tab/>
            </w:r>
            <w:r w:rsidR="003552D5" w:rsidRPr="006C4EE8">
              <w:rPr>
                <w:rStyle w:val="Hyperlink"/>
                <w:noProof/>
              </w:rPr>
              <w:t>Stage 1: Application</w:t>
            </w:r>
            <w:r w:rsidR="003552D5">
              <w:rPr>
                <w:noProof/>
                <w:webHidden/>
              </w:rPr>
              <w:tab/>
            </w:r>
            <w:r w:rsidR="003552D5">
              <w:rPr>
                <w:noProof/>
                <w:webHidden/>
              </w:rPr>
              <w:fldChar w:fldCharType="begin"/>
            </w:r>
            <w:r w:rsidR="003552D5">
              <w:rPr>
                <w:noProof/>
                <w:webHidden/>
              </w:rPr>
              <w:instrText xml:space="preserve"> PAGEREF _Toc90979234 \h </w:instrText>
            </w:r>
            <w:r w:rsidR="003552D5">
              <w:rPr>
                <w:noProof/>
                <w:webHidden/>
              </w:rPr>
            </w:r>
            <w:r w:rsidR="003552D5">
              <w:rPr>
                <w:noProof/>
                <w:webHidden/>
              </w:rPr>
              <w:fldChar w:fldCharType="separate"/>
            </w:r>
            <w:r w:rsidR="003552D5">
              <w:rPr>
                <w:noProof/>
                <w:webHidden/>
              </w:rPr>
              <w:t>22</w:t>
            </w:r>
            <w:r w:rsidR="003552D5">
              <w:rPr>
                <w:noProof/>
                <w:webHidden/>
              </w:rPr>
              <w:fldChar w:fldCharType="end"/>
            </w:r>
          </w:hyperlink>
        </w:p>
        <w:p w14:paraId="512A5C86" w14:textId="00C53621" w:rsidR="003552D5" w:rsidRDefault="00972703">
          <w:pPr>
            <w:pStyle w:val="TOC2"/>
            <w:rPr>
              <w:rFonts w:eastAsiaTheme="minorEastAsia"/>
              <w:smallCaps w:val="0"/>
              <w:noProof/>
              <w:sz w:val="22"/>
              <w:szCs w:val="22"/>
              <w:lang w:eastAsia="en-GB"/>
            </w:rPr>
          </w:pPr>
          <w:hyperlink w:anchor="_Toc90979235" w:history="1">
            <w:r w:rsidR="003552D5" w:rsidRPr="006C4EE8">
              <w:rPr>
                <w:rStyle w:val="Hyperlink"/>
                <w:bCs/>
                <w:noProof/>
              </w:rPr>
              <w:t>C.2.</w:t>
            </w:r>
            <w:r w:rsidR="003552D5">
              <w:rPr>
                <w:rFonts w:eastAsiaTheme="minorEastAsia"/>
                <w:smallCaps w:val="0"/>
                <w:noProof/>
                <w:sz w:val="22"/>
                <w:szCs w:val="22"/>
                <w:lang w:eastAsia="en-GB"/>
              </w:rPr>
              <w:tab/>
            </w:r>
            <w:r w:rsidR="003552D5" w:rsidRPr="006C4EE8">
              <w:rPr>
                <w:rStyle w:val="Hyperlink"/>
                <w:noProof/>
              </w:rPr>
              <w:t>Stage 2: Assessment</w:t>
            </w:r>
            <w:r w:rsidR="003552D5">
              <w:rPr>
                <w:noProof/>
                <w:webHidden/>
              </w:rPr>
              <w:tab/>
            </w:r>
            <w:r w:rsidR="003552D5">
              <w:rPr>
                <w:noProof/>
                <w:webHidden/>
              </w:rPr>
              <w:fldChar w:fldCharType="begin"/>
            </w:r>
            <w:r w:rsidR="003552D5">
              <w:rPr>
                <w:noProof/>
                <w:webHidden/>
              </w:rPr>
              <w:instrText xml:space="preserve"> PAGEREF _Toc90979235 \h </w:instrText>
            </w:r>
            <w:r w:rsidR="003552D5">
              <w:rPr>
                <w:noProof/>
                <w:webHidden/>
              </w:rPr>
            </w:r>
            <w:r w:rsidR="003552D5">
              <w:rPr>
                <w:noProof/>
                <w:webHidden/>
              </w:rPr>
              <w:fldChar w:fldCharType="separate"/>
            </w:r>
            <w:r w:rsidR="003552D5">
              <w:rPr>
                <w:noProof/>
                <w:webHidden/>
              </w:rPr>
              <w:t>25</w:t>
            </w:r>
            <w:r w:rsidR="003552D5">
              <w:rPr>
                <w:noProof/>
                <w:webHidden/>
              </w:rPr>
              <w:fldChar w:fldCharType="end"/>
            </w:r>
          </w:hyperlink>
        </w:p>
        <w:p w14:paraId="612C67B5" w14:textId="7B8BE336" w:rsidR="003552D5" w:rsidRDefault="00972703">
          <w:pPr>
            <w:pStyle w:val="TOC2"/>
            <w:rPr>
              <w:rFonts w:eastAsiaTheme="minorEastAsia"/>
              <w:smallCaps w:val="0"/>
              <w:noProof/>
              <w:sz w:val="22"/>
              <w:szCs w:val="22"/>
              <w:lang w:eastAsia="en-GB"/>
            </w:rPr>
          </w:pPr>
          <w:hyperlink w:anchor="_Toc90979236" w:history="1">
            <w:r w:rsidR="003552D5" w:rsidRPr="006C4EE8">
              <w:rPr>
                <w:rStyle w:val="Hyperlink"/>
                <w:bCs/>
                <w:noProof/>
              </w:rPr>
              <w:t>C.3.</w:t>
            </w:r>
            <w:r w:rsidR="003552D5">
              <w:rPr>
                <w:rFonts w:eastAsiaTheme="minorEastAsia"/>
                <w:smallCaps w:val="0"/>
                <w:noProof/>
                <w:sz w:val="22"/>
                <w:szCs w:val="22"/>
                <w:lang w:eastAsia="en-GB"/>
              </w:rPr>
              <w:tab/>
            </w:r>
            <w:r w:rsidR="003552D5" w:rsidRPr="006C4EE8">
              <w:rPr>
                <w:rStyle w:val="Hyperlink"/>
                <w:noProof/>
              </w:rPr>
              <w:t>Stage 3: Contract Award</w:t>
            </w:r>
            <w:r w:rsidR="003552D5">
              <w:rPr>
                <w:noProof/>
                <w:webHidden/>
              </w:rPr>
              <w:tab/>
            </w:r>
            <w:r w:rsidR="003552D5">
              <w:rPr>
                <w:noProof/>
                <w:webHidden/>
              </w:rPr>
              <w:fldChar w:fldCharType="begin"/>
            </w:r>
            <w:r w:rsidR="003552D5">
              <w:rPr>
                <w:noProof/>
                <w:webHidden/>
              </w:rPr>
              <w:instrText xml:space="preserve"> PAGEREF _Toc90979236 \h </w:instrText>
            </w:r>
            <w:r w:rsidR="003552D5">
              <w:rPr>
                <w:noProof/>
                <w:webHidden/>
              </w:rPr>
            </w:r>
            <w:r w:rsidR="003552D5">
              <w:rPr>
                <w:noProof/>
                <w:webHidden/>
              </w:rPr>
              <w:fldChar w:fldCharType="separate"/>
            </w:r>
            <w:r w:rsidR="003552D5">
              <w:rPr>
                <w:noProof/>
                <w:webHidden/>
              </w:rPr>
              <w:t>26</w:t>
            </w:r>
            <w:r w:rsidR="003552D5">
              <w:rPr>
                <w:noProof/>
                <w:webHidden/>
              </w:rPr>
              <w:fldChar w:fldCharType="end"/>
            </w:r>
          </w:hyperlink>
        </w:p>
        <w:p w14:paraId="7F93723A" w14:textId="44F30ADB" w:rsidR="003552D5" w:rsidRDefault="00972703">
          <w:pPr>
            <w:pStyle w:val="TOC1"/>
            <w:rPr>
              <w:rFonts w:eastAsiaTheme="minorEastAsia"/>
              <w:b w:val="0"/>
              <w:bCs w:val="0"/>
              <w:caps w:val="0"/>
              <w:noProof/>
              <w:sz w:val="22"/>
              <w:szCs w:val="22"/>
              <w:lang w:eastAsia="en-GB"/>
            </w:rPr>
          </w:pPr>
          <w:hyperlink w:anchor="_Toc90979237" w:history="1">
            <w:r w:rsidR="003552D5" w:rsidRPr="006C4EE8">
              <w:rPr>
                <w:rStyle w:val="Hyperlink"/>
                <w:noProof/>
              </w:rPr>
              <w:t>D)</w:t>
            </w:r>
            <w:r w:rsidR="003552D5">
              <w:rPr>
                <w:rFonts w:eastAsiaTheme="minorEastAsia"/>
                <w:b w:val="0"/>
                <w:bCs w:val="0"/>
                <w:caps w:val="0"/>
                <w:noProof/>
                <w:sz w:val="22"/>
                <w:szCs w:val="22"/>
                <w:lang w:eastAsia="en-GB"/>
              </w:rPr>
              <w:tab/>
            </w:r>
            <w:r w:rsidR="003552D5" w:rsidRPr="006C4EE8">
              <w:rPr>
                <w:rStyle w:val="Hyperlink"/>
                <w:noProof/>
              </w:rPr>
              <w:t>Eligibility for Funding</w:t>
            </w:r>
            <w:r w:rsidR="003552D5">
              <w:rPr>
                <w:noProof/>
                <w:webHidden/>
              </w:rPr>
              <w:tab/>
            </w:r>
            <w:r w:rsidR="003552D5">
              <w:rPr>
                <w:noProof/>
                <w:webHidden/>
              </w:rPr>
              <w:fldChar w:fldCharType="begin"/>
            </w:r>
            <w:r w:rsidR="003552D5">
              <w:rPr>
                <w:noProof/>
                <w:webHidden/>
              </w:rPr>
              <w:instrText xml:space="preserve"> PAGEREF _Toc90979237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5692155A" w14:textId="7DFDEB2C" w:rsidR="003552D5" w:rsidRDefault="00972703">
          <w:pPr>
            <w:pStyle w:val="TOC2"/>
            <w:rPr>
              <w:rFonts w:eastAsiaTheme="minorEastAsia"/>
              <w:smallCaps w:val="0"/>
              <w:noProof/>
              <w:sz w:val="22"/>
              <w:szCs w:val="22"/>
              <w:lang w:eastAsia="en-GB"/>
            </w:rPr>
          </w:pPr>
          <w:hyperlink w:anchor="_Toc90979238" w:history="1">
            <w:r w:rsidR="003552D5" w:rsidRPr="006C4EE8">
              <w:rPr>
                <w:rStyle w:val="Hyperlink"/>
                <w:bCs/>
                <w:noProof/>
              </w:rPr>
              <w:t>D.1.</w:t>
            </w:r>
            <w:r w:rsidR="003552D5">
              <w:rPr>
                <w:rFonts w:eastAsiaTheme="minorEastAsia"/>
                <w:smallCaps w:val="0"/>
                <w:noProof/>
                <w:sz w:val="22"/>
                <w:szCs w:val="22"/>
                <w:lang w:eastAsia="en-GB"/>
              </w:rPr>
              <w:tab/>
            </w:r>
            <w:r w:rsidR="003552D5" w:rsidRPr="006C4EE8">
              <w:rPr>
                <w:rStyle w:val="Hyperlink"/>
                <w:noProof/>
              </w:rPr>
              <w:t>Competition Eligibility Criteria: Stream 1 - Phase 1</w:t>
            </w:r>
            <w:r w:rsidR="003552D5">
              <w:rPr>
                <w:noProof/>
                <w:webHidden/>
              </w:rPr>
              <w:tab/>
            </w:r>
            <w:r w:rsidR="003552D5">
              <w:rPr>
                <w:noProof/>
                <w:webHidden/>
              </w:rPr>
              <w:fldChar w:fldCharType="begin"/>
            </w:r>
            <w:r w:rsidR="003552D5">
              <w:rPr>
                <w:noProof/>
                <w:webHidden/>
              </w:rPr>
              <w:instrText xml:space="preserve"> PAGEREF _Toc90979238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3D4A0852" w14:textId="7AA3AA33"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39"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Regional Location</w:t>
            </w:r>
            <w:r w:rsidR="003552D5">
              <w:rPr>
                <w:noProof/>
                <w:webHidden/>
              </w:rPr>
              <w:tab/>
            </w:r>
            <w:r w:rsidR="003552D5">
              <w:rPr>
                <w:noProof/>
                <w:webHidden/>
              </w:rPr>
              <w:fldChar w:fldCharType="begin"/>
            </w:r>
            <w:r w:rsidR="003552D5">
              <w:rPr>
                <w:noProof/>
                <w:webHidden/>
              </w:rPr>
              <w:instrText xml:space="preserve"> PAGEREF _Toc90979239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5C2DF779" w14:textId="1AC1694B"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0" w:history="1">
            <w:r w:rsidR="003552D5" w:rsidRPr="006C4EE8">
              <w:rPr>
                <w:rStyle w:val="Hyperlink"/>
                <w:noProof/>
              </w:rPr>
              <w:t>2.</w:t>
            </w:r>
            <w:r w:rsidR="003552D5">
              <w:rPr>
                <w:rFonts w:eastAsiaTheme="minorEastAsia"/>
                <w:i w:val="0"/>
                <w:iCs w:val="0"/>
                <w:noProof/>
                <w:sz w:val="22"/>
                <w:szCs w:val="22"/>
                <w:lang w:eastAsia="en-GB"/>
              </w:rPr>
              <w:tab/>
            </w:r>
            <w:r w:rsidR="003552D5" w:rsidRPr="006C4EE8">
              <w:rPr>
                <w:rStyle w:val="Hyperlink"/>
                <w:noProof/>
              </w:rPr>
              <w:t>Location Definition</w:t>
            </w:r>
            <w:r w:rsidR="003552D5">
              <w:rPr>
                <w:noProof/>
                <w:webHidden/>
              </w:rPr>
              <w:tab/>
            </w:r>
            <w:r w:rsidR="003552D5">
              <w:rPr>
                <w:noProof/>
                <w:webHidden/>
              </w:rPr>
              <w:fldChar w:fldCharType="begin"/>
            </w:r>
            <w:r w:rsidR="003552D5">
              <w:rPr>
                <w:noProof/>
                <w:webHidden/>
              </w:rPr>
              <w:instrText xml:space="preserve"> PAGEREF _Toc90979240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6A7BB3F2" w14:textId="78EB0CF1"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1" w:history="1">
            <w:r w:rsidR="003552D5" w:rsidRPr="006C4EE8">
              <w:rPr>
                <w:rStyle w:val="Hyperlink"/>
                <w:noProof/>
              </w:rPr>
              <w:t>3.</w:t>
            </w:r>
            <w:r w:rsidR="003552D5">
              <w:rPr>
                <w:rFonts w:eastAsiaTheme="minorEastAsia"/>
                <w:i w:val="0"/>
                <w:iCs w:val="0"/>
                <w:noProof/>
                <w:sz w:val="22"/>
                <w:szCs w:val="22"/>
                <w:lang w:eastAsia="en-GB"/>
              </w:rPr>
              <w:tab/>
            </w:r>
            <w:r w:rsidR="003552D5" w:rsidRPr="006C4EE8">
              <w:rPr>
                <w:rStyle w:val="Hyperlink"/>
                <w:noProof/>
              </w:rPr>
              <w:t>High-density deployment requirement</w:t>
            </w:r>
            <w:r w:rsidR="003552D5">
              <w:rPr>
                <w:noProof/>
                <w:webHidden/>
              </w:rPr>
              <w:tab/>
            </w:r>
            <w:r w:rsidR="003552D5">
              <w:rPr>
                <w:noProof/>
                <w:webHidden/>
              </w:rPr>
              <w:fldChar w:fldCharType="begin"/>
            </w:r>
            <w:r w:rsidR="003552D5">
              <w:rPr>
                <w:noProof/>
                <w:webHidden/>
              </w:rPr>
              <w:instrText xml:space="preserve"> PAGEREF _Toc90979241 \h </w:instrText>
            </w:r>
            <w:r w:rsidR="003552D5">
              <w:rPr>
                <w:noProof/>
                <w:webHidden/>
              </w:rPr>
            </w:r>
            <w:r w:rsidR="003552D5">
              <w:rPr>
                <w:noProof/>
                <w:webHidden/>
              </w:rPr>
              <w:fldChar w:fldCharType="separate"/>
            </w:r>
            <w:r w:rsidR="003552D5">
              <w:rPr>
                <w:noProof/>
                <w:webHidden/>
              </w:rPr>
              <w:t>27</w:t>
            </w:r>
            <w:r w:rsidR="003552D5">
              <w:rPr>
                <w:noProof/>
                <w:webHidden/>
              </w:rPr>
              <w:fldChar w:fldCharType="end"/>
            </w:r>
          </w:hyperlink>
        </w:p>
        <w:p w14:paraId="26B346B3" w14:textId="606F0590"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2" w:history="1">
            <w:r w:rsidR="003552D5" w:rsidRPr="006C4EE8">
              <w:rPr>
                <w:rStyle w:val="Hyperlink"/>
                <w:noProof/>
              </w:rPr>
              <w:t>4.</w:t>
            </w:r>
            <w:r w:rsidR="003552D5">
              <w:rPr>
                <w:rFonts w:eastAsiaTheme="minorEastAsia"/>
                <w:i w:val="0"/>
                <w:iCs w:val="0"/>
                <w:noProof/>
                <w:sz w:val="22"/>
                <w:szCs w:val="22"/>
                <w:lang w:eastAsia="en-GB"/>
              </w:rPr>
              <w:tab/>
            </w:r>
            <w:r w:rsidR="003552D5" w:rsidRPr="006C4EE8">
              <w:rPr>
                <w:rStyle w:val="Hyperlink"/>
                <w:noProof/>
              </w:rPr>
              <w:t>Number of heat pumps deployed</w:t>
            </w:r>
            <w:r w:rsidR="003552D5">
              <w:rPr>
                <w:noProof/>
                <w:webHidden/>
              </w:rPr>
              <w:tab/>
            </w:r>
            <w:r w:rsidR="003552D5">
              <w:rPr>
                <w:noProof/>
                <w:webHidden/>
              </w:rPr>
              <w:fldChar w:fldCharType="begin"/>
            </w:r>
            <w:r w:rsidR="003552D5">
              <w:rPr>
                <w:noProof/>
                <w:webHidden/>
              </w:rPr>
              <w:instrText xml:space="preserve"> PAGEREF _Toc90979242 \h </w:instrText>
            </w:r>
            <w:r w:rsidR="003552D5">
              <w:rPr>
                <w:noProof/>
                <w:webHidden/>
              </w:rPr>
            </w:r>
            <w:r w:rsidR="003552D5">
              <w:rPr>
                <w:noProof/>
                <w:webHidden/>
              </w:rPr>
              <w:fldChar w:fldCharType="separate"/>
            </w:r>
            <w:r w:rsidR="003552D5">
              <w:rPr>
                <w:noProof/>
                <w:webHidden/>
              </w:rPr>
              <w:t>28</w:t>
            </w:r>
            <w:r w:rsidR="003552D5">
              <w:rPr>
                <w:noProof/>
                <w:webHidden/>
              </w:rPr>
              <w:fldChar w:fldCharType="end"/>
            </w:r>
          </w:hyperlink>
        </w:p>
        <w:p w14:paraId="46ABF733" w14:textId="51B7E4C6"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3" w:history="1">
            <w:r w:rsidR="003552D5" w:rsidRPr="006C4EE8">
              <w:rPr>
                <w:rStyle w:val="Hyperlink"/>
                <w:noProof/>
              </w:rPr>
              <w:t>5.</w:t>
            </w:r>
            <w:r w:rsidR="003552D5">
              <w:rPr>
                <w:rFonts w:eastAsiaTheme="minorEastAsia"/>
                <w:i w:val="0"/>
                <w:iCs w:val="0"/>
                <w:noProof/>
                <w:sz w:val="22"/>
                <w:szCs w:val="22"/>
                <w:lang w:eastAsia="en-GB"/>
              </w:rPr>
              <w:tab/>
            </w:r>
            <w:r w:rsidR="003552D5" w:rsidRPr="006C4EE8">
              <w:rPr>
                <w:rStyle w:val="Hyperlink"/>
                <w:noProof/>
              </w:rPr>
              <w:t>Housing and building types</w:t>
            </w:r>
            <w:r w:rsidR="003552D5">
              <w:rPr>
                <w:noProof/>
                <w:webHidden/>
              </w:rPr>
              <w:tab/>
            </w:r>
            <w:r w:rsidR="003552D5">
              <w:rPr>
                <w:noProof/>
                <w:webHidden/>
              </w:rPr>
              <w:fldChar w:fldCharType="begin"/>
            </w:r>
            <w:r w:rsidR="003552D5">
              <w:rPr>
                <w:noProof/>
                <w:webHidden/>
              </w:rPr>
              <w:instrText xml:space="preserve"> PAGEREF _Toc90979243 \h </w:instrText>
            </w:r>
            <w:r w:rsidR="003552D5">
              <w:rPr>
                <w:noProof/>
                <w:webHidden/>
              </w:rPr>
            </w:r>
            <w:r w:rsidR="003552D5">
              <w:rPr>
                <w:noProof/>
                <w:webHidden/>
              </w:rPr>
              <w:fldChar w:fldCharType="separate"/>
            </w:r>
            <w:r w:rsidR="003552D5">
              <w:rPr>
                <w:noProof/>
                <w:webHidden/>
              </w:rPr>
              <w:t>29</w:t>
            </w:r>
            <w:r w:rsidR="003552D5">
              <w:rPr>
                <w:noProof/>
                <w:webHidden/>
              </w:rPr>
              <w:fldChar w:fldCharType="end"/>
            </w:r>
          </w:hyperlink>
        </w:p>
        <w:p w14:paraId="4E3745E1" w14:textId="29DFD48A"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4" w:history="1">
            <w:r w:rsidR="003552D5" w:rsidRPr="006C4EE8">
              <w:rPr>
                <w:rStyle w:val="Hyperlink"/>
                <w:noProof/>
              </w:rPr>
              <w:t>6.</w:t>
            </w:r>
            <w:r w:rsidR="003552D5">
              <w:rPr>
                <w:rFonts w:eastAsiaTheme="minorEastAsia"/>
                <w:i w:val="0"/>
                <w:iCs w:val="0"/>
                <w:noProof/>
                <w:sz w:val="22"/>
                <w:szCs w:val="22"/>
                <w:lang w:eastAsia="en-GB"/>
              </w:rPr>
              <w:tab/>
            </w:r>
            <w:r w:rsidR="003552D5" w:rsidRPr="006C4EE8">
              <w:rPr>
                <w:rStyle w:val="Hyperlink"/>
                <w:noProof/>
              </w:rPr>
              <w:t>Technology Deployment</w:t>
            </w:r>
            <w:r w:rsidR="003552D5">
              <w:rPr>
                <w:noProof/>
                <w:webHidden/>
              </w:rPr>
              <w:tab/>
            </w:r>
            <w:r w:rsidR="003552D5">
              <w:rPr>
                <w:noProof/>
                <w:webHidden/>
              </w:rPr>
              <w:fldChar w:fldCharType="begin"/>
            </w:r>
            <w:r w:rsidR="003552D5">
              <w:rPr>
                <w:noProof/>
                <w:webHidden/>
              </w:rPr>
              <w:instrText xml:space="preserve"> PAGEREF _Toc90979244 \h </w:instrText>
            </w:r>
            <w:r w:rsidR="003552D5">
              <w:rPr>
                <w:noProof/>
                <w:webHidden/>
              </w:rPr>
            </w:r>
            <w:r w:rsidR="003552D5">
              <w:rPr>
                <w:noProof/>
                <w:webHidden/>
              </w:rPr>
              <w:fldChar w:fldCharType="separate"/>
            </w:r>
            <w:r w:rsidR="003552D5">
              <w:rPr>
                <w:noProof/>
                <w:webHidden/>
              </w:rPr>
              <w:t>29</w:t>
            </w:r>
            <w:r w:rsidR="003552D5">
              <w:rPr>
                <w:noProof/>
                <w:webHidden/>
              </w:rPr>
              <w:fldChar w:fldCharType="end"/>
            </w:r>
          </w:hyperlink>
        </w:p>
        <w:p w14:paraId="3980A739" w14:textId="325BC3D0"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5" w:history="1">
            <w:r w:rsidR="003552D5" w:rsidRPr="006C4EE8">
              <w:rPr>
                <w:rStyle w:val="Hyperlink"/>
                <w:noProof/>
              </w:rPr>
              <w:t>7.</w:t>
            </w:r>
            <w:r w:rsidR="003552D5">
              <w:rPr>
                <w:rFonts w:eastAsiaTheme="minorEastAsia"/>
                <w:i w:val="0"/>
                <w:iCs w:val="0"/>
                <w:noProof/>
                <w:sz w:val="22"/>
                <w:szCs w:val="22"/>
                <w:lang w:eastAsia="en-GB"/>
              </w:rPr>
              <w:tab/>
            </w:r>
            <w:r w:rsidR="003552D5" w:rsidRPr="006C4EE8">
              <w:rPr>
                <w:rStyle w:val="Hyperlink"/>
                <w:noProof/>
              </w:rPr>
              <w:t>Replicability of methodology</w:t>
            </w:r>
            <w:r w:rsidR="003552D5">
              <w:rPr>
                <w:noProof/>
                <w:webHidden/>
              </w:rPr>
              <w:tab/>
            </w:r>
            <w:r w:rsidR="003552D5">
              <w:rPr>
                <w:noProof/>
                <w:webHidden/>
              </w:rPr>
              <w:fldChar w:fldCharType="begin"/>
            </w:r>
            <w:r w:rsidR="003552D5">
              <w:rPr>
                <w:noProof/>
                <w:webHidden/>
              </w:rPr>
              <w:instrText xml:space="preserve"> PAGEREF _Toc90979245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179C116C" w14:textId="12057637"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6" w:history="1">
            <w:r w:rsidR="003552D5" w:rsidRPr="006C4EE8">
              <w:rPr>
                <w:rStyle w:val="Hyperlink"/>
                <w:noProof/>
              </w:rPr>
              <w:t>8.</w:t>
            </w:r>
            <w:r w:rsidR="003552D5">
              <w:rPr>
                <w:rFonts w:eastAsiaTheme="minorEastAsia"/>
                <w:i w:val="0"/>
                <w:iCs w:val="0"/>
                <w:noProof/>
                <w:sz w:val="22"/>
                <w:szCs w:val="22"/>
                <w:lang w:eastAsia="en-GB"/>
              </w:rPr>
              <w:tab/>
            </w:r>
            <w:r w:rsidR="003552D5" w:rsidRPr="006C4EE8">
              <w:rPr>
                <w:rStyle w:val="Hyperlink"/>
                <w:noProof/>
              </w:rPr>
              <w:t>Innovation &amp; Commercialisation</w:t>
            </w:r>
            <w:r w:rsidR="003552D5">
              <w:rPr>
                <w:noProof/>
                <w:webHidden/>
              </w:rPr>
              <w:tab/>
            </w:r>
            <w:r w:rsidR="003552D5">
              <w:rPr>
                <w:noProof/>
                <w:webHidden/>
              </w:rPr>
              <w:fldChar w:fldCharType="begin"/>
            </w:r>
            <w:r w:rsidR="003552D5">
              <w:rPr>
                <w:noProof/>
                <w:webHidden/>
              </w:rPr>
              <w:instrText xml:space="preserve"> PAGEREF _Toc90979246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59551C4C" w14:textId="308727B4"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7" w:history="1">
            <w:r w:rsidR="003552D5" w:rsidRPr="006C4EE8">
              <w:rPr>
                <w:rStyle w:val="Hyperlink"/>
                <w:noProof/>
              </w:rPr>
              <w:t>9.</w:t>
            </w:r>
            <w:r w:rsidR="003552D5">
              <w:rPr>
                <w:rFonts w:eastAsiaTheme="minorEastAsia"/>
                <w:i w:val="0"/>
                <w:iCs w:val="0"/>
                <w:noProof/>
                <w:sz w:val="22"/>
                <w:szCs w:val="22"/>
                <w:lang w:eastAsia="en-GB"/>
              </w:rPr>
              <w:tab/>
            </w:r>
            <w:r w:rsidR="003552D5" w:rsidRPr="006C4EE8">
              <w:rPr>
                <w:rStyle w:val="Hyperlink"/>
                <w:noProof/>
              </w:rPr>
              <w:t>Eligible project size</w:t>
            </w:r>
            <w:r w:rsidR="003552D5">
              <w:rPr>
                <w:noProof/>
                <w:webHidden/>
              </w:rPr>
              <w:tab/>
            </w:r>
            <w:r w:rsidR="003552D5">
              <w:rPr>
                <w:noProof/>
                <w:webHidden/>
              </w:rPr>
              <w:fldChar w:fldCharType="begin"/>
            </w:r>
            <w:r w:rsidR="003552D5">
              <w:rPr>
                <w:noProof/>
                <w:webHidden/>
              </w:rPr>
              <w:instrText xml:space="preserve"> PAGEREF _Toc90979247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312B7510" w14:textId="07D6C280"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8" w:history="1">
            <w:r w:rsidR="003552D5" w:rsidRPr="006C4EE8">
              <w:rPr>
                <w:rStyle w:val="Hyperlink"/>
                <w:noProof/>
              </w:rPr>
              <w:t>10.</w:t>
            </w:r>
            <w:r w:rsidR="003552D5">
              <w:rPr>
                <w:rFonts w:eastAsiaTheme="minorEastAsia"/>
                <w:i w:val="0"/>
                <w:iCs w:val="0"/>
                <w:noProof/>
                <w:sz w:val="22"/>
                <w:szCs w:val="22"/>
                <w:lang w:eastAsia="en-GB"/>
              </w:rPr>
              <w:tab/>
            </w:r>
            <w:r w:rsidR="003552D5" w:rsidRPr="006C4EE8">
              <w:rPr>
                <w:rStyle w:val="Hyperlink"/>
                <w:noProof/>
              </w:rPr>
              <w:t>Eligible project costs</w:t>
            </w:r>
            <w:r w:rsidR="003552D5">
              <w:rPr>
                <w:noProof/>
                <w:webHidden/>
              </w:rPr>
              <w:tab/>
            </w:r>
            <w:r w:rsidR="003552D5">
              <w:rPr>
                <w:noProof/>
                <w:webHidden/>
              </w:rPr>
              <w:fldChar w:fldCharType="begin"/>
            </w:r>
            <w:r w:rsidR="003552D5">
              <w:rPr>
                <w:noProof/>
                <w:webHidden/>
              </w:rPr>
              <w:instrText xml:space="preserve"> PAGEREF _Toc90979248 \h </w:instrText>
            </w:r>
            <w:r w:rsidR="003552D5">
              <w:rPr>
                <w:noProof/>
                <w:webHidden/>
              </w:rPr>
            </w:r>
            <w:r w:rsidR="003552D5">
              <w:rPr>
                <w:noProof/>
                <w:webHidden/>
              </w:rPr>
              <w:fldChar w:fldCharType="separate"/>
            </w:r>
            <w:r w:rsidR="003552D5">
              <w:rPr>
                <w:noProof/>
                <w:webHidden/>
              </w:rPr>
              <w:t>31</w:t>
            </w:r>
            <w:r w:rsidR="003552D5">
              <w:rPr>
                <w:noProof/>
                <w:webHidden/>
              </w:rPr>
              <w:fldChar w:fldCharType="end"/>
            </w:r>
          </w:hyperlink>
        </w:p>
        <w:p w14:paraId="6B36BE67" w14:textId="6E5CB302"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49" w:history="1">
            <w:r w:rsidR="003552D5" w:rsidRPr="006C4EE8">
              <w:rPr>
                <w:rStyle w:val="Hyperlink"/>
                <w:noProof/>
              </w:rPr>
              <w:t>11.</w:t>
            </w:r>
            <w:r w:rsidR="003552D5">
              <w:rPr>
                <w:rFonts w:eastAsiaTheme="minorEastAsia"/>
                <w:i w:val="0"/>
                <w:iCs w:val="0"/>
                <w:noProof/>
                <w:sz w:val="22"/>
                <w:szCs w:val="22"/>
                <w:lang w:eastAsia="en-GB"/>
              </w:rPr>
              <w:tab/>
            </w:r>
            <w:r w:rsidR="003552D5" w:rsidRPr="006C4EE8">
              <w:rPr>
                <w:rStyle w:val="Hyperlink"/>
                <w:noProof/>
              </w:rPr>
              <w:t>Ineligible project costs</w:t>
            </w:r>
            <w:r w:rsidR="003552D5">
              <w:rPr>
                <w:noProof/>
                <w:webHidden/>
              </w:rPr>
              <w:tab/>
            </w:r>
            <w:r w:rsidR="003552D5">
              <w:rPr>
                <w:noProof/>
                <w:webHidden/>
              </w:rPr>
              <w:fldChar w:fldCharType="begin"/>
            </w:r>
            <w:r w:rsidR="003552D5">
              <w:rPr>
                <w:noProof/>
                <w:webHidden/>
              </w:rPr>
              <w:instrText xml:space="preserve"> PAGEREF _Toc90979249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2E335C39" w14:textId="0ACF2200"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0" w:history="1">
            <w:r w:rsidR="003552D5" w:rsidRPr="006C4EE8">
              <w:rPr>
                <w:rStyle w:val="Hyperlink"/>
                <w:rFonts w:eastAsia="Calibri"/>
                <w:noProof/>
              </w:rPr>
              <w:t>12.</w:t>
            </w:r>
            <w:r w:rsidR="003552D5">
              <w:rPr>
                <w:rFonts w:eastAsiaTheme="minorEastAsia"/>
                <w:i w:val="0"/>
                <w:iCs w:val="0"/>
                <w:noProof/>
                <w:sz w:val="22"/>
                <w:szCs w:val="22"/>
                <w:lang w:eastAsia="en-GB"/>
              </w:rPr>
              <w:tab/>
            </w:r>
            <w:r w:rsidR="003552D5" w:rsidRPr="006C4EE8">
              <w:rPr>
                <w:rStyle w:val="Hyperlink"/>
                <w:noProof/>
              </w:rPr>
              <w:t>Project status</w:t>
            </w:r>
            <w:r w:rsidR="003552D5">
              <w:rPr>
                <w:noProof/>
                <w:webHidden/>
              </w:rPr>
              <w:tab/>
            </w:r>
            <w:r w:rsidR="003552D5">
              <w:rPr>
                <w:noProof/>
                <w:webHidden/>
              </w:rPr>
              <w:fldChar w:fldCharType="begin"/>
            </w:r>
            <w:r w:rsidR="003552D5">
              <w:rPr>
                <w:noProof/>
                <w:webHidden/>
              </w:rPr>
              <w:instrText xml:space="preserve"> PAGEREF _Toc90979250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0365B247" w14:textId="0FFF406A"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1" w:history="1">
            <w:r w:rsidR="003552D5" w:rsidRPr="006C4EE8">
              <w:rPr>
                <w:rStyle w:val="Hyperlink"/>
                <w:rFonts w:eastAsia="Calibri"/>
                <w:noProof/>
              </w:rPr>
              <w:t>13.</w:t>
            </w:r>
            <w:r w:rsidR="003552D5">
              <w:rPr>
                <w:rFonts w:eastAsiaTheme="minorEastAsia"/>
                <w:i w:val="0"/>
                <w:iCs w:val="0"/>
                <w:noProof/>
                <w:sz w:val="22"/>
                <w:szCs w:val="22"/>
                <w:lang w:eastAsia="en-GB"/>
              </w:rPr>
              <w:tab/>
            </w:r>
            <w:r w:rsidR="003552D5" w:rsidRPr="006C4EE8">
              <w:rPr>
                <w:rStyle w:val="Hyperlink"/>
                <w:noProof/>
              </w:rPr>
              <w:t>Additionality</w:t>
            </w:r>
            <w:r w:rsidR="003552D5">
              <w:rPr>
                <w:noProof/>
                <w:webHidden/>
              </w:rPr>
              <w:tab/>
            </w:r>
            <w:r w:rsidR="003552D5">
              <w:rPr>
                <w:noProof/>
                <w:webHidden/>
              </w:rPr>
              <w:fldChar w:fldCharType="begin"/>
            </w:r>
            <w:r w:rsidR="003552D5">
              <w:rPr>
                <w:noProof/>
                <w:webHidden/>
              </w:rPr>
              <w:instrText xml:space="preserve"> PAGEREF _Toc90979251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6F7510C7" w14:textId="4D52869C"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2" w:history="1">
            <w:r w:rsidR="003552D5" w:rsidRPr="006C4EE8">
              <w:rPr>
                <w:rStyle w:val="Hyperlink"/>
                <w:rFonts w:eastAsia="Calibri"/>
                <w:noProof/>
              </w:rPr>
              <w:t>14.</w:t>
            </w:r>
            <w:r w:rsidR="003552D5">
              <w:rPr>
                <w:rFonts w:eastAsiaTheme="minorEastAsia"/>
                <w:i w:val="0"/>
                <w:iCs w:val="0"/>
                <w:noProof/>
                <w:sz w:val="22"/>
                <w:szCs w:val="22"/>
                <w:lang w:eastAsia="en-GB"/>
              </w:rPr>
              <w:tab/>
            </w:r>
            <w:r w:rsidR="003552D5" w:rsidRPr="006C4EE8">
              <w:rPr>
                <w:rStyle w:val="Hyperlink"/>
                <w:noProof/>
              </w:rPr>
              <w:t>Project end date</w:t>
            </w:r>
            <w:r w:rsidR="003552D5">
              <w:rPr>
                <w:noProof/>
                <w:webHidden/>
              </w:rPr>
              <w:tab/>
            </w:r>
            <w:r w:rsidR="003552D5">
              <w:rPr>
                <w:noProof/>
                <w:webHidden/>
              </w:rPr>
              <w:fldChar w:fldCharType="begin"/>
            </w:r>
            <w:r w:rsidR="003552D5">
              <w:rPr>
                <w:noProof/>
                <w:webHidden/>
              </w:rPr>
              <w:instrText xml:space="preserve"> PAGEREF _Toc90979252 \h </w:instrText>
            </w:r>
            <w:r w:rsidR="003552D5">
              <w:rPr>
                <w:noProof/>
                <w:webHidden/>
              </w:rPr>
            </w:r>
            <w:r w:rsidR="003552D5">
              <w:rPr>
                <w:noProof/>
                <w:webHidden/>
              </w:rPr>
              <w:fldChar w:fldCharType="separate"/>
            </w:r>
            <w:r w:rsidR="003552D5">
              <w:rPr>
                <w:noProof/>
                <w:webHidden/>
              </w:rPr>
              <w:t>32</w:t>
            </w:r>
            <w:r w:rsidR="003552D5">
              <w:rPr>
                <w:noProof/>
                <w:webHidden/>
              </w:rPr>
              <w:fldChar w:fldCharType="end"/>
            </w:r>
          </w:hyperlink>
        </w:p>
        <w:p w14:paraId="79118AF7" w14:textId="21072BEE"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3" w:history="1">
            <w:r w:rsidR="003552D5" w:rsidRPr="006C4EE8">
              <w:rPr>
                <w:rStyle w:val="Hyperlink"/>
                <w:rFonts w:eastAsia="Calibri"/>
                <w:noProof/>
              </w:rPr>
              <w:t>15.</w:t>
            </w:r>
            <w:r w:rsidR="003552D5">
              <w:rPr>
                <w:rFonts w:eastAsiaTheme="minorEastAsia"/>
                <w:i w:val="0"/>
                <w:iCs w:val="0"/>
                <w:noProof/>
                <w:sz w:val="22"/>
                <w:szCs w:val="22"/>
                <w:lang w:eastAsia="en-GB"/>
              </w:rPr>
              <w:tab/>
            </w:r>
            <w:r w:rsidR="003552D5" w:rsidRPr="006C4EE8">
              <w:rPr>
                <w:rStyle w:val="Hyperlink"/>
                <w:noProof/>
              </w:rPr>
              <w:t>Risk-Benefit sharing</w:t>
            </w:r>
            <w:r w:rsidR="003552D5">
              <w:rPr>
                <w:noProof/>
                <w:webHidden/>
              </w:rPr>
              <w:tab/>
            </w:r>
            <w:r w:rsidR="003552D5">
              <w:rPr>
                <w:noProof/>
                <w:webHidden/>
              </w:rPr>
              <w:fldChar w:fldCharType="begin"/>
            </w:r>
            <w:r w:rsidR="003552D5">
              <w:rPr>
                <w:noProof/>
                <w:webHidden/>
              </w:rPr>
              <w:instrText xml:space="preserve"> PAGEREF _Toc90979253 \h </w:instrText>
            </w:r>
            <w:r w:rsidR="003552D5">
              <w:rPr>
                <w:noProof/>
                <w:webHidden/>
              </w:rPr>
            </w:r>
            <w:r w:rsidR="003552D5">
              <w:rPr>
                <w:noProof/>
                <w:webHidden/>
              </w:rPr>
              <w:fldChar w:fldCharType="separate"/>
            </w:r>
            <w:r w:rsidR="003552D5">
              <w:rPr>
                <w:noProof/>
                <w:webHidden/>
              </w:rPr>
              <w:t>33</w:t>
            </w:r>
            <w:r w:rsidR="003552D5">
              <w:rPr>
                <w:noProof/>
                <w:webHidden/>
              </w:rPr>
              <w:fldChar w:fldCharType="end"/>
            </w:r>
          </w:hyperlink>
        </w:p>
        <w:p w14:paraId="310D1C7E" w14:textId="311E685F"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4" w:history="1">
            <w:r w:rsidR="003552D5" w:rsidRPr="006C4EE8">
              <w:rPr>
                <w:rStyle w:val="Hyperlink"/>
                <w:noProof/>
              </w:rPr>
              <w:t>16.</w:t>
            </w:r>
            <w:r w:rsidR="003552D5">
              <w:rPr>
                <w:rFonts w:eastAsiaTheme="minorEastAsia"/>
                <w:i w:val="0"/>
                <w:iCs w:val="0"/>
                <w:noProof/>
                <w:sz w:val="22"/>
                <w:szCs w:val="22"/>
                <w:lang w:eastAsia="en-GB"/>
              </w:rPr>
              <w:tab/>
            </w:r>
            <w:r w:rsidR="003552D5" w:rsidRPr="006C4EE8">
              <w:rPr>
                <w:rStyle w:val="Hyperlink"/>
                <w:noProof/>
              </w:rPr>
              <w:t>Knowledge transfer and collaboration</w:t>
            </w:r>
            <w:r w:rsidR="003552D5">
              <w:rPr>
                <w:noProof/>
                <w:webHidden/>
              </w:rPr>
              <w:tab/>
            </w:r>
            <w:r w:rsidR="003552D5">
              <w:rPr>
                <w:noProof/>
                <w:webHidden/>
              </w:rPr>
              <w:fldChar w:fldCharType="begin"/>
            </w:r>
            <w:r w:rsidR="003552D5">
              <w:rPr>
                <w:noProof/>
                <w:webHidden/>
              </w:rPr>
              <w:instrText xml:space="preserve"> PAGEREF _Toc90979254 \h </w:instrText>
            </w:r>
            <w:r w:rsidR="003552D5">
              <w:rPr>
                <w:noProof/>
                <w:webHidden/>
              </w:rPr>
            </w:r>
            <w:r w:rsidR="003552D5">
              <w:rPr>
                <w:noProof/>
                <w:webHidden/>
              </w:rPr>
              <w:fldChar w:fldCharType="separate"/>
            </w:r>
            <w:r w:rsidR="003552D5">
              <w:rPr>
                <w:noProof/>
                <w:webHidden/>
              </w:rPr>
              <w:t>33</w:t>
            </w:r>
            <w:r w:rsidR="003552D5">
              <w:rPr>
                <w:noProof/>
                <w:webHidden/>
              </w:rPr>
              <w:fldChar w:fldCharType="end"/>
            </w:r>
          </w:hyperlink>
        </w:p>
        <w:p w14:paraId="5F0AE3DD" w14:textId="7241E34B"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5" w:history="1">
            <w:r w:rsidR="003552D5" w:rsidRPr="006C4EE8">
              <w:rPr>
                <w:rStyle w:val="Hyperlink"/>
                <w:rFonts w:eastAsia="Calibri"/>
                <w:noProof/>
              </w:rPr>
              <w:t>17.</w:t>
            </w:r>
            <w:r w:rsidR="003552D5">
              <w:rPr>
                <w:rFonts w:eastAsiaTheme="minorEastAsia"/>
                <w:i w:val="0"/>
                <w:iCs w:val="0"/>
                <w:noProof/>
                <w:sz w:val="22"/>
                <w:szCs w:val="22"/>
                <w:lang w:eastAsia="en-GB"/>
              </w:rPr>
              <w:tab/>
            </w:r>
            <w:r w:rsidR="003552D5" w:rsidRPr="006C4EE8">
              <w:rPr>
                <w:rStyle w:val="Hyperlink"/>
                <w:noProof/>
              </w:rPr>
              <w:t>Multiple Application and Delivery</w:t>
            </w:r>
            <w:r w:rsidR="003552D5">
              <w:rPr>
                <w:noProof/>
                <w:webHidden/>
              </w:rPr>
              <w:tab/>
            </w:r>
            <w:r w:rsidR="003552D5">
              <w:rPr>
                <w:noProof/>
                <w:webHidden/>
              </w:rPr>
              <w:fldChar w:fldCharType="begin"/>
            </w:r>
            <w:r w:rsidR="003552D5">
              <w:rPr>
                <w:noProof/>
                <w:webHidden/>
              </w:rPr>
              <w:instrText xml:space="preserve"> PAGEREF _Toc90979255 \h </w:instrText>
            </w:r>
            <w:r w:rsidR="003552D5">
              <w:rPr>
                <w:noProof/>
                <w:webHidden/>
              </w:rPr>
            </w:r>
            <w:r w:rsidR="003552D5">
              <w:rPr>
                <w:noProof/>
                <w:webHidden/>
              </w:rPr>
              <w:fldChar w:fldCharType="separate"/>
            </w:r>
            <w:r w:rsidR="003552D5">
              <w:rPr>
                <w:noProof/>
                <w:webHidden/>
              </w:rPr>
              <w:t>33</w:t>
            </w:r>
            <w:r w:rsidR="003552D5">
              <w:rPr>
                <w:noProof/>
                <w:webHidden/>
              </w:rPr>
              <w:fldChar w:fldCharType="end"/>
            </w:r>
          </w:hyperlink>
        </w:p>
        <w:p w14:paraId="3FD48A2C" w14:textId="55F0D125"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6" w:history="1">
            <w:r w:rsidR="003552D5" w:rsidRPr="006C4EE8">
              <w:rPr>
                <w:rStyle w:val="Hyperlink"/>
                <w:rFonts w:eastAsia="Calibri"/>
                <w:noProof/>
              </w:rPr>
              <w:t>18.</w:t>
            </w:r>
            <w:r w:rsidR="003552D5">
              <w:rPr>
                <w:rFonts w:eastAsiaTheme="minorEastAsia"/>
                <w:i w:val="0"/>
                <w:iCs w:val="0"/>
                <w:noProof/>
                <w:sz w:val="22"/>
                <w:szCs w:val="22"/>
                <w:lang w:eastAsia="en-GB"/>
              </w:rPr>
              <w:tab/>
            </w:r>
            <w:r w:rsidR="003552D5" w:rsidRPr="006C4EE8">
              <w:rPr>
                <w:rStyle w:val="Hyperlink"/>
                <w:noProof/>
              </w:rPr>
              <w:t>Agree to published Terms &amp; Conditions</w:t>
            </w:r>
            <w:r w:rsidR="003552D5">
              <w:rPr>
                <w:noProof/>
                <w:webHidden/>
              </w:rPr>
              <w:tab/>
            </w:r>
            <w:r w:rsidR="003552D5">
              <w:rPr>
                <w:noProof/>
                <w:webHidden/>
              </w:rPr>
              <w:fldChar w:fldCharType="begin"/>
            </w:r>
            <w:r w:rsidR="003552D5">
              <w:rPr>
                <w:noProof/>
                <w:webHidden/>
              </w:rPr>
              <w:instrText xml:space="preserve"> PAGEREF _Toc90979256 \h </w:instrText>
            </w:r>
            <w:r w:rsidR="003552D5">
              <w:rPr>
                <w:noProof/>
                <w:webHidden/>
              </w:rPr>
            </w:r>
            <w:r w:rsidR="003552D5">
              <w:rPr>
                <w:noProof/>
                <w:webHidden/>
              </w:rPr>
              <w:fldChar w:fldCharType="separate"/>
            </w:r>
            <w:r w:rsidR="003552D5">
              <w:rPr>
                <w:noProof/>
                <w:webHidden/>
              </w:rPr>
              <w:t>34</w:t>
            </w:r>
            <w:r w:rsidR="003552D5">
              <w:rPr>
                <w:noProof/>
                <w:webHidden/>
              </w:rPr>
              <w:fldChar w:fldCharType="end"/>
            </w:r>
          </w:hyperlink>
        </w:p>
        <w:p w14:paraId="57C5A19C" w14:textId="7A82F616" w:rsidR="003552D5" w:rsidRDefault="00972703">
          <w:pPr>
            <w:pStyle w:val="TOC2"/>
            <w:rPr>
              <w:rFonts w:eastAsiaTheme="minorEastAsia"/>
              <w:smallCaps w:val="0"/>
              <w:noProof/>
              <w:sz w:val="22"/>
              <w:szCs w:val="22"/>
              <w:lang w:eastAsia="en-GB"/>
            </w:rPr>
          </w:pPr>
          <w:hyperlink w:anchor="_Toc90979257" w:history="1">
            <w:r w:rsidR="003552D5" w:rsidRPr="006C4EE8">
              <w:rPr>
                <w:rStyle w:val="Hyperlink"/>
                <w:bCs/>
                <w:noProof/>
              </w:rPr>
              <w:t>D.2.</w:t>
            </w:r>
            <w:r w:rsidR="003552D5">
              <w:rPr>
                <w:rFonts w:eastAsiaTheme="minorEastAsia"/>
                <w:smallCaps w:val="0"/>
                <w:noProof/>
                <w:sz w:val="22"/>
                <w:szCs w:val="22"/>
                <w:lang w:eastAsia="en-GB"/>
              </w:rPr>
              <w:tab/>
            </w:r>
            <w:r w:rsidR="003552D5" w:rsidRPr="006C4EE8">
              <w:rPr>
                <w:rStyle w:val="Hyperlink"/>
                <w:noProof/>
              </w:rPr>
              <w:t>Competition Eligibility Criteria: Stream 1 - Phase 2</w:t>
            </w:r>
            <w:r w:rsidR="003552D5">
              <w:rPr>
                <w:noProof/>
                <w:webHidden/>
              </w:rPr>
              <w:tab/>
            </w:r>
            <w:r w:rsidR="003552D5">
              <w:rPr>
                <w:noProof/>
                <w:webHidden/>
              </w:rPr>
              <w:fldChar w:fldCharType="begin"/>
            </w:r>
            <w:r w:rsidR="003552D5">
              <w:rPr>
                <w:noProof/>
                <w:webHidden/>
              </w:rPr>
              <w:instrText xml:space="preserve"> PAGEREF _Toc90979257 \h </w:instrText>
            </w:r>
            <w:r w:rsidR="003552D5">
              <w:rPr>
                <w:noProof/>
                <w:webHidden/>
              </w:rPr>
            </w:r>
            <w:r w:rsidR="003552D5">
              <w:rPr>
                <w:noProof/>
                <w:webHidden/>
              </w:rPr>
              <w:fldChar w:fldCharType="separate"/>
            </w:r>
            <w:r w:rsidR="003552D5">
              <w:rPr>
                <w:noProof/>
                <w:webHidden/>
              </w:rPr>
              <w:t>34</w:t>
            </w:r>
            <w:r w:rsidR="003552D5">
              <w:rPr>
                <w:noProof/>
                <w:webHidden/>
              </w:rPr>
              <w:fldChar w:fldCharType="end"/>
            </w:r>
          </w:hyperlink>
        </w:p>
        <w:p w14:paraId="53D5BF87" w14:textId="5A281899"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8"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Regional Location</w:t>
            </w:r>
            <w:r w:rsidR="003552D5">
              <w:rPr>
                <w:noProof/>
                <w:webHidden/>
              </w:rPr>
              <w:tab/>
            </w:r>
            <w:r w:rsidR="003552D5">
              <w:rPr>
                <w:noProof/>
                <w:webHidden/>
              </w:rPr>
              <w:fldChar w:fldCharType="begin"/>
            </w:r>
            <w:r w:rsidR="003552D5">
              <w:rPr>
                <w:noProof/>
                <w:webHidden/>
              </w:rPr>
              <w:instrText xml:space="preserve"> PAGEREF _Toc90979258 \h </w:instrText>
            </w:r>
            <w:r w:rsidR="003552D5">
              <w:rPr>
                <w:noProof/>
                <w:webHidden/>
              </w:rPr>
            </w:r>
            <w:r w:rsidR="003552D5">
              <w:rPr>
                <w:noProof/>
                <w:webHidden/>
              </w:rPr>
              <w:fldChar w:fldCharType="separate"/>
            </w:r>
            <w:r w:rsidR="003552D5">
              <w:rPr>
                <w:noProof/>
                <w:webHidden/>
              </w:rPr>
              <w:t>34</w:t>
            </w:r>
            <w:r w:rsidR="003552D5">
              <w:rPr>
                <w:noProof/>
                <w:webHidden/>
              </w:rPr>
              <w:fldChar w:fldCharType="end"/>
            </w:r>
          </w:hyperlink>
        </w:p>
        <w:p w14:paraId="4A21806C" w14:textId="714ED257"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59" w:history="1">
            <w:r w:rsidR="003552D5" w:rsidRPr="006C4EE8">
              <w:rPr>
                <w:rStyle w:val="Hyperlink"/>
                <w:noProof/>
              </w:rPr>
              <w:t>2.</w:t>
            </w:r>
            <w:r w:rsidR="003552D5">
              <w:rPr>
                <w:rFonts w:eastAsiaTheme="minorEastAsia"/>
                <w:i w:val="0"/>
                <w:iCs w:val="0"/>
                <w:noProof/>
                <w:sz w:val="22"/>
                <w:szCs w:val="22"/>
                <w:lang w:eastAsia="en-GB"/>
              </w:rPr>
              <w:tab/>
            </w:r>
            <w:r w:rsidR="003552D5" w:rsidRPr="006C4EE8">
              <w:rPr>
                <w:rStyle w:val="Hyperlink"/>
                <w:noProof/>
              </w:rPr>
              <w:t>Location Definition</w:t>
            </w:r>
            <w:r w:rsidR="003552D5">
              <w:rPr>
                <w:noProof/>
                <w:webHidden/>
              </w:rPr>
              <w:tab/>
            </w:r>
            <w:r w:rsidR="003552D5">
              <w:rPr>
                <w:noProof/>
                <w:webHidden/>
              </w:rPr>
              <w:fldChar w:fldCharType="begin"/>
            </w:r>
            <w:r w:rsidR="003552D5">
              <w:rPr>
                <w:noProof/>
                <w:webHidden/>
              </w:rPr>
              <w:instrText xml:space="preserve"> PAGEREF _Toc90979259 \h </w:instrText>
            </w:r>
            <w:r w:rsidR="003552D5">
              <w:rPr>
                <w:noProof/>
                <w:webHidden/>
              </w:rPr>
            </w:r>
            <w:r w:rsidR="003552D5">
              <w:rPr>
                <w:noProof/>
                <w:webHidden/>
              </w:rPr>
              <w:fldChar w:fldCharType="separate"/>
            </w:r>
            <w:r w:rsidR="003552D5">
              <w:rPr>
                <w:noProof/>
                <w:webHidden/>
              </w:rPr>
              <w:t>35</w:t>
            </w:r>
            <w:r w:rsidR="003552D5">
              <w:rPr>
                <w:noProof/>
                <w:webHidden/>
              </w:rPr>
              <w:fldChar w:fldCharType="end"/>
            </w:r>
          </w:hyperlink>
        </w:p>
        <w:p w14:paraId="02489C09" w14:textId="6D4A008A"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0" w:history="1">
            <w:r w:rsidR="003552D5" w:rsidRPr="006C4EE8">
              <w:rPr>
                <w:rStyle w:val="Hyperlink"/>
                <w:noProof/>
              </w:rPr>
              <w:t>3.</w:t>
            </w:r>
            <w:r w:rsidR="003552D5">
              <w:rPr>
                <w:rFonts w:eastAsiaTheme="minorEastAsia"/>
                <w:i w:val="0"/>
                <w:iCs w:val="0"/>
                <w:noProof/>
                <w:sz w:val="22"/>
                <w:szCs w:val="22"/>
                <w:lang w:eastAsia="en-GB"/>
              </w:rPr>
              <w:tab/>
            </w:r>
            <w:r w:rsidR="003552D5" w:rsidRPr="006C4EE8">
              <w:rPr>
                <w:rStyle w:val="Hyperlink"/>
                <w:noProof/>
              </w:rPr>
              <w:t>High-density deployment requirement</w:t>
            </w:r>
            <w:r w:rsidR="003552D5">
              <w:rPr>
                <w:noProof/>
                <w:webHidden/>
              </w:rPr>
              <w:tab/>
            </w:r>
            <w:r w:rsidR="003552D5">
              <w:rPr>
                <w:noProof/>
                <w:webHidden/>
              </w:rPr>
              <w:fldChar w:fldCharType="begin"/>
            </w:r>
            <w:r w:rsidR="003552D5">
              <w:rPr>
                <w:noProof/>
                <w:webHidden/>
              </w:rPr>
              <w:instrText xml:space="preserve"> PAGEREF _Toc90979260 \h </w:instrText>
            </w:r>
            <w:r w:rsidR="003552D5">
              <w:rPr>
                <w:noProof/>
                <w:webHidden/>
              </w:rPr>
            </w:r>
            <w:r w:rsidR="003552D5">
              <w:rPr>
                <w:noProof/>
                <w:webHidden/>
              </w:rPr>
              <w:fldChar w:fldCharType="separate"/>
            </w:r>
            <w:r w:rsidR="003552D5">
              <w:rPr>
                <w:noProof/>
                <w:webHidden/>
              </w:rPr>
              <w:t>35</w:t>
            </w:r>
            <w:r w:rsidR="003552D5">
              <w:rPr>
                <w:noProof/>
                <w:webHidden/>
              </w:rPr>
              <w:fldChar w:fldCharType="end"/>
            </w:r>
          </w:hyperlink>
        </w:p>
        <w:p w14:paraId="3696AEDB" w14:textId="3DA53CAA"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1" w:history="1">
            <w:r w:rsidR="003552D5" w:rsidRPr="006C4EE8">
              <w:rPr>
                <w:rStyle w:val="Hyperlink"/>
                <w:noProof/>
              </w:rPr>
              <w:t>4.</w:t>
            </w:r>
            <w:r w:rsidR="003552D5">
              <w:rPr>
                <w:rFonts w:eastAsiaTheme="minorEastAsia"/>
                <w:i w:val="0"/>
                <w:iCs w:val="0"/>
                <w:noProof/>
                <w:sz w:val="22"/>
                <w:szCs w:val="22"/>
                <w:lang w:eastAsia="en-GB"/>
              </w:rPr>
              <w:tab/>
            </w:r>
            <w:r w:rsidR="003552D5" w:rsidRPr="006C4EE8">
              <w:rPr>
                <w:rStyle w:val="Hyperlink"/>
                <w:noProof/>
              </w:rPr>
              <w:t>Number of heat pumps deployed</w:t>
            </w:r>
            <w:r w:rsidR="003552D5">
              <w:rPr>
                <w:noProof/>
                <w:webHidden/>
              </w:rPr>
              <w:tab/>
            </w:r>
            <w:r w:rsidR="003552D5">
              <w:rPr>
                <w:noProof/>
                <w:webHidden/>
              </w:rPr>
              <w:fldChar w:fldCharType="begin"/>
            </w:r>
            <w:r w:rsidR="003552D5">
              <w:rPr>
                <w:noProof/>
                <w:webHidden/>
              </w:rPr>
              <w:instrText xml:space="preserve"> PAGEREF _Toc90979261 \h </w:instrText>
            </w:r>
            <w:r w:rsidR="003552D5">
              <w:rPr>
                <w:noProof/>
                <w:webHidden/>
              </w:rPr>
            </w:r>
            <w:r w:rsidR="003552D5">
              <w:rPr>
                <w:noProof/>
                <w:webHidden/>
              </w:rPr>
              <w:fldChar w:fldCharType="separate"/>
            </w:r>
            <w:r w:rsidR="003552D5">
              <w:rPr>
                <w:noProof/>
                <w:webHidden/>
              </w:rPr>
              <w:t>35</w:t>
            </w:r>
            <w:r w:rsidR="003552D5">
              <w:rPr>
                <w:noProof/>
                <w:webHidden/>
              </w:rPr>
              <w:fldChar w:fldCharType="end"/>
            </w:r>
          </w:hyperlink>
        </w:p>
        <w:p w14:paraId="4DBEDA22" w14:textId="0F8832B8"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2" w:history="1">
            <w:r w:rsidR="003552D5" w:rsidRPr="006C4EE8">
              <w:rPr>
                <w:rStyle w:val="Hyperlink"/>
                <w:noProof/>
              </w:rPr>
              <w:t>5.</w:t>
            </w:r>
            <w:r w:rsidR="003552D5">
              <w:rPr>
                <w:rFonts w:eastAsiaTheme="minorEastAsia"/>
                <w:i w:val="0"/>
                <w:iCs w:val="0"/>
                <w:noProof/>
                <w:sz w:val="22"/>
                <w:szCs w:val="22"/>
                <w:lang w:eastAsia="en-GB"/>
              </w:rPr>
              <w:tab/>
            </w:r>
            <w:r w:rsidR="003552D5" w:rsidRPr="006C4EE8">
              <w:rPr>
                <w:rStyle w:val="Hyperlink"/>
                <w:noProof/>
              </w:rPr>
              <w:t>Housing and building types</w:t>
            </w:r>
            <w:r w:rsidR="003552D5">
              <w:rPr>
                <w:noProof/>
                <w:webHidden/>
              </w:rPr>
              <w:tab/>
            </w:r>
            <w:r w:rsidR="003552D5">
              <w:rPr>
                <w:noProof/>
                <w:webHidden/>
              </w:rPr>
              <w:fldChar w:fldCharType="begin"/>
            </w:r>
            <w:r w:rsidR="003552D5">
              <w:rPr>
                <w:noProof/>
                <w:webHidden/>
              </w:rPr>
              <w:instrText xml:space="preserve"> PAGEREF _Toc90979262 \h </w:instrText>
            </w:r>
            <w:r w:rsidR="003552D5">
              <w:rPr>
                <w:noProof/>
                <w:webHidden/>
              </w:rPr>
            </w:r>
            <w:r w:rsidR="003552D5">
              <w:rPr>
                <w:noProof/>
                <w:webHidden/>
              </w:rPr>
              <w:fldChar w:fldCharType="separate"/>
            </w:r>
            <w:r w:rsidR="003552D5">
              <w:rPr>
                <w:noProof/>
                <w:webHidden/>
              </w:rPr>
              <w:t>37</w:t>
            </w:r>
            <w:r w:rsidR="003552D5">
              <w:rPr>
                <w:noProof/>
                <w:webHidden/>
              </w:rPr>
              <w:fldChar w:fldCharType="end"/>
            </w:r>
          </w:hyperlink>
        </w:p>
        <w:p w14:paraId="2DC31B47" w14:textId="31B10BDE"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3" w:history="1">
            <w:r w:rsidR="003552D5" w:rsidRPr="006C4EE8">
              <w:rPr>
                <w:rStyle w:val="Hyperlink"/>
                <w:noProof/>
              </w:rPr>
              <w:t>6.</w:t>
            </w:r>
            <w:r w:rsidR="003552D5">
              <w:rPr>
                <w:rFonts w:eastAsiaTheme="minorEastAsia"/>
                <w:i w:val="0"/>
                <w:iCs w:val="0"/>
                <w:noProof/>
                <w:sz w:val="22"/>
                <w:szCs w:val="22"/>
                <w:lang w:eastAsia="en-GB"/>
              </w:rPr>
              <w:tab/>
            </w:r>
            <w:r w:rsidR="003552D5" w:rsidRPr="006C4EE8">
              <w:rPr>
                <w:rStyle w:val="Hyperlink"/>
                <w:noProof/>
              </w:rPr>
              <w:t>Technology Deployment</w:t>
            </w:r>
            <w:r w:rsidR="003552D5">
              <w:rPr>
                <w:noProof/>
                <w:webHidden/>
              </w:rPr>
              <w:tab/>
            </w:r>
            <w:r w:rsidR="003552D5">
              <w:rPr>
                <w:noProof/>
                <w:webHidden/>
              </w:rPr>
              <w:fldChar w:fldCharType="begin"/>
            </w:r>
            <w:r w:rsidR="003552D5">
              <w:rPr>
                <w:noProof/>
                <w:webHidden/>
              </w:rPr>
              <w:instrText xml:space="preserve"> PAGEREF _Toc90979263 \h </w:instrText>
            </w:r>
            <w:r w:rsidR="003552D5">
              <w:rPr>
                <w:noProof/>
                <w:webHidden/>
              </w:rPr>
            </w:r>
            <w:r w:rsidR="003552D5">
              <w:rPr>
                <w:noProof/>
                <w:webHidden/>
              </w:rPr>
              <w:fldChar w:fldCharType="separate"/>
            </w:r>
            <w:r w:rsidR="003552D5">
              <w:rPr>
                <w:noProof/>
                <w:webHidden/>
              </w:rPr>
              <w:t>37</w:t>
            </w:r>
            <w:r w:rsidR="003552D5">
              <w:rPr>
                <w:noProof/>
                <w:webHidden/>
              </w:rPr>
              <w:fldChar w:fldCharType="end"/>
            </w:r>
          </w:hyperlink>
        </w:p>
        <w:p w14:paraId="30FA2CDD" w14:textId="354B9810"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4" w:history="1">
            <w:r w:rsidR="003552D5" w:rsidRPr="006C4EE8">
              <w:rPr>
                <w:rStyle w:val="Hyperlink"/>
                <w:noProof/>
              </w:rPr>
              <w:t>7.</w:t>
            </w:r>
            <w:r w:rsidR="003552D5">
              <w:rPr>
                <w:rFonts w:eastAsiaTheme="minorEastAsia"/>
                <w:i w:val="0"/>
                <w:iCs w:val="0"/>
                <w:noProof/>
                <w:sz w:val="22"/>
                <w:szCs w:val="22"/>
                <w:lang w:eastAsia="en-GB"/>
              </w:rPr>
              <w:tab/>
            </w:r>
            <w:r w:rsidR="003552D5" w:rsidRPr="006C4EE8">
              <w:rPr>
                <w:rStyle w:val="Hyperlink"/>
                <w:noProof/>
              </w:rPr>
              <w:t>Replicability of methodology</w:t>
            </w:r>
            <w:r w:rsidR="003552D5">
              <w:rPr>
                <w:noProof/>
                <w:webHidden/>
              </w:rPr>
              <w:tab/>
            </w:r>
            <w:r w:rsidR="003552D5">
              <w:rPr>
                <w:noProof/>
                <w:webHidden/>
              </w:rPr>
              <w:fldChar w:fldCharType="begin"/>
            </w:r>
            <w:r w:rsidR="003552D5">
              <w:rPr>
                <w:noProof/>
                <w:webHidden/>
              </w:rPr>
              <w:instrText xml:space="preserve"> PAGEREF _Toc90979264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0897EB5C" w14:textId="2435DE19"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5" w:history="1">
            <w:r w:rsidR="003552D5" w:rsidRPr="006C4EE8">
              <w:rPr>
                <w:rStyle w:val="Hyperlink"/>
                <w:noProof/>
              </w:rPr>
              <w:t>8.</w:t>
            </w:r>
            <w:r w:rsidR="003552D5">
              <w:rPr>
                <w:rFonts w:eastAsiaTheme="minorEastAsia"/>
                <w:i w:val="0"/>
                <w:iCs w:val="0"/>
                <w:noProof/>
                <w:sz w:val="22"/>
                <w:szCs w:val="22"/>
                <w:lang w:eastAsia="en-GB"/>
              </w:rPr>
              <w:tab/>
            </w:r>
            <w:r w:rsidR="003552D5" w:rsidRPr="006C4EE8">
              <w:rPr>
                <w:rStyle w:val="Hyperlink"/>
                <w:noProof/>
              </w:rPr>
              <w:t>Innovation &amp; Commercialisation</w:t>
            </w:r>
            <w:r w:rsidR="003552D5">
              <w:rPr>
                <w:noProof/>
                <w:webHidden/>
              </w:rPr>
              <w:tab/>
            </w:r>
            <w:r w:rsidR="003552D5">
              <w:rPr>
                <w:noProof/>
                <w:webHidden/>
              </w:rPr>
              <w:fldChar w:fldCharType="begin"/>
            </w:r>
            <w:r w:rsidR="003552D5">
              <w:rPr>
                <w:noProof/>
                <w:webHidden/>
              </w:rPr>
              <w:instrText xml:space="preserve"> PAGEREF _Toc90979265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472CF06E" w14:textId="5B471707"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6" w:history="1">
            <w:r w:rsidR="003552D5" w:rsidRPr="006C4EE8">
              <w:rPr>
                <w:rStyle w:val="Hyperlink"/>
                <w:noProof/>
              </w:rPr>
              <w:t>9.</w:t>
            </w:r>
            <w:r w:rsidR="003552D5">
              <w:rPr>
                <w:rFonts w:eastAsiaTheme="minorEastAsia"/>
                <w:i w:val="0"/>
                <w:iCs w:val="0"/>
                <w:noProof/>
                <w:sz w:val="22"/>
                <w:szCs w:val="22"/>
                <w:lang w:eastAsia="en-GB"/>
              </w:rPr>
              <w:tab/>
            </w:r>
            <w:r w:rsidR="003552D5" w:rsidRPr="006C4EE8">
              <w:rPr>
                <w:rStyle w:val="Hyperlink"/>
                <w:noProof/>
              </w:rPr>
              <w:t>Eligible project size</w:t>
            </w:r>
            <w:r w:rsidR="003552D5">
              <w:rPr>
                <w:noProof/>
                <w:webHidden/>
              </w:rPr>
              <w:tab/>
            </w:r>
            <w:r w:rsidR="003552D5">
              <w:rPr>
                <w:noProof/>
                <w:webHidden/>
              </w:rPr>
              <w:fldChar w:fldCharType="begin"/>
            </w:r>
            <w:r w:rsidR="003552D5">
              <w:rPr>
                <w:noProof/>
                <w:webHidden/>
              </w:rPr>
              <w:instrText xml:space="preserve"> PAGEREF _Toc90979266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221074CB" w14:textId="45A0A391"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7" w:history="1">
            <w:r w:rsidR="003552D5" w:rsidRPr="006C4EE8">
              <w:rPr>
                <w:rStyle w:val="Hyperlink"/>
                <w:noProof/>
              </w:rPr>
              <w:t>10.</w:t>
            </w:r>
            <w:r w:rsidR="003552D5">
              <w:rPr>
                <w:rFonts w:eastAsiaTheme="minorEastAsia"/>
                <w:i w:val="0"/>
                <w:iCs w:val="0"/>
                <w:noProof/>
                <w:sz w:val="22"/>
                <w:szCs w:val="22"/>
                <w:lang w:eastAsia="en-GB"/>
              </w:rPr>
              <w:tab/>
            </w:r>
            <w:r w:rsidR="003552D5" w:rsidRPr="006C4EE8">
              <w:rPr>
                <w:rStyle w:val="Hyperlink"/>
                <w:noProof/>
              </w:rPr>
              <w:t>Eligible project costs</w:t>
            </w:r>
            <w:r w:rsidR="003552D5">
              <w:rPr>
                <w:noProof/>
                <w:webHidden/>
              </w:rPr>
              <w:tab/>
            </w:r>
            <w:r w:rsidR="003552D5">
              <w:rPr>
                <w:noProof/>
                <w:webHidden/>
              </w:rPr>
              <w:fldChar w:fldCharType="begin"/>
            </w:r>
            <w:r w:rsidR="003552D5">
              <w:rPr>
                <w:noProof/>
                <w:webHidden/>
              </w:rPr>
              <w:instrText xml:space="preserve"> PAGEREF _Toc90979267 \h </w:instrText>
            </w:r>
            <w:r w:rsidR="003552D5">
              <w:rPr>
                <w:noProof/>
                <w:webHidden/>
              </w:rPr>
            </w:r>
            <w:r w:rsidR="003552D5">
              <w:rPr>
                <w:noProof/>
                <w:webHidden/>
              </w:rPr>
              <w:fldChar w:fldCharType="separate"/>
            </w:r>
            <w:r w:rsidR="003552D5">
              <w:rPr>
                <w:noProof/>
                <w:webHidden/>
              </w:rPr>
              <w:t>39</w:t>
            </w:r>
            <w:r w:rsidR="003552D5">
              <w:rPr>
                <w:noProof/>
                <w:webHidden/>
              </w:rPr>
              <w:fldChar w:fldCharType="end"/>
            </w:r>
          </w:hyperlink>
        </w:p>
        <w:p w14:paraId="6C5D5880" w14:textId="58853C51"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8" w:history="1">
            <w:r w:rsidR="003552D5" w:rsidRPr="006C4EE8">
              <w:rPr>
                <w:rStyle w:val="Hyperlink"/>
                <w:noProof/>
              </w:rPr>
              <w:t>11.</w:t>
            </w:r>
            <w:r w:rsidR="003552D5">
              <w:rPr>
                <w:rFonts w:eastAsiaTheme="minorEastAsia"/>
                <w:i w:val="0"/>
                <w:iCs w:val="0"/>
                <w:noProof/>
                <w:sz w:val="22"/>
                <w:szCs w:val="22"/>
                <w:lang w:eastAsia="en-GB"/>
              </w:rPr>
              <w:tab/>
            </w:r>
            <w:r w:rsidR="003552D5" w:rsidRPr="006C4EE8">
              <w:rPr>
                <w:rStyle w:val="Hyperlink"/>
                <w:noProof/>
              </w:rPr>
              <w:t>Ineligible project costs</w:t>
            </w:r>
            <w:r w:rsidR="003552D5">
              <w:rPr>
                <w:noProof/>
                <w:webHidden/>
              </w:rPr>
              <w:tab/>
            </w:r>
            <w:r w:rsidR="003552D5">
              <w:rPr>
                <w:noProof/>
                <w:webHidden/>
              </w:rPr>
              <w:fldChar w:fldCharType="begin"/>
            </w:r>
            <w:r w:rsidR="003552D5">
              <w:rPr>
                <w:noProof/>
                <w:webHidden/>
              </w:rPr>
              <w:instrText xml:space="preserve"> PAGEREF _Toc90979268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54190EA6" w14:textId="34309E3B"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69" w:history="1">
            <w:r w:rsidR="003552D5" w:rsidRPr="006C4EE8">
              <w:rPr>
                <w:rStyle w:val="Hyperlink"/>
                <w:rFonts w:eastAsia="Calibri"/>
                <w:noProof/>
              </w:rPr>
              <w:t>12.</w:t>
            </w:r>
            <w:r w:rsidR="003552D5">
              <w:rPr>
                <w:rFonts w:eastAsiaTheme="minorEastAsia"/>
                <w:i w:val="0"/>
                <w:iCs w:val="0"/>
                <w:noProof/>
                <w:sz w:val="22"/>
                <w:szCs w:val="22"/>
                <w:lang w:eastAsia="en-GB"/>
              </w:rPr>
              <w:tab/>
            </w:r>
            <w:r w:rsidR="003552D5" w:rsidRPr="006C4EE8">
              <w:rPr>
                <w:rStyle w:val="Hyperlink"/>
                <w:noProof/>
              </w:rPr>
              <w:t>Project status</w:t>
            </w:r>
            <w:r w:rsidR="003552D5">
              <w:rPr>
                <w:noProof/>
                <w:webHidden/>
              </w:rPr>
              <w:tab/>
            </w:r>
            <w:r w:rsidR="003552D5">
              <w:rPr>
                <w:noProof/>
                <w:webHidden/>
              </w:rPr>
              <w:fldChar w:fldCharType="begin"/>
            </w:r>
            <w:r w:rsidR="003552D5">
              <w:rPr>
                <w:noProof/>
                <w:webHidden/>
              </w:rPr>
              <w:instrText xml:space="preserve"> PAGEREF _Toc90979269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6053E2B9" w14:textId="35FD2C9F"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70" w:history="1">
            <w:r w:rsidR="003552D5" w:rsidRPr="006C4EE8">
              <w:rPr>
                <w:rStyle w:val="Hyperlink"/>
                <w:rFonts w:eastAsia="Calibri"/>
                <w:noProof/>
              </w:rPr>
              <w:t>13.</w:t>
            </w:r>
            <w:r w:rsidR="003552D5">
              <w:rPr>
                <w:rFonts w:eastAsiaTheme="minorEastAsia"/>
                <w:i w:val="0"/>
                <w:iCs w:val="0"/>
                <w:noProof/>
                <w:sz w:val="22"/>
                <w:szCs w:val="22"/>
                <w:lang w:eastAsia="en-GB"/>
              </w:rPr>
              <w:tab/>
            </w:r>
            <w:r w:rsidR="003552D5" w:rsidRPr="006C4EE8">
              <w:rPr>
                <w:rStyle w:val="Hyperlink"/>
                <w:noProof/>
              </w:rPr>
              <w:t>Additionality</w:t>
            </w:r>
            <w:r w:rsidR="003552D5">
              <w:rPr>
                <w:noProof/>
                <w:webHidden/>
              </w:rPr>
              <w:tab/>
            </w:r>
            <w:r w:rsidR="003552D5">
              <w:rPr>
                <w:noProof/>
                <w:webHidden/>
              </w:rPr>
              <w:fldChar w:fldCharType="begin"/>
            </w:r>
            <w:r w:rsidR="003552D5">
              <w:rPr>
                <w:noProof/>
                <w:webHidden/>
              </w:rPr>
              <w:instrText xml:space="preserve"> PAGEREF _Toc90979270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0D2DCD0B" w14:textId="417E4943"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71" w:history="1">
            <w:r w:rsidR="003552D5" w:rsidRPr="006C4EE8">
              <w:rPr>
                <w:rStyle w:val="Hyperlink"/>
                <w:rFonts w:eastAsia="Calibri"/>
                <w:noProof/>
              </w:rPr>
              <w:t>14.</w:t>
            </w:r>
            <w:r w:rsidR="003552D5">
              <w:rPr>
                <w:rFonts w:eastAsiaTheme="minorEastAsia"/>
                <w:i w:val="0"/>
                <w:iCs w:val="0"/>
                <w:noProof/>
                <w:sz w:val="22"/>
                <w:szCs w:val="22"/>
                <w:lang w:eastAsia="en-GB"/>
              </w:rPr>
              <w:tab/>
            </w:r>
            <w:r w:rsidR="003552D5" w:rsidRPr="006C4EE8">
              <w:rPr>
                <w:rStyle w:val="Hyperlink"/>
                <w:noProof/>
              </w:rPr>
              <w:t>Project end date</w:t>
            </w:r>
            <w:r w:rsidR="003552D5">
              <w:rPr>
                <w:noProof/>
                <w:webHidden/>
              </w:rPr>
              <w:tab/>
            </w:r>
            <w:r w:rsidR="003552D5">
              <w:rPr>
                <w:noProof/>
                <w:webHidden/>
              </w:rPr>
              <w:fldChar w:fldCharType="begin"/>
            </w:r>
            <w:r w:rsidR="003552D5">
              <w:rPr>
                <w:noProof/>
                <w:webHidden/>
              </w:rPr>
              <w:instrText xml:space="preserve"> PAGEREF _Toc90979271 \h </w:instrText>
            </w:r>
            <w:r w:rsidR="003552D5">
              <w:rPr>
                <w:noProof/>
                <w:webHidden/>
              </w:rPr>
            </w:r>
            <w:r w:rsidR="003552D5">
              <w:rPr>
                <w:noProof/>
                <w:webHidden/>
              </w:rPr>
              <w:fldChar w:fldCharType="separate"/>
            </w:r>
            <w:r w:rsidR="003552D5">
              <w:rPr>
                <w:noProof/>
                <w:webHidden/>
              </w:rPr>
              <w:t>40</w:t>
            </w:r>
            <w:r w:rsidR="003552D5">
              <w:rPr>
                <w:noProof/>
                <w:webHidden/>
              </w:rPr>
              <w:fldChar w:fldCharType="end"/>
            </w:r>
          </w:hyperlink>
        </w:p>
        <w:p w14:paraId="311FDFCF" w14:textId="7D4E1D3F"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72" w:history="1">
            <w:r w:rsidR="003552D5" w:rsidRPr="006C4EE8">
              <w:rPr>
                <w:rStyle w:val="Hyperlink"/>
                <w:rFonts w:eastAsia="Calibri"/>
                <w:noProof/>
              </w:rPr>
              <w:t>15.</w:t>
            </w:r>
            <w:r w:rsidR="003552D5">
              <w:rPr>
                <w:rFonts w:eastAsiaTheme="minorEastAsia"/>
                <w:i w:val="0"/>
                <w:iCs w:val="0"/>
                <w:noProof/>
                <w:sz w:val="22"/>
                <w:szCs w:val="22"/>
                <w:lang w:eastAsia="en-GB"/>
              </w:rPr>
              <w:tab/>
            </w:r>
            <w:r w:rsidR="003552D5" w:rsidRPr="006C4EE8">
              <w:rPr>
                <w:rStyle w:val="Hyperlink"/>
                <w:noProof/>
              </w:rPr>
              <w:t>Risk-Benefit sharing</w:t>
            </w:r>
            <w:r w:rsidR="003552D5">
              <w:rPr>
                <w:noProof/>
                <w:webHidden/>
              </w:rPr>
              <w:tab/>
            </w:r>
            <w:r w:rsidR="003552D5">
              <w:rPr>
                <w:noProof/>
                <w:webHidden/>
              </w:rPr>
              <w:fldChar w:fldCharType="begin"/>
            </w:r>
            <w:r w:rsidR="003552D5">
              <w:rPr>
                <w:noProof/>
                <w:webHidden/>
              </w:rPr>
              <w:instrText xml:space="preserve"> PAGEREF _Toc90979272 \h </w:instrText>
            </w:r>
            <w:r w:rsidR="003552D5">
              <w:rPr>
                <w:noProof/>
                <w:webHidden/>
              </w:rPr>
            </w:r>
            <w:r w:rsidR="003552D5">
              <w:rPr>
                <w:noProof/>
                <w:webHidden/>
              </w:rPr>
              <w:fldChar w:fldCharType="separate"/>
            </w:r>
            <w:r w:rsidR="003552D5">
              <w:rPr>
                <w:noProof/>
                <w:webHidden/>
              </w:rPr>
              <w:t>41</w:t>
            </w:r>
            <w:r w:rsidR="003552D5">
              <w:rPr>
                <w:noProof/>
                <w:webHidden/>
              </w:rPr>
              <w:fldChar w:fldCharType="end"/>
            </w:r>
          </w:hyperlink>
        </w:p>
        <w:p w14:paraId="2ED9E69C" w14:textId="5C065972"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73" w:history="1">
            <w:r w:rsidR="003552D5" w:rsidRPr="006C4EE8">
              <w:rPr>
                <w:rStyle w:val="Hyperlink"/>
                <w:noProof/>
              </w:rPr>
              <w:t>16.</w:t>
            </w:r>
            <w:r w:rsidR="003552D5">
              <w:rPr>
                <w:rFonts w:eastAsiaTheme="minorEastAsia"/>
                <w:i w:val="0"/>
                <w:iCs w:val="0"/>
                <w:noProof/>
                <w:sz w:val="22"/>
                <w:szCs w:val="22"/>
                <w:lang w:eastAsia="en-GB"/>
              </w:rPr>
              <w:tab/>
            </w:r>
            <w:r w:rsidR="003552D5" w:rsidRPr="006C4EE8">
              <w:rPr>
                <w:rStyle w:val="Hyperlink"/>
                <w:noProof/>
              </w:rPr>
              <w:t>Knowledge transfer and collaboration</w:t>
            </w:r>
            <w:r w:rsidR="003552D5">
              <w:rPr>
                <w:noProof/>
                <w:webHidden/>
              </w:rPr>
              <w:tab/>
            </w:r>
            <w:r w:rsidR="003552D5">
              <w:rPr>
                <w:noProof/>
                <w:webHidden/>
              </w:rPr>
              <w:fldChar w:fldCharType="begin"/>
            </w:r>
            <w:r w:rsidR="003552D5">
              <w:rPr>
                <w:noProof/>
                <w:webHidden/>
              </w:rPr>
              <w:instrText xml:space="preserve"> PAGEREF _Toc90979273 \h </w:instrText>
            </w:r>
            <w:r w:rsidR="003552D5">
              <w:rPr>
                <w:noProof/>
                <w:webHidden/>
              </w:rPr>
            </w:r>
            <w:r w:rsidR="003552D5">
              <w:rPr>
                <w:noProof/>
                <w:webHidden/>
              </w:rPr>
              <w:fldChar w:fldCharType="separate"/>
            </w:r>
            <w:r w:rsidR="003552D5">
              <w:rPr>
                <w:noProof/>
                <w:webHidden/>
              </w:rPr>
              <w:t>41</w:t>
            </w:r>
            <w:r w:rsidR="003552D5">
              <w:rPr>
                <w:noProof/>
                <w:webHidden/>
              </w:rPr>
              <w:fldChar w:fldCharType="end"/>
            </w:r>
          </w:hyperlink>
        </w:p>
        <w:p w14:paraId="7870C36A" w14:textId="3B638CA4"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74" w:history="1">
            <w:r w:rsidR="003552D5" w:rsidRPr="006C4EE8">
              <w:rPr>
                <w:rStyle w:val="Hyperlink"/>
                <w:rFonts w:eastAsia="Calibri"/>
                <w:noProof/>
              </w:rPr>
              <w:t>17.</w:t>
            </w:r>
            <w:r w:rsidR="003552D5">
              <w:rPr>
                <w:rFonts w:eastAsiaTheme="minorEastAsia"/>
                <w:i w:val="0"/>
                <w:iCs w:val="0"/>
                <w:noProof/>
                <w:sz w:val="22"/>
                <w:szCs w:val="22"/>
                <w:lang w:eastAsia="en-GB"/>
              </w:rPr>
              <w:tab/>
            </w:r>
            <w:r w:rsidR="003552D5" w:rsidRPr="006C4EE8">
              <w:rPr>
                <w:rStyle w:val="Hyperlink"/>
                <w:noProof/>
              </w:rPr>
              <w:t>Multiple Application and Delivery</w:t>
            </w:r>
            <w:r w:rsidR="003552D5">
              <w:rPr>
                <w:noProof/>
                <w:webHidden/>
              </w:rPr>
              <w:tab/>
            </w:r>
            <w:r w:rsidR="003552D5">
              <w:rPr>
                <w:noProof/>
                <w:webHidden/>
              </w:rPr>
              <w:fldChar w:fldCharType="begin"/>
            </w:r>
            <w:r w:rsidR="003552D5">
              <w:rPr>
                <w:noProof/>
                <w:webHidden/>
              </w:rPr>
              <w:instrText xml:space="preserve"> PAGEREF _Toc90979274 \h </w:instrText>
            </w:r>
            <w:r w:rsidR="003552D5">
              <w:rPr>
                <w:noProof/>
                <w:webHidden/>
              </w:rPr>
            </w:r>
            <w:r w:rsidR="003552D5">
              <w:rPr>
                <w:noProof/>
                <w:webHidden/>
              </w:rPr>
              <w:fldChar w:fldCharType="separate"/>
            </w:r>
            <w:r w:rsidR="003552D5">
              <w:rPr>
                <w:noProof/>
                <w:webHidden/>
              </w:rPr>
              <w:t>41</w:t>
            </w:r>
            <w:r w:rsidR="003552D5">
              <w:rPr>
                <w:noProof/>
                <w:webHidden/>
              </w:rPr>
              <w:fldChar w:fldCharType="end"/>
            </w:r>
          </w:hyperlink>
        </w:p>
        <w:p w14:paraId="1905A40F" w14:textId="47143C8B"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75" w:history="1">
            <w:r w:rsidR="003552D5" w:rsidRPr="006C4EE8">
              <w:rPr>
                <w:rStyle w:val="Hyperlink"/>
                <w:rFonts w:eastAsia="Calibri"/>
                <w:noProof/>
              </w:rPr>
              <w:t>18.</w:t>
            </w:r>
            <w:r w:rsidR="003552D5">
              <w:rPr>
                <w:rFonts w:eastAsiaTheme="minorEastAsia"/>
                <w:i w:val="0"/>
                <w:iCs w:val="0"/>
                <w:noProof/>
                <w:sz w:val="22"/>
                <w:szCs w:val="22"/>
                <w:lang w:eastAsia="en-GB"/>
              </w:rPr>
              <w:tab/>
            </w:r>
            <w:r w:rsidR="003552D5" w:rsidRPr="006C4EE8">
              <w:rPr>
                <w:rStyle w:val="Hyperlink"/>
                <w:noProof/>
              </w:rPr>
              <w:t>Agree to published Terms &amp; Conditions</w:t>
            </w:r>
            <w:r w:rsidR="003552D5">
              <w:rPr>
                <w:noProof/>
                <w:webHidden/>
              </w:rPr>
              <w:tab/>
            </w:r>
            <w:r w:rsidR="003552D5">
              <w:rPr>
                <w:noProof/>
                <w:webHidden/>
              </w:rPr>
              <w:fldChar w:fldCharType="begin"/>
            </w:r>
            <w:r w:rsidR="003552D5">
              <w:rPr>
                <w:noProof/>
                <w:webHidden/>
              </w:rPr>
              <w:instrText xml:space="preserve"> PAGEREF _Toc90979275 \h </w:instrText>
            </w:r>
            <w:r w:rsidR="003552D5">
              <w:rPr>
                <w:noProof/>
                <w:webHidden/>
              </w:rPr>
            </w:r>
            <w:r w:rsidR="003552D5">
              <w:rPr>
                <w:noProof/>
                <w:webHidden/>
              </w:rPr>
              <w:fldChar w:fldCharType="separate"/>
            </w:r>
            <w:r w:rsidR="003552D5">
              <w:rPr>
                <w:noProof/>
                <w:webHidden/>
              </w:rPr>
              <w:t>42</w:t>
            </w:r>
            <w:r w:rsidR="003552D5">
              <w:rPr>
                <w:noProof/>
                <w:webHidden/>
              </w:rPr>
              <w:fldChar w:fldCharType="end"/>
            </w:r>
          </w:hyperlink>
        </w:p>
        <w:p w14:paraId="08739251" w14:textId="0E5E3B12" w:rsidR="003552D5" w:rsidRDefault="00972703">
          <w:pPr>
            <w:pStyle w:val="TOC2"/>
            <w:rPr>
              <w:rFonts w:eastAsiaTheme="minorEastAsia"/>
              <w:smallCaps w:val="0"/>
              <w:noProof/>
              <w:sz w:val="22"/>
              <w:szCs w:val="22"/>
              <w:lang w:eastAsia="en-GB"/>
            </w:rPr>
          </w:pPr>
          <w:hyperlink w:anchor="_Toc90979276" w:history="1">
            <w:r w:rsidR="003552D5" w:rsidRPr="006C4EE8">
              <w:rPr>
                <w:rStyle w:val="Hyperlink"/>
                <w:bCs/>
                <w:noProof/>
              </w:rPr>
              <w:t>D.3.</w:t>
            </w:r>
            <w:r w:rsidR="003552D5">
              <w:rPr>
                <w:rFonts w:eastAsiaTheme="minorEastAsia"/>
                <w:smallCaps w:val="0"/>
                <w:noProof/>
                <w:sz w:val="22"/>
                <w:szCs w:val="22"/>
                <w:lang w:eastAsia="en-GB"/>
              </w:rPr>
              <w:tab/>
            </w:r>
            <w:r w:rsidR="003552D5" w:rsidRPr="006C4EE8">
              <w:rPr>
                <w:rStyle w:val="Hyperlink"/>
                <w:noProof/>
              </w:rPr>
              <w:t>General BEIS procurement conditions</w:t>
            </w:r>
            <w:r w:rsidR="003552D5">
              <w:rPr>
                <w:noProof/>
                <w:webHidden/>
              </w:rPr>
              <w:tab/>
            </w:r>
            <w:r w:rsidR="003552D5">
              <w:rPr>
                <w:noProof/>
                <w:webHidden/>
              </w:rPr>
              <w:fldChar w:fldCharType="begin"/>
            </w:r>
            <w:r w:rsidR="003552D5">
              <w:rPr>
                <w:noProof/>
                <w:webHidden/>
              </w:rPr>
              <w:instrText xml:space="preserve"> PAGEREF _Toc90979276 \h </w:instrText>
            </w:r>
            <w:r w:rsidR="003552D5">
              <w:rPr>
                <w:noProof/>
                <w:webHidden/>
              </w:rPr>
            </w:r>
            <w:r w:rsidR="003552D5">
              <w:rPr>
                <w:noProof/>
                <w:webHidden/>
              </w:rPr>
              <w:fldChar w:fldCharType="separate"/>
            </w:r>
            <w:r w:rsidR="003552D5">
              <w:rPr>
                <w:noProof/>
                <w:webHidden/>
              </w:rPr>
              <w:t>42</w:t>
            </w:r>
            <w:r w:rsidR="003552D5">
              <w:rPr>
                <w:noProof/>
                <w:webHidden/>
              </w:rPr>
              <w:fldChar w:fldCharType="end"/>
            </w:r>
          </w:hyperlink>
        </w:p>
        <w:p w14:paraId="54C0F01C" w14:textId="41F6FBD7" w:rsidR="003552D5" w:rsidRDefault="00972703">
          <w:pPr>
            <w:pStyle w:val="TOC1"/>
            <w:rPr>
              <w:rFonts w:eastAsiaTheme="minorEastAsia"/>
              <w:b w:val="0"/>
              <w:bCs w:val="0"/>
              <w:caps w:val="0"/>
              <w:noProof/>
              <w:sz w:val="22"/>
              <w:szCs w:val="22"/>
              <w:lang w:eastAsia="en-GB"/>
            </w:rPr>
          </w:pPr>
          <w:hyperlink w:anchor="_Toc90979277" w:history="1">
            <w:r w:rsidR="003552D5" w:rsidRPr="006C4EE8">
              <w:rPr>
                <w:rStyle w:val="Hyperlink"/>
                <w:noProof/>
              </w:rPr>
              <w:t>E)</w:t>
            </w:r>
            <w:r w:rsidR="003552D5">
              <w:rPr>
                <w:rFonts w:eastAsiaTheme="minorEastAsia"/>
                <w:b w:val="0"/>
                <w:bCs w:val="0"/>
                <w:caps w:val="0"/>
                <w:noProof/>
                <w:sz w:val="22"/>
                <w:szCs w:val="22"/>
                <w:lang w:eastAsia="en-GB"/>
              </w:rPr>
              <w:tab/>
            </w:r>
            <w:r w:rsidR="003552D5" w:rsidRPr="006C4EE8">
              <w:rPr>
                <w:rStyle w:val="Hyperlink"/>
                <w:noProof/>
              </w:rPr>
              <w:t>Deliverables</w:t>
            </w:r>
            <w:r w:rsidR="003552D5">
              <w:rPr>
                <w:noProof/>
                <w:webHidden/>
              </w:rPr>
              <w:tab/>
            </w:r>
            <w:r w:rsidR="003552D5">
              <w:rPr>
                <w:noProof/>
                <w:webHidden/>
              </w:rPr>
              <w:fldChar w:fldCharType="begin"/>
            </w:r>
            <w:r w:rsidR="003552D5">
              <w:rPr>
                <w:noProof/>
                <w:webHidden/>
              </w:rPr>
              <w:instrText xml:space="preserve"> PAGEREF _Toc90979277 \h </w:instrText>
            </w:r>
            <w:r w:rsidR="003552D5">
              <w:rPr>
                <w:noProof/>
                <w:webHidden/>
              </w:rPr>
            </w:r>
            <w:r w:rsidR="003552D5">
              <w:rPr>
                <w:noProof/>
                <w:webHidden/>
              </w:rPr>
              <w:fldChar w:fldCharType="separate"/>
            </w:r>
            <w:r w:rsidR="003552D5">
              <w:rPr>
                <w:noProof/>
                <w:webHidden/>
              </w:rPr>
              <w:t>44</w:t>
            </w:r>
            <w:r w:rsidR="003552D5">
              <w:rPr>
                <w:noProof/>
                <w:webHidden/>
              </w:rPr>
              <w:fldChar w:fldCharType="end"/>
            </w:r>
          </w:hyperlink>
        </w:p>
        <w:p w14:paraId="08C85557" w14:textId="66E51479" w:rsidR="003552D5" w:rsidRDefault="00972703">
          <w:pPr>
            <w:pStyle w:val="TOC1"/>
            <w:rPr>
              <w:rFonts w:eastAsiaTheme="minorEastAsia"/>
              <w:b w:val="0"/>
              <w:bCs w:val="0"/>
              <w:caps w:val="0"/>
              <w:noProof/>
              <w:sz w:val="22"/>
              <w:szCs w:val="22"/>
              <w:lang w:eastAsia="en-GB"/>
            </w:rPr>
          </w:pPr>
          <w:hyperlink w:anchor="_Toc90979278" w:history="1">
            <w:r w:rsidR="003552D5" w:rsidRPr="006C4EE8">
              <w:rPr>
                <w:rStyle w:val="Hyperlink"/>
                <w:noProof/>
              </w:rPr>
              <w:t>F)</w:t>
            </w:r>
            <w:r w:rsidR="003552D5">
              <w:rPr>
                <w:rFonts w:eastAsiaTheme="minorEastAsia"/>
                <w:b w:val="0"/>
                <w:bCs w:val="0"/>
                <w:caps w:val="0"/>
                <w:noProof/>
                <w:sz w:val="22"/>
                <w:szCs w:val="22"/>
                <w:lang w:eastAsia="en-GB"/>
              </w:rPr>
              <w:tab/>
            </w:r>
            <w:r w:rsidR="003552D5" w:rsidRPr="006C4EE8">
              <w:rPr>
                <w:rStyle w:val="Hyperlink"/>
                <w:noProof/>
              </w:rPr>
              <w:t>Assessment Process and Criteria</w:t>
            </w:r>
            <w:r w:rsidR="003552D5">
              <w:rPr>
                <w:noProof/>
                <w:webHidden/>
              </w:rPr>
              <w:tab/>
            </w:r>
            <w:r w:rsidR="003552D5">
              <w:rPr>
                <w:noProof/>
                <w:webHidden/>
              </w:rPr>
              <w:fldChar w:fldCharType="begin"/>
            </w:r>
            <w:r w:rsidR="003552D5">
              <w:rPr>
                <w:noProof/>
                <w:webHidden/>
              </w:rPr>
              <w:instrText xml:space="preserve"> PAGEREF _Toc90979278 \h </w:instrText>
            </w:r>
            <w:r w:rsidR="003552D5">
              <w:rPr>
                <w:noProof/>
                <w:webHidden/>
              </w:rPr>
            </w:r>
            <w:r w:rsidR="003552D5">
              <w:rPr>
                <w:noProof/>
                <w:webHidden/>
              </w:rPr>
              <w:fldChar w:fldCharType="separate"/>
            </w:r>
            <w:r w:rsidR="003552D5">
              <w:rPr>
                <w:noProof/>
                <w:webHidden/>
              </w:rPr>
              <w:t>46</w:t>
            </w:r>
            <w:r w:rsidR="003552D5">
              <w:rPr>
                <w:noProof/>
                <w:webHidden/>
              </w:rPr>
              <w:fldChar w:fldCharType="end"/>
            </w:r>
          </w:hyperlink>
        </w:p>
        <w:p w14:paraId="087EA50E" w14:textId="26E71F74" w:rsidR="003552D5" w:rsidRDefault="00972703">
          <w:pPr>
            <w:pStyle w:val="TOC2"/>
            <w:rPr>
              <w:rFonts w:eastAsiaTheme="minorEastAsia"/>
              <w:smallCaps w:val="0"/>
              <w:noProof/>
              <w:sz w:val="22"/>
              <w:szCs w:val="22"/>
              <w:lang w:eastAsia="en-GB"/>
            </w:rPr>
          </w:pPr>
          <w:hyperlink w:anchor="_Toc90979279" w:history="1">
            <w:r w:rsidR="003552D5" w:rsidRPr="006C4EE8">
              <w:rPr>
                <w:rStyle w:val="Hyperlink"/>
                <w:bCs/>
                <w:noProof/>
              </w:rPr>
              <w:t>F.1.</w:t>
            </w:r>
            <w:r w:rsidR="003552D5">
              <w:rPr>
                <w:rFonts w:eastAsiaTheme="minorEastAsia"/>
                <w:smallCaps w:val="0"/>
                <w:noProof/>
                <w:sz w:val="22"/>
                <w:szCs w:val="22"/>
                <w:lang w:eastAsia="en-GB"/>
              </w:rPr>
              <w:tab/>
            </w:r>
            <w:r w:rsidR="003552D5" w:rsidRPr="006C4EE8">
              <w:rPr>
                <w:rStyle w:val="Hyperlink"/>
                <w:noProof/>
              </w:rPr>
              <w:t>Assessment Process</w:t>
            </w:r>
            <w:r w:rsidR="003552D5">
              <w:rPr>
                <w:noProof/>
                <w:webHidden/>
              </w:rPr>
              <w:tab/>
            </w:r>
            <w:r w:rsidR="003552D5">
              <w:rPr>
                <w:noProof/>
                <w:webHidden/>
              </w:rPr>
              <w:fldChar w:fldCharType="begin"/>
            </w:r>
            <w:r w:rsidR="003552D5">
              <w:rPr>
                <w:noProof/>
                <w:webHidden/>
              </w:rPr>
              <w:instrText xml:space="preserve"> PAGEREF _Toc90979279 \h </w:instrText>
            </w:r>
            <w:r w:rsidR="003552D5">
              <w:rPr>
                <w:noProof/>
                <w:webHidden/>
              </w:rPr>
            </w:r>
            <w:r w:rsidR="003552D5">
              <w:rPr>
                <w:noProof/>
                <w:webHidden/>
              </w:rPr>
              <w:fldChar w:fldCharType="separate"/>
            </w:r>
            <w:r w:rsidR="003552D5">
              <w:rPr>
                <w:noProof/>
                <w:webHidden/>
              </w:rPr>
              <w:t>46</w:t>
            </w:r>
            <w:r w:rsidR="003552D5">
              <w:rPr>
                <w:noProof/>
                <w:webHidden/>
              </w:rPr>
              <w:fldChar w:fldCharType="end"/>
            </w:r>
          </w:hyperlink>
        </w:p>
        <w:p w14:paraId="7D8EB145" w14:textId="405E906C" w:rsidR="003552D5" w:rsidRDefault="00972703">
          <w:pPr>
            <w:pStyle w:val="TOC2"/>
            <w:rPr>
              <w:rFonts w:eastAsiaTheme="minorEastAsia"/>
              <w:smallCaps w:val="0"/>
              <w:noProof/>
              <w:sz w:val="22"/>
              <w:szCs w:val="22"/>
              <w:lang w:eastAsia="en-GB"/>
            </w:rPr>
          </w:pPr>
          <w:hyperlink w:anchor="_Toc90979280" w:history="1">
            <w:r w:rsidR="003552D5" w:rsidRPr="006C4EE8">
              <w:rPr>
                <w:rStyle w:val="Hyperlink"/>
                <w:bCs/>
                <w:noProof/>
              </w:rPr>
              <w:t>F.2.</w:t>
            </w:r>
            <w:r w:rsidR="003552D5">
              <w:rPr>
                <w:rFonts w:eastAsiaTheme="minorEastAsia"/>
                <w:smallCaps w:val="0"/>
                <w:noProof/>
                <w:sz w:val="22"/>
                <w:szCs w:val="22"/>
                <w:lang w:eastAsia="en-GB"/>
              </w:rPr>
              <w:tab/>
            </w:r>
            <w:r w:rsidR="003552D5" w:rsidRPr="006C4EE8">
              <w:rPr>
                <w:rStyle w:val="Hyperlink"/>
                <w:noProof/>
              </w:rPr>
              <w:t>Assessment Criteria: Phase 1</w:t>
            </w:r>
            <w:r w:rsidR="003552D5">
              <w:rPr>
                <w:noProof/>
                <w:webHidden/>
              </w:rPr>
              <w:tab/>
            </w:r>
            <w:r w:rsidR="003552D5">
              <w:rPr>
                <w:noProof/>
                <w:webHidden/>
              </w:rPr>
              <w:fldChar w:fldCharType="begin"/>
            </w:r>
            <w:r w:rsidR="003552D5">
              <w:rPr>
                <w:noProof/>
                <w:webHidden/>
              </w:rPr>
              <w:instrText xml:space="preserve"> PAGEREF _Toc90979280 \h </w:instrText>
            </w:r>
            <w:r w:rsidR="003552D5">
              <w:rPr>
                <w:noProof/>
                <w:webHidden/>
              </w:rPr>
            </w:r>
            <w:r w:rsidR="003552D5">
              <w:rPr>
                <w:noProof/>
                <w:webHidden/>
              </w:rPr>
              <w:fldChar w:fldCharType="separate"/>
            </w:r>
            <w:r w:rsidR="003552D5">
              <w:rPr>
                <w:noProof/>
                <w:webHidden/>
              </w:rPr>
              <w:t>46</w:t>
            </w:r>
            <w:r w:rsidR="003552D5">
              <w:rPr>
                <w:noProof/>
                <w:webHidden/>
              </w:rPr>
              <w:fldChar w:fldCharType="end"/>
            </w:r>
          </w:hyperlink>
        </w:p>
        <w:p w14:paraId="6633A431" w14:textId="5BAB8F8B" w:rsidR="003552D5" w:rsidRDefault="00972703">
          <w:pPr>
            <w:pStyle w:val="TOC2"/>
            <w:rPr>
              <w:rFonts w:eastAsiaTheme="minorEastAsia"/>
              <w:smallCaps w:val="0"/>
              <w:noProof/>
              <w:sz w:val="22"/>
              <w:szCs w:val="22"/>
              <w:lang w:eastAsia="en-GB"/>
            </w:rPr>
          </w:pPr>
          <w:hyperlink w:anchor="_Toc90979281" w:history="1">
            <w:r w:rsidR="003552D5" w:rsidRPr="006C4EE8">
              <w:rPr>
                <w:rStyle w:val="Hyperlink"/>
                <w:bCs/>
                <w:noProof/>
              </w:rPr>
              <w:t>F.3.</w:t>
            </w:r>
            <w:r w:rsidR="003552D5">
              <w:rPr>
                <w:rFonts w:eastAsiaTheme="minorEastAsia"/>
                <w:smallCaps w:val="0"/>
                <w:noProof/>
                <w:sz w:val="22"/>
                <w:szCs w:val="22"/>
                <w:lang w:eastAsia="en-GB"/>
              </w:rPr>
              <w:tab/>
            </w:r>
            <w:r w:rsidR="003552D5" w:rsidRPr="006C4EE8">
              <w:rPr>
                <w:rStyle w:val="Hyperlink"/>
                <w:noProof/>
              </w:rPr>
              <w:t>Assessment Criteria: Phase 2</w:t>
            </w:r>
            <w:r w:rsidR="003552D5">
              <w:rPr>
                <w:noProof/>
                <w:webHidden/>
              </w:rPr>
              <w:tab/>
            </w:r>
            <w:r w:rsidR="003552D5">
              <w:rPr>
                <w:noProof/>
                <w:webHidden/>
              </w:rPr>
              <w:fldChar w:fldCharType="begin"/>
            </w:r>
            <w:r w:rsidR="003552D5">
              <w:rPr>
                <w:noProof/>
                <w:webHidden/>
              </w:rPr>
              <w:instrText xml:space="preserve"> PAGEREF _Toc90979281 \h </w:instrText>
            </w:r>
            <w:r w:rsidR="003552D5">
              <w:rPr>
                <w:noProof/>
                <w:webHidden/>
              </w:rPr>
            </w:r>
            <w:r w:rsidR="003552D5">
              <w:rPr>
                <w:noProof/>
                <w:webHidden/>
              </w:rPr>
              <w:fldChar w:fldCharType="separate"/>
            </w:r>
            <w:r w:rsidR="003552D5">
              <w:rPr>
                <w:noProof/>
                <w:webHidden/>
              </w:rPr>
              <w:t>54</w:t>
            </w:r>
            <w:r w:rsidR="003552D5">
              <w:rPr>
                <w:noProof/>
                <w:webHidden/>
              </w:rPr>
              <w:fldChar w:fldCharType="end"/>
            </w:r>
          </w:hyperlink>
        </w:p>
        <w:p w14:paraId="662EDD04" w14:textId="67246054" w:rsidR="003552D5" w:rsidRDefault="00972703">
          <w:pPr>
            <w:pStyle w:val="TOC2"/>
            <w:rPr>
              <w:rFonts w:eastAsiaTheme="minorEastAsia"/>
              <w:smallCaps w:val="0"/>
              <w:noProof/>
              <w:sz w:val="22"/>
              <w:szCs w:val="22"/>
              <w:lang w:eastAsia="en-GB"/>
            </w:rPr>
          </w:pPr>
          <w:hyperlink w:anchor="_Toc90979282" w:history="1">
            <w:r w:rsidR="003552D5" w:rsidRPr="006C4EE8">
              <w:rPr>
                <w:rStyle w:val="Hyperlink"/>
                <w:bCs/>
                <w:noProof/>
              </w:rPr>
              <w:t>F.4.</w:t>
            </w:r>
            <w:r w:rsidR="003552D5">
              <w:rPr>
                <w:rFonts w:eastAsiaTheme="minorEastAsia"/>
                <w:smallCaps w:val="0"/>
                <w:noProof/>
                <w:sz w:val="22"/>
                <w:szCs w:val="22"/>
                <w:lang w:eastAsia="en-GB"/>
              </w:rPr>
              <w:tab/>
            </w:r>
            <w:r w:rsidR="003552D5" w:rsidRPr="006C4EE8">
              <w:rPr>
                <w:rStyle w:val="Hyperlink"/>
                <w:noProof/>
              </w:rPr>
              <w:t>Phase 2: Stage Gate Assessment</w:t>
            </w:r>
            <w:r w:rsidR="003552D5">
              <w:rPr>
                <w:noProof/>
                <w:webHidden/>
              </w:rPr>
              <w:tab/>
            </w:r>
            <w:r w:rsidR="003552D5">
              <w:rPr>
                <w:noProof/>
                <w:webHidden/>
              </w:rPr>
              <w:fldChar w:fldCharType="begin"/>
            </w:r>
            <w:r w:rsidR="003552D5">
              <w:rPr>
                <w:noProof/>
                <w:webHidden/>
              </w:rPr>
              <w:instrText xml:space="preserve"> PAGEREF _Toc90979282 \h </w:instrText>
            </w:r>
            <w:r w:rsidR="003552D5">
              <w:rPr>
                <w:noProof/>
                <w:webHidden/>
              </w:rPr>
            </w:r>
            <w:r w:rsidR="003552D5">
              <w:rPr>
                <w:noProof/>
                <w:webHidden/>
              </w:rPr>
              <w:fldChar w:fldCharType="separate"/>
            </w:r>
            <w:r w:rsidR="003552D5">
              <w:rPr>
                <w:noProof/>
                <w:webHidden/>
              </w:rPr>
              <w:t>61</w:t>
            </w:r>
            <w:r w:rsidR="003552D5">
              <w:rPr>
                <w:noProof/>
                <w:webHidden/>
              </w:rPr>
              <w:fldChar w:fldCharType="end"/>
            </w:r>
          </w:hyperlink>
        </w:p>
        <w:p w14:paraId="2EE1CDE7" w14:textId="137A4E26" w:rsidR="003552D5" w:rsidRDefault="00972703">
          <w:pPr>
            <w:pStyle w:val="TOC2"/>
            <w:rPr>
              <w:rFonts w:eastAsiaTheme="minorEastAsia"/>
              <w:smallCaps w:val="0"/>
              <w:noProof/>
              <w:sz w:val="22"/>
              <w:szCs w:val="22"/>
              <w:lang w:eastAsia="en-GB"/>
            </w:rPr>
          </w:pPr>
          <w:hyperlink w:anchor="_Toc90979283" w:history="1">
            <w:r w:rsidR="003552D5" w:rsidRPr="006C4EE8">
              <w:rPr>
                <w:rStyle w:val="Hyperlink"/>
                <w:bCs/>
                <w:noProof/>
              </w:rPr>
              <w:t>F.5.</w:t>
            </w:r>
            <w:r w:rsidR="003552D5">
              <w:rPr>
                <w:rFonts w:eastAsiaTheme="minorEastAsia"/>
                <w:smallCaps w:val="0"/>
                <w:noProof/>
                <w:sz w:val="22"/>
                <w:szCs w:val="22"/>
                <w:lang w:eastAsia="en-GB"/>
              </w:rPr>
              <w:tab/>
            </w:r>
            <w:r w:rsidR="003552D5" w:rsidRPr="006C4EE8">
              <w:rPr>
                <w:rStyle w:val="Hyperlink"/>
                <w:noProof/>
              </w:rPr>
              <w:t>Scoring Guidance</w:t>
            </w:r>
            <w:r w:rsidR="003552D5">
              <w:rPr>
                <w:noProof/>
                <w:webHidden/>
              </w:rPr>
              <w:tab/>
            </w:r>
            <w:r w:rsidR="003552D5">
              <w:rPr>
                <w:noProof/>
                <w:webHidden/>
              </w:rPr>
              <w:fldChar w:fldCharType="begin"/>
            </w:r>
            <w:r w:rsidR="003552D5">
              <w:rPr>
                <w:noProof/>
                <w:webHidden/>
              </w:rPr>
              <w:instrText xml:space="preserve"> PAGEREF _Toc90979283 \h </w:instrText>
            </w:r>
            <w:r w:rsidR="003552D5">
              <w:rPr>
                <w:noProof/>
                <w:webHidden/>
              </w:rPr>
            </w:r>
            <w:r w:rsidR="003552D5">
              <w:rPr>
                <w:noProof/>
                <w:webHidden/>
              </w:rPr>
              <w:fldChar w:fldCharType="separate"/>
            </w:r>
            <w:r w:rsidR="003552D5">
              <w:rPr>
                <w:noProof/>
                <w:webHidden/>
              </w:rPr>
              <w:t>63</w:t>
            </w:r>
            <w:r w:rsidR="003552D5">
              <w:rPr>
                <w:noProof/>
                <w:webHidden/>
              </w:rPr>
              <w:fldChar w:fldCharType="end"/>
            </w:r>
          </w:hyperlink>
        </w:p>
        <w:p w14:paraId="27A4DC87" w14:textId="76DCCF4F" w:rsidR="003552D5" w:rsidRDefault="00972703">
          <w:pPr>
            <w:pStyle w:val="TOC2"/>
            <w:rPr>
              <w:rFonts w:eastAsiaTheme="minorEastAsia"/>
              <w:smallCaps w:val="0"/>
              <w:noProof/>
              <w:sz w:val="22"/>
              <w:szCs w:val="22"/>
              <w:lang w:eastAsia="en-GB"/>
            </w:rPr>
          </w:pPr>
          <w:hyperlink w:anchor="_Toc90979284" w:history="1">
            <w:r w:rsidR="003552D5" w:rsidRPr="006C4EE8">
              <w:rPr>
                <w:rStyle w:val="Hyperlink"/>
                <w:bCs/>
                <w:noProof/>
              </w:rPr>
              <w:t>F.6.</w:t>
            </w:r>
            <w:r w:rsidR="003552D5">
              <w:rPr>
                <w:rFonts w:eastAsiaTheme="minorEastAsia"/>
                <w:smallCaps w:val="0"/>
                <w:noProof/>
                <w:sz w:val="22"/>
                <w:szCs w:val="22"/>
                <w:lang w:eastAsia="en-GB"/>
              </w:rPr>
              <w:tab/>
            </w:r>
            <w:r w:rsidR="003552D5" w:rsidRPr="006C4EE8">
              <w:rPr>
                <w:rStyle w:val="Hyperlink"/>
                <w:noProof/>
              </w:rPr>
              <w:t>Funding Allocation Method: Phase 1</w:t>
            </w:r>
            <w:r w:rsidR="003552D5">
              <w:rPr>
                <w:noProof/>
                <w:webHidden/>
              </w:rPr>
              <w:tab/>
            </w:r>
            <w:r w:rsidR="003552D5">
              <w:rPr>
                <w:noProof/>
                <w:webHidden/>
              </w:rPr>
              <w:fldChar w:fldCharType="begin"/>
            </w:r>
            <w:r w:rsidR="003552D5">
              <w:rPr>
                <w:noProof/>
                <w:webHidden/>
              </w:rPr>
              <w:instrText xml:space="preserve"> PAGEREF _Toc90979284 \h </w:instrText>
            </w:r>
            <w:r w:rsidR="003552D5">
              <w:rPr>
                <w:noProof/>
                <w:webHidden/>
              </w:rPr>
            </w:r>
            <w:r w:rsidR="003552D5">
              <w:rPr>
                <w:noProof/>
                <w:webHidden/>
              </w:rPr>
              <w:fldChar w:fldCharType="separate"/>
            </w:r>
            <w:r w:rsidR="003552D5">
              <w:rPr>
                <w:noProof/>
                <w:webHidden/>
              </w:rPr>
              <w:t>63</w:t>
            </w:r>
            <w:r w:rsidR="003552D5">
              <w:rPr>
                <w:noProof/>
                <w:webHidden/>
              </w:rPr>
              <w:fldChar w:fldCharType="end"/>
            </w:r>
          </w:hyperlink>
        </w:p>
        <w:p w14:paraId="7AACF710" w14:textId="5DD24AC5" w:rsidR="003552D5" w:rsidRDefault="00972703">
          <w:pPr>
            <w:pStyle w:val="TOC2"/>
            <w:rPr>
              <w:rFonts w:eastAsiaTheme="minorEastAsia"/>
              <w:smallCaps w:val="0"/>
              <w:noProof/>
              <w:sz w:val="22"/>
              <w:szCs w:val="22"/>
              <w:lang w:eastAsia="en-GB"/>
            </w:rPr>
          </w:pPr>
          <w:hyperlink w:anchor="_Toc90979285" w:history="1">
            <w:r w:rsidR="003552D5" w:rsidRPr="006C4EE8">
              <w:rPr>
                <w:rStyle w:val="Hyperlink"/>
                <w:bCs/>
                <w:noProof/>
              </w:rPr>
              <w:t>F.7.</w:t>
            </w:r>
            <w:r w:rsidR="003552D5">
              <w:rPr>
                <w:rFonts w:eastAsiaTheme="minorEastAsia"/>
                <w:smallCaps w:val="0"/>
                <w:noProof/>
                <w:sz w:val="22"/>
                <w:szCs w:val="22"/>
                <w:lang w:eastAsia="en-GB"/>
              </w:rPr>
              <w:tab/>
            </w:r>
            <w:r w:rsidR="003552D5" w:rsidRPr="006C4EE8">
              <w:rPr>
                <w:rStyle w:val="Hyperlink"/>
                <w:noProof/>
              </w:rPr>
              <w:t>Funding Allocation Method: Phase 2</w:t>
            </w:r>
            <w:r w:rsidR="003552D5">
              <w:rPr>
                <w:noProof/>
                <w:webHidden/>
              </w:rPr>
              <w:tab/>
            </w:r>
            <w:r w:rsidR="003552D5">
              <w:rPr>
                <w:noProof/>
                <w:webHidden/>
              </w:rPr>
              <w:fldChar w:fldCharType="begin"/>
            </w:r>
            <w:r w:rsidR="003552D5">
              <w:rPr>
                <w:noProof/>
                <w:webHidden/>
              </w:rPr>
              <w:instrText xml:space="preserve"> PAGEREF _Toc90979285 \h </w:instrText>
            </w:r>
            <w:r w:rsidR="003552D5">
              <w:rPr>
                <w:noProof/>
                <w:webHidden/>
              </w:rPr>
            </w:r>
            <w:r w:rsidR="003552D5">
              <w:rPr>
                <w:noProof/>
                <w:webHidden/>
              </w:rPr>
              <w:fldChar w:fldCharType="separate"/>
            </w:r>
            <w:r w:rsidR="003552D5">
              <w:rPr>
                <w:noProof/>
                <w:webHidden/>
              </w:rPr>
              <w:t>65</w:t>
            </w:r>
            <w:r w:rsidR="003552D5">
              <w:rPr>
                <w:noProof/>
                <w:webHidden/>
              </w:rPr>
              <w:fldChar w:fldCharType="end"/>
            </w:r>
          </w:hyperlink>
        </w:p>
        <w:p w14:paraId="588F20B7" w14:textId="023C3F95" w:rsidR="003552D5" w:rsidRDefault="00972703">
          <w:pPr>
            <w:pStyle w:val="TOC1"/>
            <w:rPr>
              <w:rFonts w:eastAsiaTheme="minorEastAsia"/>
              <w:b w:val="0"/>
              <w:bCs w:val="0"/>
              <w:caps w:val="0"/>
              <w:noProof/>
              <w:sz w:val="22"/>
              <w:szCs w:val="22"/>
              <w:lang w:eastAsia="en-GB"/>
            </w:rPr>
          </w:pPr>
          <w:hyperlink w:anchor="_Toc90979286" w:history="1">
            <w:r w:rsidR="003552D5" w:rsidRPr="006C4EE8">
              <w:rPr>
                <w:rStyle w:val="Hyperlink"/>
                <w:noProof/>
              </w:rPr>
              <w:t>G)</w:t>
            </w:r>
            <w:r w:rsidR="003552D5">
              <w:rPr>
                <w:rFonts w:eastAsiaTheme="minorEastAsia"/>
                <w:b w:val="0"/>
                <w:bCs w:val="0"/>
                <w:caps w:val="0"/>
                <w:noProof/>
                <w:sz w:val="22"/>
                <w:szCs w:val="22"/>
                <w:lang w:eastAsia="en-GB"/>
              </w:rPr>
              <w:tab/>
            </w:r>
            <w:r w:rsidR="003552D5" w:rsidRPr="006C4EE8">
              <w:rPr>
                <w:rStyle w:val="Hyperlink"/>
                <w:noProof/>
              </w:rPr>
              <w:t>Financial Information</w:t>
            </w:r>
            <w:r w:rsidR="003552D5">
              <w:rPr>
                <w:noProof/>
                <w:webHidden/>
              </w:rPr>
              <w:tab/>
            </w:r>
            <w:r w:rsidR="003552D5">
              <w:rPr>
                <w:noProof/>
                <w:webHidden/>
              </w:rPr>
              <w:fldChar w:fldCharType="begin"/>
            </w:r>
            <w:r w:rsidR="003552D5">
              <w:rPr>
                <w:noProof/>
                <w:webHidden/>
              </w:rPr>
              <w:instrText xml:space="preserve"> PAGEREF _Toc90979286 \h </w:instrText>
            </w:r>
            <w:r w:rsidR="003552D5">
              <w:rPr>
                <w:noProof/>
                <w:webHidden/>
              </w:rPr>
            </w:r>
            <w:r w:rsidR="003552D5">
              <w:rPr>
                <w:noProof/>
                <w:webHidden/>
              </w:rPr>
              <w:fldChar w:fldCharType="separate"/>
            </w:r>
            <w:r w:rsidR="003552D5">
              <w:rPr>
                <w:noProof/>
                <w:webHidden/>
              </w:rPr>
              <w:t>67</w:t>
            </w:r>
            <w:r w:rsidR="003552D5">
              <w:rPr>
                <w:noProof/>
                <w:webHidden/>
              </w:rPr>
              <w:fldChar w:fldCharType="end"/>
            </w:r>
          </w:hyperlink>
        </w:p>
        <w:p w14:paraId="05E6E8B9" w14:textId="215ABEC3" w:rsidR="003552D5" w:rsidRDefault="00972703">
          <w:pPr>
            <w:pStyle w:val="TOC1"/>
            <w:rPr>
              <w:rFonts w:eastAsiaTheme="minorEastAsia"/>
              <w:b w:val="0"/>
              <w:bCs w:val="0"/>
              <w:caps w:val="0"/>
              <w:noProof/>
              <w:sz w:val="22"/>
              <w:szCs w:val="22"/>
              <w:lang w:eastAsia="en-GB"/>
            </w:rPr>
          </w:pPr>
          <w:hyperlink w:anchor="_Toc90979287" w:history="1">
            <w:r w:rsidR="003552D5" w:rsidRPr="006C4EE8">
              <w:rPr>
                <w:rStyle w:val="Hyperlink"/>
                <w:noProof/>
              </w:rPr>
              <w:t>H)</w:t>
            </w:r>
            <w:r w:rsidR="003552D5">
              <w:rPr>
                <w:rFonts w:eastAsiaTheme="minorEastAsia"/>
                <w:b w:val="0"/>
                <w:bCs w:val="0"/>
                <w:caps w:val="0"/>
                <w:noProof/>
                <w:sz w:val="22"/>
                <w:szCs w:val="22"/>
                <w:lang w:eastAsia="en-GB"/>
              </w:rPr>
              <w:tab/>
            </w:r>
            <w:r w:rsidR="003552D5" w:rsidRPr="006C4EE8">
              <w:rPr>
                <w:rStyle w:val="Hyperlink"/>
                <w:noProof/>
              </w:rPr>
              <w:t>Notification and Publication of Results</w:t>
            </w:r>
            <w:r w:rsidR="003552D5">
              <w:rPr>
                <w:noProof/>
                <w:webHidden/>
              </w:rPr>
              <w:tab/>
            </w:r>
            <w:r w:rsidR="003552D5">
              <w:rPr>
                <w:noProof/>
                <w:webHidden/>
              </w:rPr>
              <w:fldChar w:fldCharType="begin"/>
            </w:r>
            <w:r w:rsidR="003552D5">
              <w:rPr>
                <w:noProof/>
                <w:webHidden/>
              </w:rPr>
              <w:instrText xml:space="preserve"> PAGEREF _Toc90979287 \h </w:instrText>
            </w:r>
            <w:r w:rsidR="003552D5">
              <w:rPr>
                <w:noProof/>
                <w:webHidden/>
              </w:rPr>
            </w:r>
            <w:r w:rsidR="003552D5">
              <w:rPr>
                <w:noProof/>
                <w:webHidden/>
              </w:rPr>
              <w:fldChar w:fldCharType="separate"/>
            </w:r>
            <w:r w:rsidR="003552D5">
              <w:rPr>
                <w:noProof/>
                <w:webHidden/>
              </w:rPr>
              <w:t>69</w:t>
            </w:r>
            <w:r w:rsidR="003552D5">
              <w:rPr>
                <w:noProof/>
                <w:webHidden/>
              </w:rPr>
              <w:fldChar w:fldCharType="end"/>
            </w:r>
          </w:hyperlink>
        </w:p>
        <w:p w14:paraId="067AA554" w14:textId="64E8551C" w:rsidR="003552D5" w:rsidRDefault="00972703">
          <w:pPr>
            <w:pStyle w:val="TOC2"/>
            <w:rPr>
              <w:rFonts w:eastAsiaTheme="minorEastAsia"/>
              <w:smallCaps w:val="0"/>
              <w:noProof/>
              <w:sz w:val="22"/>
              <w:szCs w:val="22"/>
              <w:lang w:eastAsia="en-GB"/>
            </w:rPr>
          </w:pPr>
          <w:hyperlink w:anchor="_Toc90979288" w:history="1">
            <w:r w:rsidR="003552D5" w:rsidRPr="006C4EE8">
              <w:rPr>
                <w:rStyle w:val="Hyperlink"/>
                <w:bCs/>
                <w:noProof/>
              </w:rPr>
              <w:t>H.1.</w:t>
            </w:r>
            <w:r w:rsidR="003552D5">
              <w:rPr>
                <w:rFonts w:eastAsiaTheme="minorEastAsia"/>
                <w:smallCaps w:val="0"/>
                <w:noProof/>
                <w:sz w:val="22"/>
                <w:szCs w:val="22"/>
                <w:lang w:eastAsia="en-GB"/>
              </w:rPr>
              <w:tab/>
            </w:r>
            <w:r w:rsidR="003552D5" w:rsidRPr="006C4EE8">
              <w:rPr>
                <w:rStyle w:val="Hyperlink"/>
                <w:noProof/>
              </w:rPr>
              <w:t>Notification</w:t>
            </w:r>
            <w:r w:rsidR="003552D5">
              <w:rPr>
                <w:noProof/>
                <w:webHidden/>
              </w:rPr>
              <w:tab/>
            </w:r>
            <w:r w:rsidR="003552D5">
              <w:rPr>
                <w:noProof/>
                <w:webHidden/>
              </w:rPr>
              <w:fldChar w:fldCharType="begin"/>
            </w:r>
            <w:r w:rsidR="003552D5">
              <w:rPr>
                <w:noProof/>
                <w:webHidden/>
              </w:rPr>
              <w:instrText xml:space="preserve"> PAGEREF _Toc90979288 \h </w:instrText>
            </w:r>
            <w:r w:rsidR="003552D5">
              <w:rPr>
                <w:noProof/>
                <w:webHidden/>
              </w:rPr>
            </w:r>
            <w:r w:rsidR="003552D5">
              <w:rPr>
                <w:noProof/>
                <w:webHidden/>
              </w:rPr>
              <w:fldChar w:fldCharType="separate"/>
            </w:r>
            <w:r w:rsidR="003552D5">
              <w:rPr>
                <w:noProof/>
                <w:webHidden/>
              </w:rPr>
              <w:t>69</w:t>
            </w:r>
            <w:r w:rsidR="003552D5">
              <w:rPr>
                <w:noProof/>
                <w:webHidden/>
              </w:rPr>
              <w:fldChar w:fldCharType="end"/>
            </w:r>
          </w:hyperlink>
        </w:p>
        <w:p w14:paraId="2A2529C2" w14:textId="202ADC3F" w:rsidR="003552D5" w:rsidRDefault="00972703">
          <w:pPr>
            <w:pStyle w:val="TOC2"/>
            <w:rPr>
              <w:rFonts w:eastAsiaTheme="minorEastAsia"/>
              <w:smallCaps w:val="0"/>
              <w:noProof/>
              <w:sz w:val="22"/>
              <w:szCs w:val="22"/>
              <w:lang w:eastAsia="en-GB"/>
            </w:rPr>
          </w:pPr>
          <w:hyperlink w:anchor="_Toc90979289" w:history="1">
            <w:r w:rsidR="003552D5" w:rsidRPr="006C4EE8">
              <w:rPr>
                <w:rStyle w:val="Hyperlink"/>
                <w:bCs/>
                <w:noProof/>
              </w:rPr>
              <w:t>H.2.</w:t>
            </w:r>
            <w:r w:rsidR="003552D5">
              <w:rPr>
                <w:rFonts w:eastAsiaTheme="minorEastAsia"/>
                <w:smallCaps w:val="0"/>
                <w:noProof/>
                <w:sz w:val="22"/>
                <w:szCs w:val="22"/>
                <w:lang w:eastAsia="en-GB"/>
              </w:rPr>
              <w:tab/>
            </w:r>
            <w:r w:rsidR="003552D5" w:rsidRPr="006C4EE8">
              <w:rPr>
                <w:rStyle w:val="Hyperlink"/>
                <w:noProof/>
              </w:rPr>
              <w:t>Publication of results</w:t>
            </w:r>
            <w:r w:rsidR="003552D5">
              <w:rPr>
                <w:noProof/>
                <w:webHidden/>
              </w:rPr>
              <w:tab/>
            </w:r>
            <w:r w:rsidR="003552D5">
              <w:rPr>
                <w:noProof/>
                <w:webHidden/>
              </w:rPr>
              <w:fldChar w:fldCharType="begin"/>
            </w:r>
            <w:r w:rsidR="003552D5">
              <w:rPr>
                <w:noProof/>
                <w:webHidden/>
              </w:rPr>
              <w:instrText xml:space="preserve"> PAGEREF _Toc90979289 \h </w:instrText>
            </w:r>
            <w:r w:rsidR="003552D5">
              <w:rPr>
                <w:noProof/>
                <w:webHidden/>
              </w:rPr>
            </w:r>
            <w:r w:rsidR="003552D5">
              <w:rPr>
                <w:noProof/>
                <w:webHidden/>
              </w:rPr>
              <w:fldChar w:fldCharType="separate"/>
            </w:r>
            <w:r w:rsidR="003552D5">
              <w:rPr>
                <w:noProof/>
                <w:webHidden/>
              </w:rPr>
              <w:t>69</w:t>
            </w:r>
            <w:r w:rsidR="003552D5">
              <w:rPr>
                <w:noProof/>
                <w:webHidden/>
              </w:rPr>
              <w:fldChar w:fldCharType="end"/>
            </w:r>
          </w:hyperlink>
        </w:p>
        <w:p w14:paraId="6EBFD1B0" w14:textId="036CE15A" w:rsidR="003552D5" w:rsidRDefault="00972703">
          <w:pPr>
            <w:pStyle w:val="TOC1"/>
            <w:rPr>
              <w:rFonts w:eastAsiaTheme="minorEastAsia"/>
              <w:b w:val="0"/>
              <w:bCs w:val="0"/>
              <w:caps w:val="0"/>
              <w:noProof/>
              <w:sz w:val="22"/>
              <w:szCs w:val="22"/>
              <w:lang w:eastAsia="en-GB"/>
            </w:rPr>
          </w:pPr>
          <w:hyperlink w:anchor="_Toc90979290" w:history="1">
            <w:r w:rsidR="003552D5" w:rsidRPr="006C4EE8">
              <w:rPr>
                <w:rStyle w:val="Hyperlink"/>
                <w:noProof/>
              </w:rPr>
              <w:t>I)</w:t>
            </w:r>
            <w:r w:rsidR="003552D5">
              <w:rPr>
                <w:rFonts w:eastAsiaTheme="minorEastAsia"/>
                <w:b w:val="0"/>
                <w:bCs w:val="0"/>
                <w:caps w:val="0"/>
                <w:noProof/>
                <w:sz w:val="22"/>
                <w:szCs w:val="22"/>
                <w:lang w:eastAsia="en-GB"/>
              </w:rPr>
              <w:tab/>
            </w:r>
            <w:r w:rsidR="003552D5" w:rsidRPr="006C4EE8">
              <w:rPr>
                <w:rStyle w:val="Hyperlink"/>
                <w:noProof/>
              </w:rPr>
              <w:t>Reporting, Knowledge Sharing, Evaluation and Intellectual Property Requirements</w:t>
            </w:r>
            <w:r w:rsidR="003552D5">
              <w:rPr>
                <w:noProof/>
                <w:webHidden/>
              </w:rPr>
              <w:tab/>
            </w:r>
            <w:r w:rsidR="003552D5">
              <w:rPr>
                <w:noProof/>
                <w:webHidden/>
              </w:rPr>
              <w:fldChar w:fldCharType="begin"/>
            </w:r>
            <w:r w:rsidR="003552D5">
              <w:rPr>
                <w:noProof/>
                <w:webHidden/>
              </w:rPr>
              <w:instrText xml:space="preserve"> PAGEREF _Toc90979290 \h </w:instrText>
            </w:r>
            <w:r w:rsidR="003552D5">
              <w:rPr>
                <w:noProof/>
                <w:webHidden/>
              </w:rPr>
            </w:r>
            <w:r w:rsidR="003552D5">
              <w:rPr>
                <w:noProof/>
                <w:webHidden/>
              </w:rPr>
              <w:fldChar w:fldCharType="separate"/>
            </w:r>
            <w:r w:rsidR="003552D5">
              <w:rPr>
                <w:noProof/>
                <w:webHidden/>
              </w:rPr>
              <w:t>71</w:t>
            </w:r>
            <w:r w:rsidR="003552D5">
              <w:rPr>
                <w:noProof/>
                <w:webHidden/>
              </w:rPr>
              <w:fldChar w:fldCharType="end"/>
            </w:r>
          </w:hyperlink>
        </w:p>
        <w:p w14:paraId="4FDC4173" w14:textId="5768EAD0" w:rsidR="003552D5" w:rsidRDefault="00972703">
          <w:pPr>
            <w:pStyle w:val="TOC2"/>
            <w:rPr>
              <w:rFonts w:eastAsiaTheme="minorEastAsia"/>
              <w:smallCaps w:val="0"/>
              <w:noProof/>
              <w:sz w:val="22"/>
              <w:szCs w:val="22"/>
              <w:lang w:eastAsia="en-GB"/>
            </w:rPr>
          </w:pPr>
          <w:hyperlink w:anchor="_Toc90979291" w:history="1">
            <w:r w:rsidR="003552D5" w:rsidRPr="006C4EE8">
              <w:rPr>
                <w:rStyle w:val="Hyperlink"/>
                <w:bCs/>
                <w:noProof/>
              </w:rPr>
              <w:t>I.1.</w:t>
            </w:r>
            <w:r w:rsidR="003552D5">
              <w:rPr>
                <w:rFonts w:eastAsiaTheme="minorEastAsia"/>
                <w:smallCaps w:val="0"/>
                <w:noProof/>
                <w:sz w:val="22"/>
                <w:szCs w:val="22"/>
                <w:lang w:eastAsia="en-GB"/>
              </w:rPr>
              <w:tab/>
            </w:r>
            <w:r w:rsidR="003552D5" w:rsidRPr="006C4EE8">
              <w:rPr>
                <w:rStyle w:val="Hyperlink"/>
                <w:noProof/>
              </w:rPr>
              <w:t>Reporting, Knowledge Sharing and Evaluation Requirements</w:t>
            </w:r>
            <w:r w:rsidR="003552D5">
              <w:rPr>
                <w:noProof/>
                <w:webHidden/>
              </w:rPr>
              <w:tab/>
            </w:r>
            <w:r w:rsidR="003552D5">
              <w:rPr>
                <w:noProof/>
                <w:webHidden/>
              </w:rPr>
              <w:fldChar w:fldCharType="begin"/>
            </w:r>
            <w:r w:rsidR="003552D5">
              <w:rPr>
                <w:noProof/>
                <w:webHidden/>
              </w:rPr>
              <w:instrText xml:space="preserve"> PAGEREF _Toc90979291 \h </w:instrText>
            </w:r>
            <w:r w:rsidR="003552D5">
              <w:rPr>
                <w:noProof/>
                <w:webHidden/>
              </w:rPr>
            </w:r>
            <w:r w:rsidR="003552D5">
              <w:rPr>
                <w:noProof/>
                <w:webHidden/>
              </w:rPr>
              <w:fldChar w:fldCharType="separate"/>
            </w:r>
            <w:r w:rsidR="003552D5">
              <w:rPr>
                <w:noProof/>
                <w:webHidden/>
              </w:rPr>
              <w:t>71</w:t>
            </w:r>
            <w:r w:rsidR="003552D5">
              <w:rPr>
                <w:noProof/>
                <w:webHidden/>
              </w:rPr>
              <w:fldChar w:fldCharType="end"/>
            </w:r>
          </w:hyperlink>
        </w:p>
        <w:p w14:paraId="4FC7C400" w14:textId="27179F1C" w:rsidR="003552D5" w:rsidRDefault="00972703">
          <w:pPr>
            <w:pStyle w:val="TOC2"/>
            <w:rPr>
              <w:rFonts w:eastAsiaTheme="minorEastAsia"/>
              <w:smallCaps w:val="0"/>
              <w:noProof/>
              <w:sz w:val="22"/>
              <w:szCs w:val="22"/>
              <w:lang w:eastAsia="en-GB"/>
            </w:rPr>
          </w:pPr>
          <w:hyperlink w:anchor="_Toc90979292" w:history="1">
            <w:r w:rsidR="003552D5" w:rsidRPr="006C4EE8">
              <w:rPr>
                <w:rStyle w:val="Hyperlink"/>
                <w:bCs/>
                <w:noProof/>
              </w:rPr>
              <w:t>I.2.</w:t>
            </w:r>
            <w:r w:rsidR="003552D5">
              <w:rPr>
                <w:rFonts w:eastAsiaTheme="minorEastAsia"/>
                <w:smallCaps w:val="0"/>
                <w:noProof/>
                <w:sz w:val="22"/>
                <w:szCs w:val="22"/>
                <w:lang w:eastAsia="en-GB"/>
              </w:rPr>
              <w:tab/>
            </w:r>
            <w:r w:rsidR="003552D5" w:rsidRPr="006C4EE8">
              <w:rPr>
                <w:rStyle w:val="Hyperlink"/>
                <w:noProof/>
              </w:rPr>
              <w:t>Intellectual Property</w:t>
            </w:r>
            <w:r w:rsidR="003552D5">
              <w:rPr>
                <w:noProof/>
                <w:webHidden/>
              </w:rPr>
              <w:tab/>
            </w:r>
            <w:r w:rsidR="003552D5">
              <w:rPr>
                <w:noProof/>
                <w:webHidden/>
              </w:rPr>
              <w:fldChar w:fldCharType="begin"/>
            </w:r>
            <w:r w:rsidR="003552D5">
              <w:rPr>
                <w:noProof/>
                <w:webHidden/>
              </w:rPr>
              <w:instrText xml:space="preserve"> PAGEREF _Toc90979292 \h </w:instrText>
            </w:r>
            <w:r w:rsidR="003552D5">
              <w:rPr>
                <w:noProof/>
                <w:webHidden/>
              </w:rPr>
            </w:r>
            <w:r w:rsidR="003552D5">
              <w:rPr>
                <w:noProof/>
                <w:webHidden/>
              </w:rPr>
              <w:fldChar w:fldCharType="separate"/>
            </w:r>
            <w:r w:rsidR="003552D5">
              <w:rPr>
                <w:noProof/>
                <w:webHidden/>
              </w:rPr>
              <w:t>74</w:t>
            </w:r>
            <w:r w:rsidR="003552D5">
              <w:rPr>
                <w:noProof/>
                <w:webHidden/>
              </w:rPr>
              <w:fldChar w:fldCharType="end"/>
            </w:r>
          </w:hyperlink>
        </w:p>
        <w:p w14:paraId="3DB70B11" w14:textId="5F3190DE" w:rsidR="003552D5" w:rsidRDefault="00972703">
          <w:pPr>
            <w:pStyle w:val="TOC2"/>
            <w:rPr>
              <w:rFonts w:eastAsiaTheme="minorEastAsia"/>
              <w:smallCaps w:val="0"/>
              <w:noProof/>
              <w:sz w:val="22"/>
              <w:szCs w:val="22"/>
              <w:lang w:eastAsia="en-GB"/>
            </w:rPr>
          </w:pPr>
          <w:hyperlink w:anchor="_Toc90979293" w:history="1">
            <w:r w:rsidR="003552D5" w:rsidRPr="006C4EE8">
              <w:rPr>
                <w:rStyle w:val="Hyperlink"/>
                <w:bCs/>
                <w:noProof/>
              </w:rPr>
              <w:t>I.3.</w:t>
            </w:r>
            <w:r w:rsidR="003552D5">
              <w:rPr>
                <w:rFonts w:eastAsiaTheme="minorEastAsia"/>
                <w:smallCaps w:val="0"/>
                <w:noProof/>
                <w:sz w:val="22"/>
                <w:szCs w:val="22"/>
                <w:lang w:eastAsia="en-GB"/>
              </w:rPr>
              <w:tab/>
            </w:r>
            <w:r w:rsidR="003552D5" w:rsidRPr="006C4EE8">
              <w:rPr>
                <w:rStyle w:val="Hyperlink"/>
                <w:noProof/>
              </w:rPr>
              <w:t>Ownership of Heat Pumps Installed and associated equipment</w:t>
            </w:r>
            <w:r w:rsidR="003552D5">
              <w:rPr>
                <w:noProof/>
                <w:webHidden/>
              </w:rPr>
              <w:tab/>
            </w:r>
            <w:r w:rsidR="003552D5">
              <w:rPr>
                <w:noProof/>
                <w:webHidden/>
              </w:rPr>
              <w:fldChar w:fldCharType="begin"/>
            </w:r>
            <w:r w:rsidR="003552D5">
              <w:rPr>
                <w:noProof/>
                <w:webHidden/>
              </w:rPr>
              <w:instrText xml:space="preserve"> PAGEREF _Toc90979293 \h </w:instrText>
            </w:r>
            <w:r w:rsidR="003552D5">
              <w:rPr>
                <w:noProof/>
                <w:webHidden/>
              </w:rPr>
            </w:r>
            <w:r w:rsidR="003552D5">
              <w:rPr>
                <w:noProof/>
                <w:webHidden/>
              </w:rPr>
              <w:fldChar w:fldCharType="separate"/>
            </w:r>
            <w:r w:rsidR="003552D5">
              <w:rPr>
                <w:noProof/>
                <w:webHidden/>
              </w:rPr>
              <w:t>74</w:t>
            </w:r>
            <w:r w:rsidR="003552D5">
              <w:rPr>
                <w:noProof/>
                <w:webHidden/>
              </w:rPr>
              <w:fldChar w:fldCharType="end"/>
            </w:r>
          </w:hyperlink>
        </w:p>
        <w:p w14:paraId="32306790" w14:textId="4A2A2F76" w:rsidR="003552D5" w:rsidRDefault="00972703">
          <w:pPr>
            <w:pStyle w:val="TOC1"/>
            <w:rPr>
              <w:rFonts w:eastAsiaTheme="minorEastAsia"/>
              <w:b w:val="0"/>
              <w:bCs w:val="0"/>
              <w:caps w:val="0"/>
              <w:noProof/>
              <w:sz w:val="22"/>
              <w:szCs w:val="22"/>
              <w:lang w:eastAsia="en-GB"/>
            </w:rPr>
          </w:pPr>
          <w:hyperlink w:anchor="_Toc90979294" w:history="1">
            <w:r w:rsidR="003552D5" w:rsidRPr="006C4EE8">
              <w:rPr>
                <w:rStyle w:val="Hyperlink"/>
                <w:noProof/>
              </w:rPr>
              <w:t>J)</w:t>
            </w:r>
            <w:r w:rsidR="003552D5">
              <w:rPr>
                <w:rFonts w:eastAsiaTheme="minorEastAsia"/>
                <w:b w:val="0"/>
                <w:bCs w:val="0"/>
                <w:caps w:val="0"/>
                <w:noProof/>
                <w:sz w:val="22"/>
                <w:szCs w:val="22"/>
                <w:lang w:eastAsia="en-GB"/>
              </w:rPr>
              <w:tab/>
            </w:r>
            <w:r w:rsidR="003552D5" w:rsidRPr="006C4EE8">
              <w:rPr>
                <w:rStyle w:val="Hyperlink"/>
                <w:noProof/>
              </w:rPr>
              <w:t>Feedback, Re-application and Right of Appeal</w:t>
            </w:r>
            <w:r w:rsidR="003552D5">
              <w:rPr>
                <w:noProof/>
                <w:webHidden/>
              </w:rPr>
              <w:tab/>
            </w:r>
            <w:r w:rsidR="003552D5">
              <w:rPr>
                <w:noProof/>
                <w:webHidden/>
              </w:rPr>
              <w:fldChar w:fldCharType="begin"/>
            </w:r>
            <w:r w:rsidR="003552D5">
              <w:rPr>
                <w:noProof/>
                <w:webHidden/>
              </w:rPr>
              <w:instrText xml:space="preserve"> PAGEREF _Toc90979294 \h </w:instrText>
            </w:r>
            <w:r w:rsidR="003552D5">
              <w:rPr>
                <w:noProof/>
                <w:webHidden/>
              </w:rPr>
            </w:r>
            <w:r w:rsidR="003552D5">
              <w:rPr>
                <w:noProof/>
                <w:webHidden/>
              </w:rPr>
              <w:fldChar w:fldCharType="separate"/>
            </w:r>
            <w:r w:rsidR="003552D5">
              <w:rPr>
                <w:noProof/>
                <w:webHidden/>
              </w:rPr>
              <w:t>76</w:t>
            </w:r>
            <w:r w:rsidR="003552D5">
              <w:rPr>
                <w:noProof/>
                <w:webHidden/>
              </w:rPr>
              <w:fldChar w:fldCharType="end"/>
            </w:r>
          </w:hyperlink>
        </w:p>
        <w:p w14:paraId="0601D7BB" w14:textId="2816D688" w:rsidR="003552D5" w:rsidRDefault="00972703">
          <w:pPr>
            <w:pStyle w:val="TOC1"/>
            <w:rPr>
              <w:rFonts w:eastAsiaTheme="minorEastAsia"/>
              <w:b w:val="0"/>
              <w:bCs w:val="0"/>
              <w:caps w:val="0"/>
              <w:noProof/>
              <w:sz w:val="22"/>
              <w:szCs w:val="22"/>
              <w:lang w:eastAsia="en-GB"/>
            </w:rPr>
          </w:pPr>
          <w:hyperlink w:anchor="_Toc90979295" w:history="1">
            <w:r w:rsidR="003552D5" w:rsidRPr="006C4EE8">
              <w:rPr>
                <w:rStyle w:val="Hyperlink"/>
                <w:noProof/>
              </w:rPr>
              <w:t>K)</w:t>
            </w:r>
            <w:r w:rsidR="003552D5">
              <w:rPr>
                <w:rFonts w:eastAsiaTheme="minorEastAsia"/>
                <w:b w:val="0"/>
                <w:bCs w:val="0"/>
                <w:caps w:val="0"/>
                <w:noProof/>
                <w:sz w:val="22"/>
                <w:szCs w:val="22"/>
                <w:lang w:eastAsia="en-GB"/>
              </w:rPr>
              <w:tab/>
            </w:r>
            <w:r w:rsidR="003552D5" w:rsidRPr="006C4EE8">
              <w:rPr>
                <w:rStyle w:val="Hyperlink"/>
                <w:noProof/>
              </w:rPr>
              <w:t>Confidentiality and Freedom of Information</w:t>
            </w:r>
            <w:r w:rsidR="003552D5">
              <w:rPr>
                <w:noProof/>
                <w:webHidden/>
              </w:rPr>
              <w:tab/>
            </w:r>
            <w:r w:rsidR="003552D5">
              <w:rPr>
                <w:noProof/>
                <w:webHidden/>
              </w:rPr>
              <w:fldChar w:fldCharType="begin"/>
            </w:r>
            <w:r w:rsidR="003552D5">
              <w:rPr>
                <w:noProof/>
                <w:webHidden/>
              </w:rPr>
              <w:instrText xml:space="preserve"> PAGEREF _Toc90979295 \h </w:instrText>
            </w:r>
            <w:r w:rsidR="003552D5">
              <w:rPr>
                <w:noProof/>
                <w:webHidden/>
              </w:rPr>
            </w:r>
            <w:r w:rsidR="003552D5">
              <w:rPr>
                <w:noProof/>
                <w:webHidden/>
              </w:rPr>
              <w:fldChar w:fldCharType="separate"/>
            </w:r>
            <w:r w:rsidR="003552D5">
              <w:rPr>
                <w:noProof/>
                <w:webHidden/>
              </w:rPr>
              <w:t>77</w:t>
            </w:r>
            <w:r w:rsidR="003552D5">
              <w:rPr>
                <w:noProof/>
                <w:webHidden/>
              </w:rPr>
              <w:fldChar w:fldCharType="end"/>
            </w:r>
          </w:hyperlink>
        </w:p>
        <w:p w14:paraId="0FBDE14D" w14:textId="65F6855A" w:rsidR="003552D5" w:rsidRDefault="00972703">
          <w:pPr>
            <w:pStyle w:val="TOC1"/>
            <w:rPr>
              <w:rFonts w:eastAsiaTheme="minorEastAsia"/>
              <w:b w:val="0"/>
              <w:bCs w:val="0"/>
              <w:caps w:val="0"/>
              <w:noProof/>
              <w:sz w:val="22"/>
              <w:szCs w:val="22"/>
              <w:lang w:eastAsia="en-GB"/>
            </w:rPr>
          </w:pPr>
          <w:hyperlink w:anchor="_Toc90979296" w:history="1">
            <w:r w:rsidR="003552D5" w:rsidRPr="006C4EE8">
              <w:rPr>
                <w:rStyle w:val="Hyperlink"/>
                <w:noProof/>
              </w:rPr>
              <w:t>L)</w:t>
            </w:r>
            <w:r w:rsidR="003552D5">
              <w:rPr>
                <w:rFonts w:eastAsiaTheme="minorEastAsia"/>
                <w:b w:val="0"/>
                <w:bCs w:val="0"/>
                <w:caps w:val="0"/>
                <w:noProof/>
                <w:sz w:val="22"/>
                <w:szCs w:val="22"/>
                <w:lang w:eastAsia="en-GB"/>
              </w:rPr>
              <w:tab/>
            </w:r>
            <w:r w:rsidR="003552D5" w:rsidRPr="006C4EE8">
              <w:rPr>
                <w:rStyle w:val="Hyperlink"/>
                <w:noProof/>
              </w:rPr>
              <w:t>Further Instructions to Applicants</w:t>
            </w:r>
            <w:r w:rsidR="003552D5">
              <w:rPr>
                <w:noProof/>
                <w:webHidden/>
              </w:rPr>
              <w:tab/>
            </w:r>
            <w:r w:rsidR="003552D5">
              <w:rPr>
                <w:noProof/>
                <w:webHidden/>
              </w:rPr>
              <w:fldChar w:fldCharType="begin"/>
            </w:r>
            <w:r w:rsidR="003552D5">
              <w:rPr>
                <w:noProof/>
                <w:webHidden/>
              </w:rPr>
              <w:instrText xml:space="preserve"> PAGEREF _Toc90979296 \h </w:instrText>
            </w:r>
            <w:r w:rsidR="003552D5">
              <w:rPr>
                <w:noProof/>
                <w:webHidden/>
              </w:rPr>
            </w:r>
            <w:r w:rsidR="003552D5">
              <w:rPr>
                <w:noProof/>
                <w:webHidden/>
              </w:rPr>
              <w:fldChar w:fldCharType="separate"/>
            </w:r>
            <w:r w:rsidR="003552D5">
              <w:rPr>
                <w:noProof/>
                <w:webHidden/>
              </w:rPr>
              <w:t>78</w:t>
            </w:r>
            <w:r w:rsidR="003552D5">
              <w:rPr>
                <w:noProof/>
                <w:webHidden/>
              </w:rPr>
              <w:fldChar w:fldCharType="end"/>
            </w:r>
          </w:hyperlink>
        </w:p>
        <w:p w14:paraId="0278FB94" w14:textId="5EE469A3" w:rsidR="003552D5" w:rsidRDefault="00972703">
          <w:pPr>
            <w:pStyle w:val="TOC1"/>
            <w:rPr>
              <w:rFonts w:eastAsiaTheme="minorEastAsia"/>
              <w:b w:val="0"/>
              <w:bCs w:val="0"/>
              <w:caps w:val="0"/>
              <w:noProof/>
              <w:sz w:val="22"/>
              <w:szCs w:val="22"/>
              <w:lang w:eastAsia="en-GB"/>
            </w:rPr>
          </w:pPr>
          <w:hyperlink w:anchor="_Toc90979297" w:history="1">
            <w:r w:rsidR="003552D5" w:rsidRPr="006C4EE8">
              <w:rPr>
                <w:rStyle w:val="Hyperlink"/>
                <w:rFonts w:cs="Arial"/>
                <w:noProof/>
              </w:rPr>
              <w:t>M)</w:t>
            </w:r>
            <w:r w:rsidR="003552D5">
              <w:rPr>
                <w:rFonts w:eastAsiaTheme="minorEastAsia"/>
                <w:b w:val="0"/>
                <w:bCs w:val="0"/>
                <w:caps w:val="0"/>
                <w:noProof/>
                <w:sz w:val="22"/>
                <w:szCs w:val="22"/>
                <w:lang w:eastAsia="en-GB"/>
              </w:rPr>
              <w:tab/>
            </w:r>
            <w:r w:rsidR="003552D5" w:rsidRPr="006C4EE8">
              <w:rPr>
                <w:rStyle w:val="Hyperlink"/>
                <w:rFonts w:cs="Arial"/>
                <w:noProof/>
              </w:rPr>
              <w:t>Appendix 2 - Eligible and Ineligible Costs</w:t>
            </w:r>
            <w:r w:rsidR="003552D5">
              <w:rPr>
                <w:noProof/>
                <w:webHidden/>
              </w:rPr>
              <w:tab/>
            </w:r>
            <w:r w:rsidR="003552D5">
              <w:rPr>
                <w:noProof/>
                <w:webHidden/>
              </w:rPr>
              <w:fldChar w:fldCharType="begin"/>
            </w:r>
            <w:r w:rsidR="003552D5">
              <w:rPr>
                <w:noProof/>
                <w:webHidden/>
              </w:rPr>
              <w:instrText xml:space="preserve"> PAGEREF _Toc90979297 \h </w:instrText>
            </w:r>
            <w:r w:rsidR="003552D5">
              <w:rPr>
                <w:noProof/>
                <w:webHidden/>
              </w:rPr>
            </w:r>
            <w:r w:rsidR="003552D5">
              <w:rPr>
                <w:noProof/>
                <w:webHidden/>
              </w:rPr>
              <w:fldChar w:fldCharType="separate"/>
            </w:r>
            <w:r w:rsidR="003552D5">
              <w:rPr>
                <w:noProof/>
                <w:webHidden/>
              </w:rPr>
              <w:t>79</w:t>
            </w:r>
            <w:r w:rsidR="003552D5">
              <w:rPr>
                <w:noProof/>
                <w:webHidden/>
              </w:rPr>
              <w:fldChar w:fldCharType="end"/>
            </w:r>
          </w:hyperlink>
        </w:p>
        <w:p w14:paraId="7657FD82" w14:textId="6C0614A8" w:rsidR="003552D5" w:rsidRDefault="00972703">
          <w:pPr>
            <w:pStyle w:val="TOC2"/>
            <w:rPr>
              <w:rFonts w:eastAsiaTheme="minorEastAsia"/>
              <w:smallCaps w:val="0"/>
              <w:noProof/>
              <w:sz w:val="22"/>
              <w:szCs w:val="22"/>
              <w:lang w:eastAsia="en-GB"/>
            </w:rPr>
          </w:pPr>
          <w:hyperlink w:anchor="_Toc90979298" w:history="1">
            <w:r w:rsidR="003552D5" w:rsidRPr="006C4EE8">
              <w:rPr>
                <w:rStyle w:val="Hyperlink"/>
                <w:bCs/>
                <w:noProof/>
              </w:rPr>
              <w:t>M.1.</w:t>
            </w:r>
            <w:r w:rsidR="003552D5">
              <w:rPr>
                <w:rFonts w:eastAsiaTheme="minorEastAsia"/>
                <w:smallCaps w:val="0"/>
                <w:noProof/>
                <w:sz w:val="22"/>
                <w:szCs w:val="22"/>
                <w:lang w:eastAsia="en-GB"/>
              </w:rPr>
              <w:tab/>
            </w:r>
            <w:r w:rsidR="003552D5" w:rsidRPr="006C4EE8">
              <w:rPr>
                <w:rStyle w:val="Hyperlink"/>
                <w:noProof/>
              </w:rPr>
              <w:t>Eligible Costs</w:t>
            </w:r>
            <w:r w:rsidR="003552D5">
              <w:rPr>
                <w:noProof/>
                <w:webHidden/>
              </w:rPr>
              <w:tab/>
            </w:r>
            <w:r w:rsidR="003552D5">
              <w:rPr>
                <w:noProof/>
                <w:webHidden/>
              </w:rPr>
              <w:fldChar w:fldCharType="begin"/>
            </w:r>
            <w:r w:rsidR="003552D5">
              <w:rPr>
                <w:noProof/>
                <w:webHidden/>
              </w:rPr>
              <w:instrText xml:space="preserve"> PAGEREF _Toc90979298 \h </w:instrText>
            </w:r>
            <w:r w:rsidR="003552D5">
              <w:rPr>
                <w:noProof/>
                <w:webHidden/>
              </w:rPr>
            </w:r>
            <w:r w:rsidR="003552D5">
              <w:rPr>
                <w:noProof/>
                <w:webHidden/>
              </w:rPr>
              <w:fldChar w:fldCharType="separate"/>
            </w:r>
            <w:r w:rsidR="003552D5">
              <w:rPr>
                <w:noProof/>
                <w:webHidden/>
              </w:rPr>
              <w:t>79</w:t>
            </w:r>
            <w:r w:rsidR="003552D5">
              <w:rPr>
                <w:noProof/>
                <w:webHidden/>
              </w:rPr>
              <w:fldChar w:fldCharType="end"/>
            </w:r>
          </w:hyperlink>
        </w:p>
        <w:p w14:paraId="28A54C88" w14:textId="280F44D8"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299"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Direct costs</w:t>
            </w:r>
            <w:r w:rsidR="003552D5">
              <w:rPr>
                <w:noProof/>
                <w:webHidden/>
              </w:rPr>
              <w:tab/>
            </w:r>
            <w:r w:rsidR="003552D5">
              <w:rPr>
                <w:noProof/>
                <w:webHidden/>
              </w:rPr>
              <w:fldChar w:fldCharType="begin"/>
            </w:r>
            <w:r w:rsidR="003552D5">
              <w:rPr>
                <w:noProof/>
                <w:webHidden/>
              </w:rPr>
              <w:instrText xml:space="preserve"> PAGEREF _Toc90979299 \h </w:instrText>
            </w:r>
            <w:r w:rsidR="003552D5">
              <w:rPr>
                <w:noProof/>
                <w:webHidden/>
              </w:rPr>
            </w:r>
            <w:r w:rsidR="003552D5">
              <w:rPr>
                <w:noProof/>
                <w:webHidden/>
              </w:rPr>
              <w:fldChar w:fldCharType="separate"/>
            </w:r>
            <w:r w:rsidR="003552D5">
              <w:rPr>
                <w:noProof/>
                <w:webHidden/>
              </w:rPr>
              <w:t>80</w:t>
            </w:r>
            <w:r w:rsidR="003552D5">
              <w:rPr>
                <w:noProof/>
                <w:webHidden/>
              </w:rPr>
              <w:fldChar w:fldCharType="end"/>
            </w:r>
          </w:hyperlink>
        </w:p>
        <w:p w14:paraId="6875C1F7" w14:textId="1855446C"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300" w:history="1">
            <w:r w:rsidR="003552D5" w:rsidRPr="006C4EE8">
              <w:rPr>
                <w:rStyle w:val="Hyperlink"/>
                <w:rFonts w:cs="Arial"/>
                <w:noProof/>
              </w:rPr>
              <w:t>2.</w:t>
            </w:r>
            <w:r w:rsidR="003552D5">
              <w:rPr>
                <w:rFonts w:eastAsiaTheme="minorEastAsia"/>
                <w:i w:val="0"/>
                <w:iCs w:val="0"/>
                <w:noProof/>
                <w:sz w:val="22"/>
                <w:szCs w:val="22"/>
                <w:lang w:eastAsia="en-GB"/>
              </w:rPr>
              <w:tab/>
            </w:r>
            <w:r w:rsidR="003552D5" w:rsidRPr="006C4EE8">
              <w:rPr>
                <w:rStyle w:val="Hyperlink"/>
                <w:noProof/>
              </w:rPr>
              <w:t>Heat pump capital and installation</w:t>
            </w:r>
            <w:r w:rsidR="003552D5">
              <w:rPr>
                <w:noProof/>
                <w:webHidden/>
              </w:rPr>
              <w:tab/>
            </w:r>
            <w:r w:rsidR="003552D5">
              <w:rPr>
                <w:noProof/>
                <w:webHidden/>
              </w:rPr>
              <w:fldChar w:fldCharType="begin"/>
            </w:r>
            <w:r w:rsidR="003552D5">
              <w:rPr>
                <w:noProof/>
                <w:webHidden/>
              </w:rPr>
              <w:instrText xml:space="preserve"> PAGEREF _Toc90979300 \h </w:instrText>
            </w:r>
            <w:r w:rsidR="003552D5">
              <w:rPr>
                <w:noProof/>
                <w:webHidden/>
              </w:rPr>
            </w:r>
            <w:r w:rsidR="003552D5">
              <w:rPr>
                <w:noProof/>
                <w:webHidden/>
              </w:rPr>
              <w:fldChar w:fldCharType="separate"/>
            </w:r>
            <w:r w:rsidR="003552D5">
              <w:rPr>
                <w:noProof/>
                <w:webHidden/>
              </w:rPr>
              <w:t>80</w:t>
            </w:r>
            <w:r w:rsidR="003552D5">
              <w:rPr>
                <w:noProof/>
                <w:webHidden/>
              </w:rPr>
              <w:fldChar w:fldCharType="end"/>
            </w:r>
          </w:hyperlink>
        </w:p>
        <w:p w14:paraId="089F024A" w14:textId="10A7066F"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301" w:history="1">
            <w:r w:rsidR="003552D5" w:rsidRPr="006C4EE8">
              <w:rPr>
                <w:rStyle w:val="Hyperlink"/>
                <w:noProof/>
              </w:rPr>
              <w:t>3.</w:t>
            </w:r>
            <w:r w:rsidR="003552D5">
              <w:rPr>
                <w:rFonts w:eastAsiaTheme="minorEastAsia"/>
                <w:i w:val="0"/>
                <w:iCs w:val="0"/>
                <w:noProof/>
                <w:sz w:val="22"/>
                <w:szCs w:val="22"/>
                <w:lang w:eastAsia="en-GB"/>
              </w:rPr>
              <w:tab/>
            </w:r>
            <w:r w:rsidR="003552D5" w:rsidRPr="006C4EE8">
              <w:rPr>
                <w:rStyle w:val="Hyperlink"/>
                <w:noProof/>
              </w:rPr>
              <w:t>Indirect costs</w:t>
            </w:r>
            <w:r w:rsidR="003552D5">
              <w:rPr>
                <w:noProof/>
                <w:webHidden/>
              </w:rPr>
              <w:tab/>
            </w:r>
            <w:r w:rsidR="003552D5">
              <w:rPr>
                <w:noProof/>
                <w:webHidden/>
              </w:rPr>
              <w:fldChar w:fldCharType="begin"/>
            </w:r>
            <w:r w:rsidR="003552D5">
              <w:rPr>
                <w:noProof/>
                <w:webHidden/>
              </w:rPr>
              <w:instrText xml:space="preserve"> PAGEREF _Toc90979301 \h </w:instrText>
            </w:r>
            <w:r w:rsidR="003552D5">
              <w:rPr>
                <w:noProof/>
                <w:webHidden/>
              </w:rPr>
            </w:r>
            <w:r w:rsidR="003552D5">
              <w:rPr>
                <w:noProof/>
                <w:webHidden/>
              </w:rPr>
              <w:fldChar w:fldCharType="separate"/>
            </w:r>
            <w:r w:rsidR="003552D5">
              <w:rPr>
                <w:noProof/>
                <w:webHidden/>
              </w:rPr>
              <w:t>82</w:t>
            </w:r>
            <w:r w:rsidR="003552D5">
              <w:rPr>
                <w:noProof/>
                <w:webHidden/>
              </w:rPr>
              <w:fldChar w:fldCharType="end"/>
            </w:r>
          </w:hyperlink>
        </w:p>
        <w:p w14:paraId="57279764" w14:textId="0ED93FE7"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302" w:history="1">
            <w:r w:rsidR="003552D5" w:rsidRPr="006C4EE8">
              <w:rPr>
                <w:rStyle w:val="Hyperlink"/>
                <w:noProof/>
              </w:rPr>
              <w:t>4.</w:t>
            </w:r>
            <w:r w:rsidR="003552D5">
              <w:rPr>
                <w:rFonts w:eastAsiaTheme="minorEastAsia"/>
                <w:i w:val="0"/>
                <w:iCs w:val="0"/>
                <w:noProof/>
                <w:sz w:val="22"/>
                <w:szCs w:val="22"/>
                <w:lang w:eastAsia="en-GB"/>
              </w:rPr>
              <w:tab/>
            </w:r>
            <w:r w:rsidR="003552D5" w:rsidRPr="006C4EE8">
              <w:rPr>
                <w:rStyle w:val="Hyperlink"/>
                <w:noProof/>
              </w:rPr>
              <w:t>BEIS Travel and Subsistence Policy</w:t>
            </w:r>
            <w:r w:rsidR="003552D5">
              <w:rPr>
                <w:noProof/>
                <w:webHidden/>
              </w:rPr>
              <w:tab/>
            </w:r>
            <w:r w:rsidR="003552D5">
              <w:rPr>
                <w:noProof/>
                <w:webHidden/>
              </w:rPr>
              <w:fldChar w:fldCharType="begin"/>
            </w:r>
            <w:r w:rsidR="003552D5">
              <w:rPr>
                <w:noProof/>
                <w:webHidden/>
              </w:rPr>
              <w:instrText xml:space="preserve"> PAGEREF _Toc90979302 \h </w:instrText>
            </w:r>
            <w:r w:rsidR="003552D5">
              <w:rPr>
                <w:noProof/>
                <w:webHidden/>
              </w:rPr>
            </w:r>
            <w:r w:rsidR="003552D5">
              <w:rPr>
                <w:noProof/>
                <w:webHidden/>
              </w:rPr>
              <w:fldChar w:fldCharType="separate"/>
            </w:r>
            <w:r w:rsidR="003552D5">
              <w:rPr>
                <w:noProof/>
                <w:webHidden/>
              </w:rPr>
              <w:t>82</w:t>
            </w:r>
            <w:r w:rsidR="003552D5">
              <w:rPr>
                <w:noProof/>
                <w:webHidden/>
              </w:rPr>
              <w:fldChar w:fldCharType="end"/>
            </w:r>
          </w:hyperlink>
        </w:p>
        <w:p w14:paraId="24E7AE3F" w14:textId="583BF5B8" w:rsidR="003552D5" w:rsidRDefault="00972703">
          <w:pPr>
            <w:pStyle w:val="TOC2"/>
            <w:rPr>
              <w:rFonts w:eastAsiaTheme="minorEastAsia"/>
              <w:smallCaps w:val="0"/>
              <w:noProof/>
              <w:sz w:val="22"/>
              <w:szCs w:val="22"/>
              <w:lang w:eastAsia="en-GB"/>
            </w:rPr>
          </w:pPr>
          <w:hyperlink w:anchor="_Toc90979303" w:history="1">
            <w:r w:rsidR="003552D5" w:rsidRPr="006C4EE8">
              <w:rPr>
                <w:rStyle w:val="Hyperlink"/>
                <w:bCs/>
                <w:noProof/>
              </w:rPr>
              <w:t>M.2.</w:t>
            </w:r>
            <w:r w:rsidR="003552D5">
              <w:rPr>
                <w:rFonts w:eastAsiaTheme="minorEastAsia"/>
                <w:smallCaps w:val="0"/>
                <w:noProof/>
                <w:sz w:val="22"/>
                <w:szCs w:val="22"/>
                <w:lang w:eastAsia="en-GB"/>
              </w:rPr>
              <w:tab/>
            </w:r>
            <w:r w:rsidR="003552D5" w:rsidRPr="006C4EE8">
              <w:rPr>
                <w:rStyle w:val="Hyperlink"/>
                <w:noProof/>
              </w:rPr>
              <w:t>Ineligible Costs</w:t>
            </w:r>
            <w:r w:rsidR="003552D5">
              <w:rPr>
                <w:noProof/>
                <w:webHidden/>
              </w:rPr>
              <w:tab/>
            </w:r>
            <w:r w:rsidR="003552D5">
              <w:rPr>
                <w:noProof/>
                <w:webHidden/>
              </w:rPr>
              <w:fldChar w:fldCharType="begin"/>
            </w:r>
            <w:r w:rsidR="003552D5">
              <w:rPr>
                <w:noProof/>
                <w:webHidden/>
              </w:rPr>
              <w:instrText xml:space="preserve"> PAGEREF _Toc90979303 \h </w:instrText>
            </w:r>
            <w:r w:rsidR="003552D5">
              <w:rPr>
                <w:noProof/>
                <w:webHidden/>
              </w:rPr>
            </w:r>
            <w:r w:rsidR="003552D5">
              <w:rPr>
                <w:noProof/>
                <w:webHidden/>
              </w:rPr>
              <w:fldChar w:fldCharType="separate"/>
            </w:r>
            <w:r w:rsidR="003552D5">
              <w:rPr>
                <w:noProof/>
                <w:webHidden/>
              </w:rPr>
              <w:t>83</w:t>
            </w:r>
            <w:r w:rsidR="003552D5">
              <w:rPr>
                <w:noProof/>
                <w:webHidden/>
              </w:rPr>
              <w:fldChar w:fldCharType="end"/>
            </w:r>
          </w:hyperlink>
        </w:p>
        <w:p w14:paraId="67147556" w14:textId="247C7C29"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304" w:history="1">
            <w:r w:rsidR="003552D5" w:rsidRPr="006C4EE8">
              <w:rPr>
                <w:rStyle w:val="Hyperlink"/>
                <w:noProof/>
              </w:rPr>
              <w:t>1.</w:t>
            </w:r>
            <w:r w:rsidR="003552D5">
              <w:rPr>
                <w:rFonts w:eastAsiaTheme="minorEastAsia"/>
                <w:i w:val="0"/>
                <w:iCs w:val="0"/>
                <w:noProof/>
                <w:sz w:val="22"/>
                <w:szCs w:val="22"/>
                <w:lang w:eastAsia="en-GB"/>
              </w:rPr>
              <w:tab/>
            </w:r>
            <w:r w:rsidR="003552D5" w:rsidRPr="006C4EE8">
              <w:rPr>
                <w:rStyle w:val="Hyperlink"/>
                <w:noProof/>
              </w:rPr>
              <w:t>Outside of programme scope</w:t>
            </w:r>
            <w:r w:rsidR="003552D5">
              <w:rPr>
                <w:noProof/>
                <w:webHidden/>
              </w:rPr>
              <w:tab/>
            </w:r>
            <w:r w:rsidR="003552D5">
              <w:rPr>
                <w:noProof/>
                <w:webHidden/>
              </w:rPr>
              <w:fldChar w:fldCharType="begin"/>
            </w:r>
            <w:r w:rsidR="003552D5">
              <w:rPr>
                <w:noProof/>
                <w:webHidden/>
              </w:rPr>
              <w:instrText xml:space="preserve"> PAGEREF _Toc90979304 \h </w:instrText>
            </w:r>
            <w:r w:rsidR="003552D5">
              <w:rPr>
                <w:noProof/>
                <w:webHidden/>
              </w:rPr>
            </w:r>
            <w:r w:rsidR="003552D5">
              <w:rPr>
                <w:noProof/>
                <w:webHidden/>
              </w:rPr>
              <w:fldChar w:fldCharType="separate"/>
            </w:r>
            <w:r w:rsidR="003552D5">
              <w:rPr>
                <w:noProof/>
                <w:webHidden/>
              </w:rPr>
              <w:t>83</w:t>
            </w:r>
            <w:r w:rsidR="003552D5">
              <w:rPr>
                <w:noProof/>
                <w:webHidden/>
              </w:rPr>
              <w:fldChar w:fldCharType="end"/>
            </w:r>
          </w:hyperlink>
        </w:p>
        <w:p w14:paraId="16E644E7" w14:textId="60324A84" w:rsidR="003552D5" w:rsidRDefault="00972703">
          <w:pPr>
            <w:pStyle w:val="TOC3"/>
            <w:tabs>
              <w:tab w:val="left" w:pos="960"/>
              <w:tab w:val="right" w:leader="dot" w:pos="9628"/>
            </w:tabs>
            <w:rPr>
              <w:rFonts w:eastAsiaTheme="minorEastAsia"/>
              <w:i w:val="0"/>
              <w:iCs w:val="0"/>
              <w:noProof/>
              <w:sz w:val="22"/>
              <w:szCs w:val="22"/>
              <w:lang w:eastAsia="en-GB"/>
            </w:rPr>
          </w:pPr>
          <w:hyperlink w:anchor="_Toc90979305" w:history="1">
            <w:r w:rsidR="003552D5" w:rsidRPr="006C4EE8">
              <w:rPr>
                <w:rStyle w:val="Hyperlink"/>
                <w:noProof/>
              </w:rPr>
              <w:t>2.</w:t>
            </w:r>
            <w:r w:rsidR="003552D5">
              <w:rPr>
                <w:rFonts w:eastAsiaTheme="minorEastAsia"/>
                <w:i w:val="0"/>
                <w:iCs w:val="0"/>
                <w:noProof/>
                <w:sz w:val="22"/>
                <w:szCs w:val="22"/>
                <w:lang w:eastAsia="en-GB"/>
              </w:rPr>
              <w:tab/>
            </w:r>
            <w:r w:rsidR="003552D5" w:rsidRPr="006C4EE8">
              <w:rPr>
                <w:rStyle w:val="Hyperlink"/>
                <w:noProof/>
              </w:rPr>
              <w:t>Not eligible under SBRI</w:t>
            </w:r>
            <w:r w:rsidR="003552D5">
              <w:rPr>
                <w:noProof/>
                <w:webHidden/>
              </w:rPr>
              <w:tab/>
            </w:r>
            <w:r w:rsidR="003552D5">
              <w:rPr>
                <w:noProof/>
                <w:webHidden/>
              </w:rPr>
              <w:fldChar w:fldCharType="begin"/>
            </w:r>
            <w:r w:rsidR="003552D5">
              <w:rPr>
                <w:noProof/>
                <w:webHidden/>
              </w:rPr>
              <w:instrText xml:space="preserve"> PAGEREF _Toc90979305 \h </w:instrText>
            </w:r>
            <w:r w:rsidR="003552D5">
              <w:rPr>
                <w:noProof/>
                <w:webHidden/>
              </w:rPr>
            </w:r>
            <w:r w:rsidR="003552D5">
              <w:rPr>
                <w:noProof/>
                <w:webHidden/>
              </w:rPr>
              <w:fldChar w:fldCharType="separate"/>
            </w:r>
            <w:r w:rsidR="003552D5">
              <w:rPr>
                <w:noProof/>
                <w:webHidden/>
              </w:rPr>
              <w:t>84</w:t>
            </w:r>
            <w:r w:rsidR="003552D5">
              <w:rPr>
                <w:noProof/>
                <w:webHidden/>
              </w:rPr>
              <w:fldChar w:fldCharType="end"/>
            </w:r>
          </w:hyperlink>
        </w:p>
        <w:p w14:paraId="1AEE1189" w14:textId="4A2AA61D" w:rsidR="003552D5" w:rsidRDefault="00972703">
          <w:pPr>
            <w:pStyle w:val="TOC1"/>
            <w:rPr>
              <w:rFonts w:eastAsiaTheme="minorEastAsia"/>
              <w:b w:val="0"/>
              <w:bCs w:val="0"/>
              <w:caps w:val="0"/>
              <w:noProof/>
              <w:sz w:val="22"/>
              <w:szCs w:val="22"/>
              <w:lang w:eastAsia="en-GB"/>
            </w:rPr>
          </w:pPr>
          <w:hyperlink w:anchor="_Toc90979306" w:history="1">
            <w:r w:rsidR="003552D5" w:rsidRPr="006C4EE8">
              <w:rPr>
                <w:rStyle w:val="Hyperlink"/>
                <w:rFonts w:cs="Arial"/>
                <w:noProof/>
              </w:rPr>
              <w:t>N)</w:t>
            </w:r>
            <w:r w:rsidR="003552D5">
              <w:rPr>
                <w:rFonts w:eastAsiaTheme="minorEastAsia"/>
                <w:b w:val="0"/>
                <w:bCs w:val="0"/>
                <w:caps w:val="0"/>
                <w:noProof/>
                <w:sz w:val="22"/>
                <w:szCs w:val="22"/>
                <w:lang w:eastAsia="en-GB"/>
              </w:rPr>
              <w:tab/>
            </w:r>
            <w:r w:rsidR="003552D5" w:rsidRPr="006C4EE8">
              <w:rPr>
                <w:rStyle w:val="Hyperlink"/>
                <w:rFonts w:cs="Arial"/>
                <w:noProof/>
              </w:rPr>
              <w:t>Appendix 3 – Declarations</w:t>
            </w:r>
            <w:r w:rsidR="003552D5">
              <w:rPr>
                <w:noProof/>
                <w:webHidden/>
              </w:rPr>
              <w:tab/>
            </w:r>
            <w:r w:rsidR="003552D5">
              <w:rPr>
                <w:noProof/>
                <w:webHidden/>
              </w:rPr>
              <w:fldChar w:fldCharType="begin"/>
            </w:r>
            <w:r w:rsidR="003552D5">
              <w:rPr>
                <w:noProof/>
                <w:webHidden/>
              </w:rPr>
              <w:instrText xml:space="preserve"> PAGEREF _Toc90979306 \h </w:instrText>
            </w:r>
            <w:r w:rsidR="003552D5">
              <w:rPr>
                <w:noProof/>
                <w:webHidden/>
              </w:rPr>
            </w:r>
            <w:r w:rsidR="003552D5">
              <w:rPr>
                <w:noProof/>
                <w:webHidden/>
              </w:rPr>
              <w:fldChar w:fldCharType="separate"/>
            </w:r>
            <w:r w:rsidR="003552D5">
              <w:rPr>
                <w:noProof/>
                <w:webHidden/>
              </w:rPr>
              <w:t>86</w:t>
            </w:r>
            <w:r w:rsidR="003552D5">
              <w:rPr>
                <w:noProof/>
                <w:webHidden/>
              </w:rPr>
              <w:fldChar w:fldCharType="end"/>
            </w:r>
          </w:hyperlink>
        </w:p>
        <w:p w14:paraId="3A23706A" w14:textId="0D57C053" w:rsidR="003552D5" w:rsidRDefault="00972703">
          <w:pPr>
            <w:pStyle w:val="TOC2"/>
            <w:rPr>
              <w:rFonts w:eastAsiaTheme="minorEastAsia"/>
              <w:smallCaps w:val="0"/>
              <w:noProof/>
              <w:sz w:val="22"/>
              <w:szCs w:val="22"/>
              <w:lang w:eastAsia="en-GB"/>
            </w:rPr>
          </w:pPr>
          <w:hyperlink w:anchor="_Toc90979307" w:history="1">
            <w:r w:rsidR="003552D5" w:rsidRPr="006C4EE8">
              <w:rPr>
                <w:rStyle w:val="Hyperlink"/>
                <w:bCs/>
                <w:noProof/>
                <w:lang w:eastAsia="en-GB"/>
              </w:rPr>
              <w:t>N.1.</w:t>
            </w:r>
            <w:r w:rsidR="003552D5">
              <w:rPr>
                <w:rFonts w:eastAsiaTheme="minorEastAsia"/>
                <w:smallCaps w:val="0"/>
                <w:noProof/>
                <w:sz w:val="22"/>
                <w:szCs w:val="22"/>
                <w:lang w:eastAsia="en-GB"/>
              </w:rPr>
              <w:tab/>
            </w:r>
            <w:r w:rsidR="003552D5" w:rsidRPr="006C4EE8">
              <w:rPr>
                <w:rStyle w:val="Hyperlink"/>
                <w:noProof/>
                <w:lang w:eastAsia="en-GB"/>
              </w:rPr>
              <w:t>Declaration 1: Statement of non-collusion</w:t>
            </w:r>
            <w:r w:rsidR="003552D5">
              <w:rPr>
                <w:noProof/>
                <w:webHidden/>
              </w:rPr>
              <w:tab/>
            </w:r>
            <w:r w:rsidR="003552D5">
              <w:rPr>
                <w:noProof/>
                <w:webHidden/>
              </w:rPr>
              <w:fldChar w:fldCharType="begin"/>
            </w:r>
            <w:r w:rsidR="003552D5">
              <w:rPr>
                <w:noProof/>
                <w:webHidden/>
              </w:rPr>
              <w:instrText xml:space="preserve"> PAGEREF _Toc90979307 \h </w:instrText>
            </w:r>
            <w:r w:rsidR="003552D5">
              <w:rPr>
                <w:noProof/>
                <w:webHidden/>
              </w:rPr>
            </w:r>
            <w:r w:rsidR="003552D5">
              <w:rPr>
                <w:noProof/>
                <w:webHidden/>
              </w:rPr>
              <w:fldChar w:fldCharType="separate"/>
            </w:r>
            <w:r w:rsidR="003552D5">
              <w:rPr>
                <w:noProof/>
                <w:webHidden/>
              </w:rPr>
              <w:t>86</w:t>
            </w:r>
            <w:r w:rsidR="003552D5">
              <w:rPr>
                <w:noProof/>
                <w:webHidden/>
              </w:rPr>
              <w:fldChar w:fldCharType="end"/>
            </w:r>
          </w:hyperlink>
        </w:p>
        <w:p w14:paraId="7C9C5C75" w14:textId="304D4A8F" w:rsidR="003552D5" w:rsidRDefault="00972703">
          <w:pPr>
            <w:pStyle w:val="TOC2"/>
            <w:rPr>
              <w:rFonts w:eastAsiaTheme="minorEastAsia"/>
              <w:smallCaps w:val="0"/>
              <w:noProof/>
              <w:sz w:val="22"/>
              <w:szCs w:val="22"/>
              <w:lang w:eastAsia="en-GB"/>
            </w:rPr>
          </w:pPr>
          <w:hyperlink w:anchor="_Toc90979308" w:history="1">
            <w:r w:rsidR="003552D5" w:rsidRPr="006C4EE8">
              <w:rPr>
                <w:rStyle w:val="Hyperlink"/>
                <w:bCs/>
                <w:noProof/>
                <w:lang w:eastAsia="en-GB"/>
              </w:rPr>
              <w:t>N.2.</w:t>
            </w:r>
            <w:r w:rsidR="003552D5">
              <w:rPr>
                <w:rFonts w:eastAsiaTheme="minorEastAsia"/>
                <w:smallCaps w:val="0"/>
                <w:noProof/>
                <w:sz w:val="22"/>
                <w:szCs w:val="22"/>
                <w:lang w:eastAsia="en-GB"/>
              </w:rPr>
              <w:tab/>
            </w:r>
            <w:r w:rsidR="003552D5" w:rsidRPr="006C4EE8">
              <w:rPr>
                <w:rStyle w:val="Hyperlink"/>
                <w:noProof/>
                <w:lang w:eastAsia="en-GB"/>
              </w:rPr>
              <w:t>Declaration 2: Form of Tender</w:t>
            </w:r>
            <w:r w:rsidR="003552D5">
              <w:rPr>
                <w:noProof/>
                <w:webHidden/>
              </w:rPr>
              <w:tab/>
            </w:r>
            <w:r w:rsidR="003552D5">
              <w:rPr>
                <w:noProof/>
                <w:webHidden/>
              </w:rPr>
              <w:fldChar w:fldCharType="begin"/>
            </w:r>
            <w:r w:rsidR="003552D5">
              <w:rPr>
                <w:noProof/>
                <w:webHidden/>
              </w:rPr>
              <w:instrText xml:space="preserve"> PAGEREF _Toc90979308 \h </w:instrText>
            </w:r>
            <w:r w:rsidR="003552D5">
              <w:rPr>
                <w:noProof/>
                <w:webHidden/>
              </w:rPr>
            </w:r>
            <w:r w:rsidR="003552D5">
              <w:rPr>
                <w:noProof/>
                <w:webHidden/>
              </w:rPr>
              <w:fldChar w:fldCharType="separate"/>
            </w:r>
            <w:r w:rsidR="003552D5">
              <w:rPr>
                <w:noProof/>
                <w:webHidden/>
              </w:rPr>
              <w:t>88</w:t>
            </w:r>
            <w:r w:rsidR="003552D5">
              <w:rPr>
                <w:noProof/>
                <w:webHidden/>
              </w:rPr>
              <w:fldChar w:fldCharType="end"/>
            </w:r>
          </w:hyperlink>
        </w:p>
        <w:p w14:paraId="1593FF6D" w14:textId="2844C195" w:rsidR="003552D5" w:rsidRDefault="00972703">
          <w:pPr>
            <w:pStyle w:val="TOC2"/>
            <w:rPr>
              <w:rFonts w:eastAsiaTheme="minorEastAsia"/>
              <w:smallCaps w:val="0"/>
              <w:noProof/>
              <w:sz w:val="22"/>
              <w:szCs w:val="22"/>
              <w:lang w:eastAsia="en-GB"/>
            </w:rPr>
          </w:pPr>
          <w:hyperlink w:anchor="_Toc90979309" w:history="1">
            <w:r w:rsidR="003552D5" w:rsidRPr="006C4EE8">
              <w:rPr>
                <w:rStyle w:val="Hyperlink"/>
                <w:bCs/>
                <w:noProof/>
                <w:lang w:eastAsia="en-GB"/>
              </w:rPr>
              <w:t>N.3.</w:t>
            </w:r>
            <w:r w:rsidR="003552D5">
              <w:rPr>
                <w:rFonts w:eastAsiaTheme="minorEastAsia"/>
                <w:smallCaps w:val="0"/>
                <w:noProof/>
                <w:sz w:val="22"/>
                <w:szCs w:val="22"/>
                <w:lang w:eastAsia="en-GB"/>
              </w:rPr>
              <w:tab/>
            </w:r>
            <w:r w:rsidR="003552D5" w:rsidRPr="006C4EE8">
              <w:rPr>
                <w:rStyle w:val="Hyperlink"/>
                <w:noProof/>
                <w:lang w:eastAsia="en-GB"/>
              </w:rPr>
              <w:t>Declaration 3: Conflict of Interest</w:t>
            </w:r>
            <w:r w:rsidR="003552D5">
              <w:rPr>
                <w:noProof/>
                <w:webHidden/>
              </w:rPr>
              <w:tab/>
            </w:r>
            <w:r w:rsidR="003552D5">
              <w:rPr>
                <w:noProof/>
                <w:webHidden/>
              </w:rPr>
              <w:fldChar w:fldCharType="begin"/>
            </w:r>
            <w:r w:rsidR="003552D5">
              <w:rPr>
                <w:noProof/>
                <w:webHidden/>
              </w:rPr>
              <w:instrText xml:space="preserve"> PAGEREF _Toc90979309 \h </w:instrText>
            </w:r>
            <w:r w:rsidR="003552D5">
              <w:rPr>
                <w:noProof/>
                <w:webHidden/>
              </w:rPr>
            </w:r>
            <w:r w:rsidR="003552D5">
              <w:rPr>
                <w:noProof/>
                <w:webHidden/>
              </w:rPr>
              <w:fldChar w:fldCharType="separate"/>
            </w:r>
            <w:r w:rsidR="003552D5">
              <w:rPr>
                <w:noProof/>
                <w:webHidden/>
              </w:rPr>
              <w:t>89</w:t>
            </w:r>
            <w:r w:rsidR="003552D5">
              <w:rPr>
                <w:noProof/>
                <w:webHidden/>
              </w:rPr>
              <w:fldChar w:fldCharType="end"/>
            </w:r>
          </w:hyperlink>
        </w:p>
        <w:p w14:paraId="69BAA314" w14:textId="49431A44" w:rsidR="003552D5" w:rsidRDefault="00972703">
          <w:pPr>
            <w:pStyle w:val="TOC2"/>
            <w:rPr>
              <w:rFonts w:eastAsiaTheme="minorEastAsia"/>
              <w:smallCaps w:val="0"/>
              <w:noProof/>
              <w:sz w:val="22"/>
              <w:szCs w:val="22"/>
              <w:lang w:eastAsia="en-GB"/>
            </w:rPr>
          </w:pPr>
          <w:hyperlink w:anchor="_Toc90979310" w:history="1">
            <w:r w:rsidR="003552D5" w:rsidRPr="006C4EE8">
              <w:rPr>
                <w:rStyle w:val="Hyperlink"/>
                <w:bCs/>
                <w:noProof/>
                <w:lang w:eastAsia="en-GB"/>
              </w:rPr>
              <w:t>N.4.</w:t>
            </w:r>
            <w:r w:rsidR="003552D5">
              <w:rPr>
                <w:rFonts w:eastAsiaTheme="minorEastAsia"/>
                <w:smallCaps w:val="0"/>
                <w:noProof/>
                <w:sz w:val="22"/>
                <w:szCs w:val="22"/>
                <w:lang w:eastAsia="en-GB"/>
              </w:rPr>
              <w:tab/>
            </w:r>
            <w:r w:rsidR="003552D5" w:rsidRPr="006C4EE8">
              <w:rPr>
                <w:rStyle w:val="Hyperlink"/>
                <w:noProof/>
                <w:lang w:eastAsia="en-GB"/>
              </w:rPr>
              <w:t>Declaration 4: Standard Selection Questionnaire</w:t>
            </w:r>
            <w:r w:rsidR="003552D5">
              <w:rPr>
                <w:noProof/>
                <w:webHidden/>
              </w:rPr>
              <w:tab/>
            </w:r>
            <w:r w:rsidR="003552D5">
              <w:rPr>
                <w:noProof/>
                <w:webHidden/>
              </w:rPr>
              <w:fldChar w:fldCharType="begin"/>
            </w:r>
            <w:r w:rsidR="003552D5">
              <w:rPr>
                <w:noProof/>
                <w:webHidden/>
              </w:rPr>
              <w:instrText xml:space="preserve"> PAGEREF _Toc90979310 \h </w:instrText>
            </w:r>
            <w:r w:rsidR="003552D5">
              <w:rPr>
                <w:noProof/>
                <w:webHidden/>
              </w:rPr>
            </w:r>
            <w:r w:rsidR="003552D5">
              <w:rPr>
                <w:noProof/>
                <w:webHidden/>
              </w:rPr>
              <w:fldChar w:fldCharType="separate"/>
            </w:r>
            <w:r w:rsidR="003552D5">
              <w:rPr>
                <w:noProof/>
                <w:webHidden/>
              </w:rPr>
              <w:t>91</w:t>
            </w:r>
            <w:r w:rsidR="003552D5">
              <w:rPr>
                <w:noProof/>
                <w:webHidden/>
              </w:rPr>
              <w:fldChar w:fldCharType="end"/>
            </w:r>
          </w:hyperlink>
        </w:p>
        <w:p w14:paraId="380F3618" w14:textId="116C6295" w:rsidR="003552D5" w:rsidRDefault="00972703">
          <w:pPr>
            <w:pStyle w:val="TOC2"/>
            <w:rPr>
              <w:rFonts w:eastAsiaTheme="minorEastAsia"/>
              <w:smallCaps w:val="0"/>
              <w:noProof/>
              <w:sz w:val="22"/>
              <w:szCs w:val="22"/>
              <w:lang w:eastAsia="en-GB"/>
            </w:rPr>
          </w:pPr>
          <w:hyperlink w:anchor="_Toc90979311" w:history="1">
            <w:r w:rsidR="003552D5" w:rsidRPr="006C4EE8">
              <w:rPr>
                <w:rStyle w:val="Hyperlink"/>
                <w:bCs/>
                <w:noProof/>
                <w:kern w:val="32"/>
              </w:rPr>
              <w:t>N.5.</w:t>
            </w:r>
            <w:r w:rsidR="003552D5">
              <w:rPr>
                <w:rFonts w:eastAsiaTheme="minorEastAsia"/>
                <w:smallCaps w:val="0"/>
                <w:noProof/>
                <w:sz w:val="22"/>
                <w:szCs w:val="22"/>
                <w:lang w:eastAsia="en-GB"/>
              </w:rPr>
              <w:tab/>
            </w:r>
            <w:r w:rsidR="003552D5" w:rsidRPr="006C4EE8">
              <w:rPr>
                <w:rStyle w:val="Hyperlink"/>
                <w:noProof/>
              </w:rPr>
              <w:t>Declaration 5: Code of Practice</w:t>
            </w:r>
            <w:r w:rsidR="003552D5">
              <w:rPr>
                <w:noProof/>
                <w:webHidden/>
              </w:rPr>
              <w:tab/>
            </w:r>
            <w:r w:rsidR="003552D5">
              <w:rPr>
                <w:noProof/>
                <w:webHidden/>
              </w:rPr>
              <w:fldChar w:fldCharType="begin"/>
            </w:r>
            <w:r w:rsidR="003552D5">
              <w:rPr>
                <w:noProof/>
                <w:webHidden/>
              </w:rPr>
              <w:instrText xml:space="preserve"> PAGEREF _Toc90979311 \h </w:instrText>
            </w:r>
            <w:r w:rsidR="003552D5">
              <w:rPr>
                <w:noProof/>
                <w:webHidden/>
              </w:rPr>
            </w:r>
            <w:r w:rsidR="003552D5">
              <w:rPr>
                <w:noProof/>
                <w:webHidden/>
              </w:rPr>
              <w:fldChar w:fldCharType="separate"/>
            </w:r>
            <w:r w:rsidR="003552D5">
              <w:rPr>
                <w:noProof/>
                <w:webHidden/>
              </w:rPr>
              <w:t>108</w:t>
            </w:r>
            <w:r w:rsidR="003552D5">
              <w:rPr>
                <w:noProof/>
                <w:webHidden/>
              </w:rPr>
              <w:fldChar w:fldCharType="end"/>
            </w:r>
          </w:hyperlink>
        </w:p>
        <w:p w14:paraId="3A9B0BEA" w14:textId="0F9031E8" w:rsidR="003552D5" w:rsidRDefault="00972703">
          <w:pPr>
            <w:pStyle w:val="TOC2"/>
            <w:rPr>
              <w:rFonts w:eastAsiaTheme="minorEastAsia"/>
              <w:smallCaps w:val="0"/>
              <w:noProof/>
              <w:sz w:val="22"/>
              <w:szCs w:val="22"/>
              <w:lang w:eastAsia="en-GB"/>
            </w:rPr>
          </w:pPr>
          <w:hyperlink w:anchor="_Toc90979312" w:history="1">
            <w:r w:rsidR="003552D5" w:rsidRPr="006C4EE8">
              <w:rPr>
                <w:rStyle w:val="Hyperlink"/>
                <w:bCs/>
                <w:noProof/>
              </w:rPr>
              <w:t>N.6.</w:t>
            </w:r>
            <w:r w:rsidR="003552D5">
              <w:rPr>
                <w:rFonts w:eastAsiaTheme="minorEastAsia"/>
                <w:smallCaps w:val="0"/>
                <w:noProof/>
                <w:sz w:val="22"/>
                <w:szCs w:val="22"/>
                <w:lang w:eastAsia="en-GB"/>
              </w:rPr>
              <w:tab/>
            </w:r>
            <w:r w:rsidR="003552D5" w:rsidRPr="006C4EE8">
              <w:rPr>
                <w:rStyle w:val="Hyperlink"/>
                <w:noProof/>
              </w:rPr>
              <w:t>Declaration 6: The General Data Protection Regulation Assurance Questionnaire for Contractors</w:t>
            </w:r>
            <w:r w:rsidR="003552D5">
              <w:rPr>
                <w:noProof/>
                <w:webHidden/>
              </w:rPr>
              <w:tab/>
            </w:r>
            <w:r w:rsidR="003552D5">
              <w:rPr>
                <w:noProof/>
                <w:webHidden/>
              </w:rPr>
              <w:fldChar w:fldCharType="begin"/>
            </w:r>
            <w:r w:rsidR="003552D5">
              <w:rPr>
                <w:noProof/>
                <w:webHidden/>
              </w:rPr>
              <w:instrText xml:space="preserve"> PAGEREF _Toc90979312 \h </w:instrText>
            </w:r>
            <w:r w:rsidR="003552D5">
              <w:rPr>
                <w:noProof/>
                <w:webHidden/>
              </w:rPr>
            </w:r>
            <w:r w:rsidR="003552D5">
              <w:rPr>
                <w:noProof/>
                <w:webHidden/>
              </w:rPr>
              <w:fldChar w:fldCharType="separate"/>
            </w:r>
            <w:r w:rsidR="003552D5">
              <w:rPr>
                <w:noProof/>
                <w:webHidden/>
              </w:rPr>
              <w:t>113</w:t>
            </w:r>
            <w:r w:rsidR="003552D5">
              <w:rPr>
                <w:noProof/>
                <w:webHidden/>
              </w:rPr>
              <w:fldChar w:fldCharType="end"/>
            </w:r>
          </w:hyperlink>
        </w:p>
        <w:p w14:paraId="6924D7A3" w14:textId="34B28762" w:rsidR="003552D5" w:rsidRDefault="00972703">
          <w:pPr>
            <w:pStyle w:val="TOC1"/>
            <w:rPr>
              <w:rFonts w:eastAsiaTheme="minorEastAsia"/>
              <w:b w:val="0"/>
              <w:bCs w:val="0"/>
              <w:caps w:val="0"/>
              <w:noProof/>
              <w:sz w:val="22"/>
              <w:szCs w:val="22"/>
              <w:lang w:eastAsia="en-GB"/>
            </w:rPr>
          </w:pPr>
          <w:hyperlink w:anchor="_Toc90979313" w:history="1">
            <w:r w:rsidR="003552D5" w:rsidRPr="006C4EE8">
              <w:rPr>
                <w:rStyle w:val="Hyperlink"/>
                <w:rFonts w:cs="Arial"/>
                <w:noProof/>
              </w:rPr>
              <w:t>O)</w:t>
            </w:r>
            <w:r w:rsidR="003552D5">
              <w:rPr>
                <w:rFonts w:eastAsiaTheme="minorEastAsia"/>
                <w:b w:val="0"/>
                <w:bCs w:val="0"/>
                <w:caps w:val="0"/>
                <w:noProof/>
                <w:sz w:val="22"/>
                <w:szCs w:val="22"/>
                <w:lang w:eastAsia="en-GB"/>
              </w:rPr>
              <w:tab/>
            </w:r>
            <w:r w:rsidR="003552D5" w:rsidRPr="006C4EE8">
              <w:rPr>
                <w:rStyle w:val="Hyperlink"/>
                <w:rFonts w:cs="Arial"/>
                <w:noProof/>
              </w:rPr>
              <w:t>Appendix 4 – Contract Terms and Conditions</w:t>
            </w:r>
            <w:r w:rsidR="003552D5">
              <w:rPr>
                <w:noProof/>
                <w:webHidden/>
              </w:rPr>
              <w:tab/>
            </w:r>
            <w:r w:rsidR="003552D5">
              <w:rPr>
                <w:noProof/>
                <w:webHidden/>
              </w:rPr>
              <w:fldChar w:fldCharType="begin"/>
            </w:r>
            <w:r w:rsidR="003552D5">
              <w:rPr>
                <w:noProof/>
                <w:webHidden/>
              </w:rPr>
              <w:instrText xml:space="preserve"> PAGEREF _Toc90979313 \h </w:instrText>
            </w:r>
            <w:r w:rsidR="003552D5">
              <w:rPr>
                <w:noProof/>
                <w:webHidden/>
              </w:rPr>
            </w:r>
            <w:r w:rsidR="003552D5">
              <w:rPr>
                <w:noProof/>
                <w:webHidden/>
              </w:rPr>
              <w:fldChar w:fldCharType="separate"/>
            </w:r>
            <w:r w:rsidR="003552D5">
              <w:rPr>
                <w:noProof/>
                <w:webHidden/>
              </w:rPr>
              <w:t>120</w:t>
            </w:r>
            <w:r w:rsidR="003552D5">
              <w:rPr>
                <w:noProof/>
                <w:webHidden/>
              </w:rPr>
              <w:fldChar w:fldCharType="end"/>
            </w:r>
          </w:hyperlink>
        </w:p>
        <w:p w14:paraId="733E1052" w14:textId="45717AEE" w:rsidR="00D56424" w:rsidRPr="00854D90" w:rsidRDefault="00DF4B5C">
          <w:pPr>
            <w:rPr>
              <w:rFonts w:cs="Arial"/>
            </w:rPr>
          </w:pPr>
          <w:r w:rsidRPr="00854D90">
            <w:rPr>
              <w:rFonts w:cs="Arial"/>
              <w:b/>
              <w:bCs/>
              <w:caps/>
              <w:sz w:val="22"/>
            </w:rPr>
            <w:fldChar w:fldCharType="end"/>
          </w:r>
        </w:p>
      </w:sdtContent>
    </w:sdt>
    <w:p w14:paraId="1D5D620A" w14:textId="77777777" w:rsidR="0060709C" w:rsidRDefault="00D7638B" w:rsidP="00312C62">
      <w:pPr>
        <w:pStyle w:val="Heading1"/>
      </w:pPr>
      <w:bookmarkStart w:id="3" w:name="_Toc90979220"/>
      <w:bookmarkStart w:id="4" w:name="_Toc404687970"/>
      <w:bookmarkStart w:id="5" w:name="_Toc522792612"/>
      <w:bookmarkStart w:id="6" w:name="_Toc404687971"/>
      <w:bookmarkEnd w:id="1"/>
      <w:bookmarkEnd w:id="2"/>
      <w:r>
        <w:lastRenderedPageBreak/>
        <w:t>Heat Pump Ready</w:t>
      </w:r>
      <w:r w:rsidR="00ED5B0D" w:rsidRPr="00854D90">
        <w:t xml:space="preserve"> </w:t>
      </w:r>
      <w:r>
        <w:t>Programme</w:t>
      </w:r>
      <w:bookmarkEnd w:id="3"/>
      <w:r w:rsidR="00096411" w:rsidRPr="00854D90">
        <w:t xml:space="preserve"> </w:t>
      </w:r>
    </w:p>
    <w:p w14:paraId="25603E3E" w14:textId="071A06C6" w:rsidR="00096411" w:rsidRDefault="006434D1" w:rsidP="002A2830">
      <w:pPr>
        <w:pStyle w:val="Heading2"/>
      </w:pPr>
      <w:bookmarkStart w:id="7" w:name="_Toc90979221"/>
      <w:r w:rsidRPr="001C0DC1">
        <w:t>Programme</w:t>
      </w:r>
      <w:r w:rsidR="00096411" w:rsidRPr="00854D90">
        <w:t xml:space="preserve"> </w:t>
      </w:r>
      <w:r w:rsidR="00096411" w:rsidRPr="00312C62">
        <w:t>Overview</w:t>
      </w:r>
      <w:bookmarkEnd w:id="4"/>
      <w:bookmarkEnd w:id="5"/>
      <w:bookmarkEnd w:id="7"/>
      <w:r w:rsidR="00096411" w:rsidRPr="00854D90">
        <w:t xml:space="preserve"> </w:t>
      </w:r>
    </w:p>
    <w:p w14:paraId="0AD18C50" w14:textId="77777777" w:rsidR="00F64571" w:rsidRPr="00390FEA" w:rsidRDefault="00F64571" w:rsidP="00F64571">
      <w:r>
        <w:t>The Heat Pump Ready (HPR) Programme forms part of BEIS’s £1 billion </w:t>
      </w:r>
      <w:hyperlink r:id="rId23">
        <w:r w:rsidRPr="04AF4FC3">
          <w:rPr>
            <w:rStyle w:val="Hyperlink"/>
            <w:rFonts w:ascii="Arial" w:hAnsi="Arial"/>
          </w:rPr>
          <w:t>Net Zero Innovation Portfolio</w:t>
        </w:r>
      </w:hyperlink>
      <w:r>
        <w:t> (NZIP), which aims to accelerate the commercialisation of innovative clean energy technologies and processes through the 2020s and 2030s. As a key solution for decarbonising homes, heat pumps will be critical for meeting the UK’s legally binding commitment to achieve net zero by 2050. The Heat Pump Ready Programme will support the development of innovative solutions across the heat pump sector. </w:t>
      </w:r>
    </w:p>
    <w:p w14:paraId="24009455" w14:textId="77777777" w:rsidR="00F64571" w:rsidRPr="00390FEA" w:rsidRDefault="00F64571" w:rsidP="00F64571">
      <w:r>
        <w:t>The Programme is aligned with other BEIS NZIP Programmes, and Ofgem’s Network Innovation Fund (NIC) and Strategic Innovation Fund (SIF). Key to the success of Heat Pump Ready is the highly collaborative approach which will be fostered between the Heat Pump Ready Programme; the complementary BEIS Net Zero Innovation Portfolio programmes; and the broader heat pump sector. </w:t>
      </w:r>
    </w:p>
    <w:p w14:paraId="45474E5B" w14:textId="5DCA3F9C" w:rsidR="00F64571" w:rsidRDefault="00F64571" w:rsidP="00F64571">
      <w:pPr>
        <w:spacing w:after="0"/>
      </w:pPr>
      <w:r>
        <w:t xml:space="preserve">The </w:t>
      </w:r>
      <w:r w:rsidR="00C81218">
        <w:t xml:space="preserve">Government’s </w:t>
      </w:r>
      <w:r>
        <w:t>recently published Heat and Buildings Strategy</w:t>
      </w:r>
      <w:r w:rsidR="006F587F">
        <w:rPr>
          <w:rStyle w:val="FootnoteReference"/>
        </w:rPr>
        <w:footnoteReference w:id="2"/>
      </w:r>
      <w:r>
        <w:t xml:space="preserve"> </w:t>
      </w:r>
      <w:r w:rsidRPr="006D6B27">
        <w:rPr>
          <w:lang w:val="en"/>
        </w:rPr>
        <w:t xml:space="preserve">sets out several key commitments </w:t>
      </w:r>
      <w:r w:rsidR="00C81218">
        <w:rPr>
          <w:lang w:val="en"/>
        </w:rPr>
        <w:t>to help to</w:t>
      </w:r>
      <w:r w:rsidRPr="006D6B27">
        <w:rPr>
          <w:lang w:val="en"/>
        </w:rPr>
        <w:t xml:space="preserve"> ensure the transition to low carbon buildings is affordable and achievable for all, including delivering a package of measures to scale up deployment</w:t>
      </w:r>
      <w:r w:rsidR="0055074D">
        <w:rPr>
          <w:lang w:val="en"/>
        </w:rPr>
        <w:t xml:space="preserve"> of heat pumps</w:t>
      </w:r>
      <w:r w:rsidRPr="006D6B27">
        <w:rPr>
          <w:lang w:val="en"/>
        </w:rPr>
        <w:t xml:space="preserve"> </w:t>
      </w:r>
      <w:r>
        <w:rPr>
          <w:lang w:val="en"/>
        </w:rPr>
        <w:t xml:space="preserve">to 600,000 a </w:t>
      </w:r>
      <w:r w:rsidR="0055074D">
        <w:rPr>
          <w:lang w:val="en"/>
        </w:rPr>
        <w:t>year</w:t>
      </w:r>
      <w:r>
        <w:rPr>
          <w:lang w:val="en"/>
        </w:rPr>
        <w:t xml:space="preserve"> by 2028 </w:t>
      </w:r>
      <w:r w:rsidRPr="006D6B27">
        <w:rPr>
          <w:lang w:val="en"/>
        </w:rPr>
        <w:t xml:space="preserve">and </w:t>
      </w:r>
      <w:r w:rsidR="003F32E0">
        <w:rPr>
          <w:lang w:val="en"/>
        </w:rPr>
        <w:t xml:space="preserve">to </w:t>
      </w:r>
      <w:r w:rsidRPr="006D6B27">
        <w:rPr>
          <w:lang w:val="en"/>
        </w:rPr>
        <w:t>support industry to reduce the costs of heat pump</w:t>
      </w:r>
      <w:r>
        <w:rPr>
          <w:lang w:val="en"/>
        </w:rPr>
        <w:t>s</w:t>
      </w:r>
      <w:r>
        <w:t xml:space="preserve">. </w:t>
      </w:r>
      <w:r w:rsidR="006923EC">
        <w:t>The Strategy</w:t>
      </w:r>
      <w:r>
        <w:t xml:space="preserve"> set out </w:t>
      </w:r>
      <w:r w:rsidR="006923EC">
        <w:t>the</w:t>
      </w:r>
      <w:r>
        <w:t xml:space="preserve"> ambition to work with industry to </w:t>
      </w:r>
      <w:r w:rsidRPr="00BF6EE6">
        <w:rPr>
          <w:lang w:val="en"/>
        </w:rPr>
        <w:t>reduce the upfront costs of heat pumps by 25-50</w:t>
      </w:r>
      <w:r>
        <w:rPr>
          <w:lang w:val="en"/>
        </w:rPr>
        <w:t xml:space="preserve"> per cent</w:t>
      </w:r>
      <w:r w:rsidRPr="00BF6EE6">
        <w:rPr>
          <w:lang w:val="en"/>
        </w:rPr>
        <w:t xml:space="preserve"> by 2025 and to parity with boilers by 2030</w:t>
      </w:r>
      <w:r>
        <w:rPr>
          <w:lang w:val="en"/>
        </w:rPr>
        <w:t xml:space="preserve">, as well as making them as cheap to run as a gas boiler. </w:t>
      </w:r>
      <w:r>
        <w:t>The Heat Pump Ready Programme will support the delivery of these commitments, by developing innovative solutions to:</w:t>
      </w:r>
    </w:p>
    <w:p w14:paraId="0A9969FA" w14:textId="77777777" w:rsidR="00133E00" w:rsidRDefault="00133E00" w:rsidP="00F64571">
      <w:pPr>
        <w:spacing w:after="0"/>
      </w:pPr>
    </w:p>
    <w:p w14:paraId="5B95CBDA" w14:textId="6A6176CD" w:rsidR="00F64571" w:rsidRDefault="00F64571" w:rsidP="00CA5FF1">
      <w:pPr>
        <w:pStyle w:val="ListParagraph"/>
        <w:numPr>
          <w:ilvl w:val="0"/>
          <w:numId w:val="66"/>
        </w:numPr>
        <w:spacing w:line="360" w:lineRule="auto"/>
        <w:ind w:left="714" w:hanging="357"/>
      </w:pPr>
      <w:r>
        <w:t>Reduce the upfront and running costs of heat pumps</w:t>
      </w:r>
      <w:r w:rsidR="00631101">
        <w:t>,</w:t>
      </w:r>
    </w:p>
    <w:p w14:paraId="1CBA5F63" w14:textId="4D152935" w:rsidR="00F64571" w:rsidRDefault="00F64571" w:rsidP="00CA5FF1">
      <w:pPr>
        <w:pStyle w:val="ListParagraph"/>
        <w:numPr>
          <w:ilvl w:val="0"/>
          <w:numId w:val="66"/>
        </w:numPr>
        <w:spacing w:line="360" w:lineRule="auto"/>
        <w:ind w:left="714" w:hanging="357"/>
      </w:pPr>
      <w:r>
        <w:t>Improve the consumer journey</w:t>
      </w:r>
      <w:r w:rsidR="00631101">
        <w:t>,</w:t>
      </w:r>
    </w:p>
    <w:p w14:paraId="34EA0FBD" w14:textId="77777777" w:rsidR="00F64571" w:rsidRDefault="00F64571" w:rsidP="00CA5FF1">
      <w:pPr>
        <w:pStyle w:val="ListParagraph"/>
        <w:numPr>
          <w:ilvl w:val="0"/>
          <w:numId w:val="66"/>
        </w:numPr>
        <w:spacing w:line="360" w:lineRule="auto"/>
        <w:ind w:left="714" w:hanging="357"/>
      </w:pPr>
      <w:r>
        <w:t>Reduce the environmental impact, and</w:t>
      </w:r>
    </w:p>
    <w:p w14:paraId="126A9709" w14:textId="77777777" w:rsidR="00F64571" w:rsidRPr="00390FEA" w:rsidRDefault="00F64571" w:rsidP="00CA5FF1">
      <w:pPr>
        <w:pStyle w:val="ListParagraph"/>
        <w:numPr>
          <w:ilvl w:val="0"/>
          <w:numId w:val="66"/>
        </w:numPr>
        <w:spacing w:line="360" w:lineRule="auto"/>
        <w:ind w:left="714" w:hanging="357"/>
      </w:pPr>
      <w:r>
        <w:t>Ready the electricity network for the widescale deployment of heat pumps.</w:t>
      </w:r>
    </w:p>
    <w:p w14:paraId="40A893A0" w14:textId="46A05835" w:rsidR="00F64571" w:rsidRDefault="00F64571" w:rsidP="002A2830">
      <w:pPr>
        <w:pStyle w:val="Heading2"/>
      </w:pPr>
      <w:bookmarkStart w:id="8" w:name="_Toc90979222"/>
      <w:r>
        <w:t>Programme Objectives</w:t>
      </w:r>
      <w:bookmarkEnd w:id="8"/>
    </w:p>
    <w:p w14:paraId="7F368BBC" w14:textId="3DD33F58" w:rsidR="001B102A" w:rsidRDefault="001B102A" w:rsidP="001B102A">
      <w:r>
        <w:t xml:space="preserve">The overarching objective of the HPR Programme is to create an enabling environment for heat pump deployment at a significantly increased density and scale than the current deployment level. This enabling environment - to stimulate and support the high-density </w:t>
      </w:r>
      <w:r>
        <w:lastRenderedPageBreak/>
        <w:t xml:space="preserve">deployment of domestic heat pumps in the UK - will be achieved through the development and trial of innovative technology and tools to address barriers faced across the landscape, in parallel to the development and trial of innovative methodologies and solutions for local coordination of high-density heat pump deployment, consumer engagement and network upgrades.  </w:t>
      </w:r>
    </w:p>
    <w:p w14:paraId="708DC524" w14:textId="27854CD5" w:rsidR="001B102A" w:rsidRDefault="001B102A" w:rsidP="001B102A">
      <w:r>
        <w:t>This translates into the following primary objectives</w:t>
      </w:r>
      <w:r w:rsidR="000D0B69">
        <w:t xml:space="preserve"> for HPR</w:t>
      </w:r>
      <w:r>
        <w:t>:</w:t>
      </w:r>
    </w:p>
    <w:p w14:paraId="09D0D70A" w14:textId="1CD1BB8F" w:rsidR="001B102A" w:rsidRDefault="001B102A" w:rsidP="00ED2CF2">
      <w:pPr>
        <w:pStyle w:val="ListParagraph"/>
        <w:numPr>
          <w:ilvl w:val="0"/>
          <w:numId w:val="67"/>
        </w:numPr>
      </w:pPr>
      <w:r>
        <w:t xml:space="preserve">Reduce the lifetime costs of domestic heat pumps (including capital equipment costs, installation costs and operating costs)  </w:t>
      </w:r>
    </w:p>
    <w:p w14:paraId="2BD64FE9" w14:textId="6943E216" w:rsidR="001B102A" w:rsidRDefault="001B102A" w:rsidP="00ED2CF2">
      <w:pPr>
        <w:pStyle w:val="ListParagraph"/>
        <w:numPr>
          <w:ilvl w:val="0"/>
          <w:numId w:val="67"/>
        </w:numPr>
      </w:pPr>
      <w:r>
        <w:t>Improve the lifetime consumer experience of heat pumps (including the experiences of learning about and choosing a heat pump and how to pay for it; having a heat pump installed in the home; and living with it)</w:t>
      </w:r>
    </w:p>
    <w:p w14:paraId="57C456BD" w14:textId="26A56E3E" w:rsidR="001B102A" w:rsidRDefault="001B102A" w:rsidP="00ED2CF2">
      <w:pPr>
        <w:pStyle w:val="ListParagraph"/>
        <w:numPr>
          <w:ilvl w:val="0"/>
          <w:numId w:val="67"/>
        </w:numPr>
      </w:pPr>
      <w:r>
        <w:t>Stimulate innovative research and solutions to address the impact of domestic heat pumps on the electricity system</w:t>
      </w:r>
    </w:p>
    <w:p w14:paraId="22407A3C" w14:textId="54F0957E" w:rsidR="001B102A" w:rsidRDefault="001B102A" w:rsidP="00ED2CF2">
      <w:pPr>
        <w:pStyle w:val="ListParagraph"/>
        <w:numPr>
          <w:ilvl w:val="0"/>
          <w:numId w:val="67"/>
        </w:numPr>
      </w:pPr>
      <w:r>
        <w:t>Improve the interoperability of domestic heat pumps with other smart technology in the home</w:t>
      </w:r>
    </w:p>
    <w:p w14:paraId="1E9E2704" w14:textId="24368F0D" w:rsidR="001B102A" w:rsidRDefault="001B102A" w:rsidP="00ED2CF2">
      <w:pPr>
        <w:pStyle w:val="ListParagraph"/>
        <w:numPr>
          <w:ilvl w:val="0"/>
          <w:numId w:val="67"/>
        </w:numPr>
      </w:pPr>
      <w:r>
        <w:t>Develop and strengthen partnerships between the many players involved in the domestic heat pump sector</w:t>
      </w:r>
    </w:p>
    <w:p w14:paraId="344B886A" w14:textId="34C28AD2" w:rsidR="001B102A" w:rsidRDefault="001B102A" w:rsidP="00ED2CF2">
      <w:pPr>
        <w:pStyle w:val="ListParagraph"/>
        <w:numPr>
          <w:ilvl w:val="0"/>
          <w:numId w:val="67"/>
        </w:numPr>
      </w:pPr>
      <w:r>
        <w:t>Develop effective approaches and products to engage stakeholders effectively on heat pump issues with homeowners and with the key players who can help to deliver high-density heat pump deployment across the UK</w:t>
      </w:r>
    </w:p>
    <w:p w14:paraId="1064B3F6" w14:textId="2E580551" w:rsidR="001B102A" w:rsidRPr="001B102A" w:rsidRDefault="001B102A" w:rsidP="00ED2CF2">
      <w:pPr>
        <w:pStyle w:val="ListParagraph"/>
        <w:numPr>
          <w:ilvl w:val="0"/>
          <w:numId w:val="67"/>
        </w:numPr>
      </w:pPr>
      <w:r>
        <w:t>Establish an evidence base to enable effective design and development of future heat pump policy and regulation</w:t>
      </w:r>
    </w:p>
    <w:p w14:paraId="18EABAF1" w14:textId="77777777" w:rsidR="00770C1E" w:rsidRPr="00390FEA" w:rsidRDefault="00770C1E" w:rsidP="00770C1E">
      <w:r w:rsidRPr="00390FEA">
        <w:t>The Heat Pump Ready Programme is split into three, separate delivery streams:  </w:t>
      </w:r>
    </w:p>
    <w:p w14:paraId="001267D3" w14:textId="77777777" w:rsidR="00770C1E" w:rsidRPr="00390FEA" w:rsidRDefault="00770C1E" w:rsidP="00ED2CF2">
      <w:pPr>
        <w:numPr>
          <w:ilvl w:val="0"/>
          <w:numId w:val="68"/>
        </w:numPr>
      </w:pPr>
      <w:r w:rsidRPr="001C371F">
        <w:rPr>
          <w:b/>
          <w:i/>
        </w:rPr>
        <w:t>Stream 1: Solutions for High-Density Heat Pump Deployment</w:t>
      </w:r>
      <w:r w:rsidRPr="00390FEA">
        <w:t>. </w:t>
      </w:r>
    </w:p>
    <w:p w14:paraId="5D25CCF0" w14:textId="77777777" w:rsidR="00770C1E" w:rsidRPr="00390FEA" w:rsidRDefault="00770C1E" w:rsidP="00ED2CF2">
      <w:pPr>
        <w:numPr>
          <w:ilvl w:val="0"/>
          <w:numId w:val="68"/>
        </w:numPr>
      </w:pPr>
      <w:r w:rsidRPr="001C371F">
        <w:rPr>
          <w:b/>
          <w:i/>
        </w:rPr>
        <w:t>Stream 2: Developing Tools and </w:t>
      </w:r>
      <w:r w:rsidRPr="001C371F">
        <w:rPr>
          <w:b/>
          <w:bCs/>
          <w:i/>
          <w:iCs/>
        </w:rPr>
        <w:t>Technology</w:t>
      </w:r>
      <w:r w:rsidRPr="00390FEA">
        <w:t>.   </w:t>
      </w:r>
    </w:p>
    <w:p w14:paraId="0E33F161" w14:textId="77777777" w:rsidR="00770C1E" w:rsidRPr="00390FEA" w:rsidRDefault="00770C1E" w:rsidP="00ED2CF2">
      <w:pPr>
        <w:numPr>
          <w:ilvl w:val="0"/>
          <w:numId w:val="68"/>
        </w:numPr>
      </w:pPr>
      <w:r w:rsidRPr="001C371F">
        <w:rPr>
          <w:b/>
          <w:i/>
        </w:rPr>
        <w:t>Stream 3: Trial Support and Learning</w:t>
      </w:r>
      <w:r w:rsidRPr="00390FEA">
        <w:t>. </w:t>
      </w:r>
    </w:p>
    <w:p w14:paraId="3A16912E" w14:textId="6806060C" w:rsidR="00F265D9" w:rsidRPr="00390FEA" w:rsidRDefault="00F265D9" w:rsidP="00AB3C35">
      <w:r w:rsidRPr="00AB3C35">
        <w:rPr>
          <w:i/>
          <w:iCs/>
        </w:rPr>
        <w:t>Stream 1</w:t>
      </w:r>
      <w:r w:rsidR="00D00D89">
        <w:rPr>
          <w:i/>
          <w:iCs/>
        </w:rPr>
        <w:t xml:space="preserve"> - </w:t>
      </w:r>
      <w:r w:rsidRPr="00AB3C35">
        <w:rPr>
          <w:i/>
          <w:iCs/>
        </w:rPr>
        <w:t>Solutions for High-Density Heat Pump Deployment</w:t>
      </w:r>
      <w:r w:rsidR="000D0B69" w:rsidRPr="00AB3C35">
        <w:rPr>
          <w:i/>
          <w:iCs/>
        </w:rPr>
        <w:t xml:space="preserve"> </w:t>
      </w:r>
      <w:r w:rsidR="000D0B69">
        <w:t>(the focus of this Guidance)</w:t>
      </w:r>
      <w:r w:rsidRPr="00390FEA">
        <w:t>, will support the deployment of heat pumps through the </w:t>
      </w:r>
      <w:r w:rsidRPr="00AB3C35">
        <w:rPr>
          <w:b/>
          <w:bCs/>
        </w:rPr>
        <w:t>development and trial of solutions and methodologies</w:t>
      </w:r>
      <w:r w:rsidRPr="00390FEA">
        <w:t> </w:t>
      </w:r>
      <w:r w:rsidRPr="00AB3C35">
        <w:rPr>
          <w:b/>
          <w:bCs/>
        </w:rPr>
        <w:t>for the optimised deployment of domestic heat pumps, at high-density, </w:t>
      </w:r>
      <w:r w:rsidRPr="00390FEA">
        <w:t xml:space="preserve">in the UK. Projects supported in this stream will need to demonstrate the cost savings that are secured from </w:t>
      </w:r>
      <w:r>
        <w:t>the optimised</w:t>
      </w:r>
      <w:r w:rsidRPr="00390FEA">
        <w:t xml:space="preserve"> deployment solutions and how the approaches can be sustainable beyond the lifetime of the </w:t>
      </w:r>
      <w:r>
        <w:t>Programme.</w:t>
      </w:r>
      <w:r w:rsidRPr="00390FEA">
        <w:t> A Small Business Research Initiative (SBRI) pre-commercial procurement process will be used to deliver </w:t>
      </w:r>
      <w:r w:rsidRPr="00AB3C35">
        <w:rPr>
          <w:i/>
        </w:rPr>
        <w:t xml:space="preserve">Stream 1 - Solutions for </w:t>
      </w:r>
      <w:r w:rsidR="00956DBB">
        <w:rPr>
          <w:i/>
        </w:rPr>
        <w:t>High-density</w:t>
      </w:r>
      <w:r w:rsidRPr="00AB3C35">
        <w:rPr>
          <w:i/>
        </w:rPr>
        <w:t xml:space="preserve"> Heat Pump Deployment</w:t>
      </w:r>
      <w:r w:rsidRPr="00390FEA">
        <w:t>. </w:t>
      </w:r>
    </w:p>
    <w:p w14:paraId="02C91CDE" w14:textId="77777777" w:rsidR="00791B1C" w:rsidRPr="00791B1C" w:rsidRDefault="00791B1C" w:rsidP="00791B1C">
      <w:pPr>
        <w:pStyle w:val="ListParagraph"/>
      </w:pPr>
    </w:p>
    <w:p w14:paraId="0ECC75D2" w14:textId="69476CEA" w:rsidR="00F265D9" w:rsidRDefault="00F265D9" w:rsidP="00AB3C35">
      <w:r w:rsidRPr="00AB3C35">
        <w:rPr>
          <w:i/>
          <w:iCs/>
        </w:rPr>
        <w:lastRenderedPageBreak/>
        <w:t>Stream 2, Developing Tools and Technology</w:t>
      </w:r>
      <w:r>
        <w:t xml:space="preserve"> will support the </w:t>
      </w:r>
      <w:r w:rsidRPr="00AB3C35">
        <w:rPr>
          <w:b/>
          <w:bCs/>
        </w:rPr>
        <w:t>development of tools, technology and processes to overcome specific barriers to domestic heat pump deployment</w:t>
      </w:r>
      <w:r>
        <w:t xml:space="preserve"> in the UK. This stream will support solutions aiming to reduce the </w:t>
      </w:r>
      <w:r w:rsidR="4166CC26">
        <w:t>lifetime</w:t>
      </w:r>
      <w:r>
        <w:t xml:space="preserve"> cost and increase the performance of domestic heat pumps, minimise home disruption whilst providing high quality installations, develop and trial financial models to support heat pump deployment, improve the heat pump consumer journey and provide a smart and flexible home energy system. The solutions supported in this Stream are expected to be at Technology Readiness Levels 5 to 7 at the start of any funded projects. </w:t>
      </w:r>
      <w:r w:rsidRPr="00AB3C35">
        <w:rPr>
          <w:i/>
        </w:rPr>
        <w:t>Stream 2 - Tools &amp; Technology</w:t>
      </w:r>
      <w:r>
        <w:t xml:space="preserve"> will support development of these innovative tools and technology using grant funding.</w:t>
      </w:r>
    </w:p>
    <w:p w14:paraId="54D0A02D" w14:textId="1773F994" w:rsidR="00F265D9" w:rsidRDefault="00F265D9" w:rsidP="00AB3C35">
      <w:r w:rsidRPr="00AB3C35">
        <w:rPr>
          <w:i/>
        </w:rPr>
        <w:t>Stream 3 - Trial Support and Shared Learnings</w:t>
      </w:r>
      <w:r w:rsidRPr="00390FEA">
        <w:t xml:space="preserve">, will </w:t>
      </w:r>
      <w:r w:rsidRPr="00AB3C35">
        <w:rPr>
          <w:b/>
        </w:rPr>
        <w:t xml:space="preserve">provide support to ensure knowledge transfer and shared learning across the Heat Pump Ready </w:t>
      </w:r>
      <w:r w:rsidRPr="00AB3C35">
        <w:rPr>
          <w:b/>
          <w:bCs/>
        </w:rPr>
        <w:t>Programme</w:t>
      </w:r>
      <w:r w:rsidRPr="00576555">
        <w:t xml:space="preserve"> </w:t>
      </w:r>
      <w:r w:rsidRPr="00AB3C35">
        <w:rPr>
          <w:b/>
        </w:rPr>
        <w:t>and with external heat pump stakeholders</w:t>
      </w:r>
      <w:r w:rsidRPr="00390FEA">
        <w:t xml:space="preserve">. This stream will </w:t>
      </w:r>
      <w:r>
        <w:t xml:space="preserve">capture and share progress, evidence, knowledge, and lessons between </w:t>
      </w:r>
      <w:r w:rsidRPr="00AB3C35">
        <w:rPr>
          <w:i/>
        </w:rPr>
        <w:t xml:space="preserve">Stream 1 - Solutions for </w:t>
      </w:r>
      <w:r w:rsidR="00956DBB">
        <w:rPr>
          <w:i/>
        </w:rPr>
        <w:t>High-density</w:t>
      </w:r>
      <w:r w:rsidRPr="00AB3C35">
        <w:rPr>
          <w:i/>
        </w:rPr>
        <w:t xml:space="preserve"> Heat Pump Deployment </w:t>
      </w:r>
      <w:r w:rsidRPr="00390FEA">
        <w:t>projects,</w:t>
      </w:r>
      <w:r>
        <w:t xml:space="preserve"> coordinate interactions between </w:t>
      </w:r>
      <w:r w:rsidRPr="00AB3C35">
        <w:rPr>
          <w:i/>
        </w:rPr>
        <w:t xml:space="preserve">Stream 1 - Solutions for </w:t>
      </w:r>
      <w:r w:rsidR="00956DBB">
        <w:rPr>
          <w:i/>
        </w:rPr>
        <w:t>High-density</w:t>
      </w:r>
      <w:r w:rsidRPr="00AB3C35">
        <w:rPr>
          <w:i/>
        </w:rPr>
        <w:t xml:space="preserve"> Heat Pump Deployment </w:t>
      </w:r>
      <w:r>
        <w:t xml:space="preserve">projects and special interest working groups in support of areas of common delivery, and broker relationships between </w:t>
      </w:r>
      <w:r w:rsidRPr="00AB3C35">
        <w:rPr>
          <w:i/>
        </w:rPr>
        <w:t xml:space="preserve">Stream 1 - Solutions for </w:t>
      </w:r>
      <w:r w:rsidR="00956DBB">
        <w:rPr>
          <w:i/>
        </w:rPr>
        <w:t>High-density</w:t>
      </w:r>
      <w:r w:rsidRPr="00AB3C35">
        <w:rPr>
          <w:i/>
        </w:rPr>
        <w:t xml:space="preserve"> Heat Pump Deployment </w:t>
      </w:r>
      <w:r>
        <w:t xml:space="preserve">project and the solutions being developed in </w:t>
      </w:r>
      <w:r w:rsidRPr="00AB3C35">
        <w:rPr>
          <w:i/>
        </w:rPr>
        <w:t>Stream 2 - Tools &amp; Technology</w:t>
      </w:r>
      <w:r>
        <w:t xml:space="preserve"> and other NZIP programmes, such as the NZIP-Green Home Finance Accelerator programme</w:t>
      </w:r>
      <w:r>
        <w:rPr>
          <w:rStyle w:val="FootnoteReference"/>
        </w:rPr>
        <w:footnoteReference w:id="3"/>
      </w:r>
      <w:r>
        <w:t xml:space="preserve">. Three work packages will be delivered: the first will deliver activity related to programme and project learning and collaboration; the second will cover research and evaluation activity; and the third will focus on knowledge and evidence dissemination to external audiences throughout the lifetime of the programme. </w:t>
      </w:r>
    </w:p>
    <w:p w14:paraId="5B73F2BE" w14:textId="2B99535F" w:rsidR="009134F3" w:rsidRDefault="009134F3" w:rsidP="00791B1C">
      <w:pPr>
        <w:ind w:left="360"/>
      </w:pPr>
      <w:r>
        <w:t xml:space="preserve">Further details of the other Heat Pump Ready Streams can be found online at: </w:t>
      </w:r>
      <w:hyperlink r:id="rId24" w:history="1">
        <w:r w:rsidRPr="00E0106D">
          <w:rPr>
            <w:rStyle w:val="Hyperlink"/>
          </w:rPr>
          <w:t>https://www.gov.uk/government/publications/heat-pump-ready-programme</w:t>
        </w:r>
      </w:hyperlink>
    </w:p>
    <w:p w14:paraId="47877AC6" w14:textId="77777777" w:rsidR="009134F3" w:rsidRDefault="009134F3" w:rsidP="00791B1C">
      <w:pPr>
        <w:ind w:left="360"/>
      </w:pPr>
    </w:p>
    <w:p w14:paraId="73E2F58F" w14:textId="4BFC9569" w:rsidR="00791B1C" w:rsidRPr="001F3849" w:rsidRDefault="00791B1C" w:rsidP="00791B1C">
      <w:pPr>
        <w:ind w:left="360"/>
      </w:pPr>
      <w:r w:rsidRPr="001F3849">
        <w:t>Heat Pump Ready also has strong links with other innovation programmes, including:</w:t>
      </w:r>
    </w:p>
    <w:p w14:paraId="64F364F6" w14:textId="06CA230E" w:rsidR="00791B1C" w:rsidRPr="001F3849" w:rsidRDefault="00791B1C" w:rsidP="00ED2CF2">
      <w:pPr>
        <w:pStyle w:val="ListParagraph"/>
        <w:numPr>
          <w:ilvl w:val="0"/>
          <w:numId w:val="69"/>
        </w:numPr>
      </w:pPr>
      <w:r w:rsidRPr="001F3849">
        <w:rPr>
          <w:b/>
          <w:bCs/>
        </w:rPr>
        <w:t>Ofgem Strategic Innovation Fund:</w:t>
      </w:r>
      <w:r w:rsidRPr="001F3849">
        <w:t xml:space="preserve"> t</w:t>
      </w:r>
      <w:r w:rsidRPr="001F3849">
        <w:rPr>
          <w:color w:val="00000A"/>
          <w:lang w:eastAsia="zh-CN"/>
        </w:rPr>
        <w:t>he purpose o</w:t>
      </w:r>
      <w:r w:rsidRPr="001F3849">
        <w:rPr>
          <w:lang w:eastAsia="zh-CN"/>
        </w:rPr>
        <w:t xml:space="preserve">f </w:t>
      </w:r>
      <w:hyperlink r:id="rId25" w:history="1">
        <w:r w:rsidRPr="001F3849">
          <w:rPr>
            <w:rStyle w:val="Hyperlink"/>
            <w:rFonts w:ascii="Arial" w:hAnsi="Arial"/>
            <w:lang w:eastAsia="zh-CN"/>
          </w:rPr>
          <w:t>Ofgem’s Strategic Innovation Fund</w:t>
        </w:r>
      </w:hyperlink>
      <w:r w:rsidRPr="001F3849">
        <w:rPr>
          <w:rStyle w:val="Hyperlink"/>
          <w:rFonts w:ascii="Arial" w:hAnsi="Arial"/>
          <w:color w:val="auto"/>
          <w:u w:val="none"/>
          <w:lang w:eastAsia="zh-CN"/>
        </w:rPr>
        <w:t>, which is delivered in partnership with Innovate UK,</w:t>
      </w:r>
      <w:r w:rsidRPr="001F3849">
        <w:rPr>
          <w:lang w:eastAsia="zh-CN"/>
        </w:rPr>
        <w:t xml:space="preserve"> is</w:t>
      </w:r>
      <w:r w:rsidRPr="001F3849">
        <w:rPr>
          <w:color w:val="00000A"/>
          <w:lang w:eastAsia="zh-CN"/>
        </w:rPr>
        <w:t xml:space="preserve"> to support network innovation that will contribute to achieving Net Zero rapidly and at lowest cost; to deliver real net benefits to network companies, energy users and consumers. </w:t>
      </w:r>
    </w:p>
    <w:p w14:paraId="13AF9433" w14:textId="77777777" w:rsidR="001F3849" w:rsidRPr="001F3849" w:rsidRDefault="001F3849" w:rsidP="001F3849">
      <w:pPr>
        <w:pStyle w:val="ListParagraph"/>
      </w:pPr>
    </w:p>
    <w:p w14:paraId="68750E80" w14:textId="77777777" w:rsidR="00791B1C" w:rsidRPr="00791B1C" w:rsidRDefault="00791B1C" w:rsidP="00ED2CF2">
      <w:pPr>
        <w:pStyle w:val="ListParagraph"/>
        <w:numPr>
          <w:ilvl w:val="0"/>
          <w:numId w:val="68"/>
        </w:numPr>
        <w:rPr>
          <w:rFonts w:eastAsia="Calibri" w:cs="Arial"/>
          <w:szCs w:val="24"/>
        </w:rPr>
      </w:pPr>
      <w:r w:rsidRPr="00791B1C">
        <w:rPr>
          <w:b/>
        </w:rPr>
        <w:t>NZIP- Green Home Finance Accelerator (GHFA):</w:t>
      </w:r>
      <w:r>
        <w:t xml:space="preserve"> The </w:t>
      </w:r>
      <w:hyperlink r:id="rId26" w:history="1">
        <w:r w:rsidRPr="00791B1C">
          <w:rPr>
            <w:rStyle w:val="Hyperlink"/>
            <w:rFonts w:ascii="Arial" w:hAnsi="Arial"/>
          </w:rPr>
          <w:t>GHFA</w:t>
        </w:r>
      </w:hyperlink>
      <w:r>
        <w:t xml:space="preserve"> will provide up to £10million grant funding to support UK retail lenders to design, develop and pilot a range of finance propositions which encourage domestic energy efficiency and low </w:t>
      </w:r>
      <w:r>
        <w:lastRenderedPageBreak/>
        <w:t xml:space="preserve">carbon heating retrofits. The Green Home Finance Accelerator is intended to drive innovation in the green lending market and support the establishment of a diverse range of green finance products which incentivise domestic energy performance improvements for both owner occupiers and private landlords. </w:t>
      </w:r>
    </w:p>
    <w:p w14:paraId="3BFD03BB" w14:textId="77777777" w:rsidR="000D0B69" w:rsidRPr="00791B1C" w:rsidRDefault="000D0B69" w:rsidP="000D0B69">
      <w:pPr>
        <w:pStyle w:val="ListParagraph"/>
        <w:rPr>
          <w:rFonts w:eastAsia="Calibri" w:cs="Arial"/>
          <w:szCs w:val="24"/>
        </w:rPr>
      </w:pPr>
    </w:p>
    <w:p w14:paraId="6DBA3C3C" w14:textId="15D004BA" w:rsidR="00791B1C" w:rsidRPr="001F3849" w:rsidRDefault="00791B1C" w:rsidP="00ED2CF2">
      <w:pPr>
        <w:pStyle w:val="ListParagraph"/>
        <w:numPr>
          <w:ilvl w:val="0"/>
          <w:numId w:val="68"/>
        </w:numPr>
        <w:rPr>
          <w:b/>
          <w:bCs/>
        </w:rPr>
      </w:pPr>
      <w:r w:rsidRPr="00791B1C">
        <w:rPr>
          <w:b/>
          <w:bCs/>
        </w:rPr>
        <w:t xml:space="preserve">NZIP- Alternative Energy Markets (AEM) Programme: </w:t>
      </w:r>
      <w:hyperlink r:id="rId27" w:history="1">
        <w:r w:rsidRPr="00791B1C">
          <w:rPr>
            <w:rStyle w:val="Hyperlink"/>
            <w:rFonts w:ascii="Arial" w:hAnsi="Arial"/>
          </w:rPr>
          <w:t>The Alternative Energy Markets (AEM)</w:t>
        </w:r>
        <w:r w:rsidRPr="00791B1C">
          <w:rPr>
            <w:rStyle w:val="Hyperlink"/>
            <w:rFonts w:ascii="Arial" w:hAnsi="Arial"/>
            <w:b/>
            <w:bCs/>
          </w:rPr>
          <w:t xml:space="preserve"> </w:t>
        </w:r>
        <w:r w:rsidRPr="00791B1C">
          <w:rPr>
            <w:rStyle w:val="Hyperlink"/>
            <w:rFonts w:ascii="Arial" w:hAnsi="Arial"/>
          </w:rPr>
          <w:t>Programme</w:t>
        </w:r>
      </w:hyperlink>
      <w:r>
        <w:t xml:space="preserve"> is exploring what an alternative system of network and policy price signals might look like, whether those signals could be trialled in a real-world environment, how to undertake any potential trial, and how energy suppliers and consumers may respond within a trial.</w:t>
      </w:r>
    </w:p>
    <w:p w14:paraId="6852113C" w14:textId="77777777" w:rsidR="001F3849" w:rsidRPr="00791B1C" w:rsidRDefault="001F3849" w:rsidP="001F3849">
      <w:pPr>
        <w:pStyle w:val="ListParagraph"/>
        <w:rPr>
          <w:b/>
          <w:bCs/>
        </w:rPr>
      </w:pPr>
    </w:p>
    <w:p w14:paraId="1CA5ADAE" w14:textId="5D8AF27C" w:rsidR="00791B1C" w:rsidRDefault="00791B1C" w:rsidP="00ED2CF2">
      <w:pPr>
        <w:pStyle w:val="ListParagraph"/>
        <w:numPr>
          <w:ilvl w:val="0"/>
          <w:numId w:val="68"/>
        </w:numPr>
      </w:pPr>
      <w:r w:rsidRPr="00791B1C">
        <w:rPr>
          <w:b/>
          <w:bCs/>
        </w:rPr>
        <w:t xml:space="preserve">NZIP- Longer Duration Energy Storage Demonstration (LODES): </w:t>
      </w:r>
      <w:hyperlink r:id="rId28" w:history="1">
        <w:r w:rsidRPr="00791B1C">
          <w:rPr>
            <w:rStyle w:val="Hyperlink"/>
            <w:rFonts w:ascii="Arial" w:hAnsi="Arial"/>
          </w:rPr>
          <w:t>The Longer Duration Energy Storage Demonstration</w:t>
        </w:r>
      </w:hyperlink>
      <w:r>
        <w:t xml:space="preserve"> competition (closed to applications) is an innovation competition aiming to accelerate commercialisation of innovative longer duration energy storage projects.</w:t>
      </w:r>
    </w:p>
    <w:p w14:paraId="36857A61" w14:textId="77777777" w:rsidR="001F3849" w:rsidRPr="009623A0" w:rsidRDefault="001F3849" w:rsidP="001F3849">
      <w:pPr>
        <w:pStyle w:val="ListParagraph"/>
      </w:pPr>
    </w:p>
    <w:p w14:paraId="1B04A4A2" w14:textId="1DBC7291" w:rsidR="00791B1C" w:rsidRDefault="00791B1C" w:rsidP="00ED2CF2">
      <w:pPr>
        <w:pStyle w:val="ListParagraph"/>
        <w:numPr>
          <w:ilvl w:val="0"/>
          <w:numId w:val="68"/>
        </w:numPr>
      </w:pPr>
      <w:r w:rsidRPr="00791B1C">
        <w:rPr>
          <w:b/>
          <w:bCs/>
        </w:rPr>
        <w:t>Thematic Evaluation</w:t>
      </w:r>
      <w:r>
        <w:t xml:space="preserve">: In addition to the evaluation activity carried out in </w:t>
      </w:r>
      <w:r w:rsidRPr="00791B1C">
        <w:rPr>
          <w:i/>
        </w:rPr>
        <w:t>Stream 3 - Trial Support and Shared Learnings</w:t>
      </w:r>
      <w:r>
        <w:t xml:space="preserve"> of Heat Pump Ready, there will be a separate NZIP research project looking beyond the Programme. This Thematic Evaluation work will look at the impacts which HPR has had on the broader heat pump sector and at how the Programme has changed the perceptions, inten</w:t>
      </w:r>
      <w:r w:rsidR="00A76EDD">
        <w:t>t</w:t>
      </w:r>
      <w:r>
        <w:t>ions and actions of participating and non-participating heat pump stakeholders. More information on the evaluation activities is provided in the ‘Programme Evaluation’ Section later in this document.</w:t>
      </w:r>
    </w:p>
    <w:p w14:paraId="6682ED67" w14:textId="77777777" w:rsidR="001F3849" w:rsidRPr="008B468A" w:rsidRDefault="001F3849" w:rsidP="001F3849">
      <w:pPr>
        <w:pStyle w:val="ListParagraph"/>
      </w:pPr>
    </w:p>
    <w:p w14:paraId="1C2CAC14" w14:textId="2A0F1334" w:rsidR="00791B1C" w:rsidRPr="00390FEA" w:rsidRDefault="001F3849" w:rsidP="001F3849">
      <w:r>
        <w:fldChar w:fldCharType="begin"/>
      </w:r>
      <w:r>
        <w:instrText xml:space="preserve"> REF _Ref90209972 \h </w:instrText>
      </w:r>
      <w:r>
        <w:fldChar w:fldCharType="separate"/>
      </w:r>
      <w:r w:rsidR="003552D5">
        <w:t xml:space="preserve">Figure </w:t>
      </w:r>
      <w:r w:rsidR="003552D5">
        <w:rPr>
          <w:noProof/>
        </w:rPr>
        <w:t>1</w:t>
      </w:r>
      <w:r>
        <w:fldChar w:fldCharType="end"/>
      </w:r>
      <w:r w:rsidR="00791B1C">
        <w:t xml:space="preserve"> below </w:t>
      </w:r>
      <w:r w:rsidR="00FA75DD">
        <w:t>shows</w:t>
      </w:r>
      <w:r w:rsidR="00791B1C">
        <w:t xml:space="preserve"> how the programme’s three streams align with one another and with Ofgem’s funding and the </w:t>
      </w:r>
      <w:r w:rsidR="00341EE0">
        <w:t>NZIP-</w:t>
      </w:r>
      <w:r w:rsidR="00791B1C">
        <w:t xml:space="preserve">Green Home Finance Accelerator. </w:t>
      </w:r>
    </w:p>
    <w:p w14:paraId="7CC85F2D" w14:textId="0109B263" w:rsidR="3B94A78E" w:rsidRDefault="3B94A78E" w:rsidP="3B94A78E">
      <w:pPr>
        <w:spacing w:after="160" w:line="259" w:lineRule="auto"/>
        <w:rPr>
          <w:rFonts w:eastAsia="Arial" w:cs="Arial"/>
          <w:color w:val="000000" w:themeColor="text2"/>
          <w:szCs w:val="24"/>
        </w:rPr>
      </w:pPr>
    </w:p>
    <w:p w14:paraId="6C0D2248" w14:textId="77777777" w:rsidR="00AC2A14" w:rsidRDefault="00AC2A14" w:rsidP="3B94A78E">
      <w:pPr>
        <w:spacing w:after="160" w:line="259" w:lineRule="auto"/>
        <w:rPr>
          <w:rFonts w:eastAsia="Arial" w:cs="Arial"/>
          <w:color w:val="000000" w:themeColor="text2"/>
          <w:szCs w:val="24"/>
        </w:rPr>
      </w:pPr>
    </w:p>
    <w:p w14:paraId="1D8852F3" w14:textId="77777777" w:rsidR="00F265D9" w:rsidRDefault="00F265D9" w:rsidP="3B94A78E">
      <w:pPr>
        <w:spacing w:after="160" w:line="259" w:lineRule="auto"/>
        <w:rPr>
          <w:rFonts w:eastAsia="Arial" w:cs="Arial"/>
          <w:color w:val="000000" w:themeColor="text2"/>
          <w:szCs w:val="24"/>
        </w:rPr>
      </w:pPr>
    </w:p>
    <w:p w14:paraId="25A698DA" w14:textId="54211D15" w:rsidR="00222B2A" w:rsidRDefault="001F3849" w:rsidP="00F931AB">
      <w:pPr>
        <w:keepNext/>
        <w:spacing w:after="160" w:line="259" w:lineRule="auto"/>
        <w:jc w:val="center"/>
      </w:pPr>
      <w:r>
        <w:object w:dxaOrig="11650" w:dyaOrig="15401" w14:anchorId="7B2CE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07.5pt" o:ole="">
            <v:imagedata r:id="rId29" o:title=""/>
          </v:shape>
          <o:OLEObject Type="Embed" ProgID="Visio.Drawing.15" ShapeID="_x0000_i1025" DrawAspect="Content" ObjectID="_1704180059" r:id="rId30"/>
        </w:object>
      </w:r>
    </w:p>
    <w:p w14:paraId="425C8C87" w14:textId="15288E03" w:rsidR="46ED2893" w:rsidRDefault="00222B2A" w:rsidP="00222B2A">
      <w:pPr>
        <w:pStyle w:val="Caption"/>
        <w:rPr>
          <w:rFonts w:eastAsia="Arial" w:cs="Arial"/>
          <w:szCs w:val="24"/>
        </w:rPr>
      </w:pPr>
      <w:bookmarkStart w:id="9" w:name="_Ref90209972"/>
      <w:r>
        <w:t xml:space="preserve">Figure </w:t>
      </w:r>
      <w:r>
        <w:fldChar w:fldCharType="begin"/>
      </w:r>
      <w:r>
        <w:instrText>SEQ Figure \* ARABIC</w:instrText>
      </w:r>
      <w:r>
        <w:fldChar w:fldCharType="separate"/>
      </w:r>
      <w:r w:rsidR="003552D5">
        <w:rPr>
          <w:noProof/>
        </w:rPr>
        <w:t>1</w:t>
      </w:r>
      <w:r>
        <w:fldChar w:fldCharType="end"/>
      </w:r>
      <w:bookmarkEnd w:id="9"/>
      <w:r>
        <w:t xml:space="preserve">: </w:t>
      </w:r>
      <w:r w:rsidRPr="00222B2A">
        <w:t>Competition Overview and timeline, including Green Homes Innovation Finance and Ofgem Programmes which are delivered and funded outside of the Heat Pump Ready Programme</w:t>
      </w:r>
    </w:p>
    <w:p w14:paraId="421251F5" w14:textId="0CA2CFC0" w:rsidR="00E27D1C" w:rsidRDefault="00E27D1C" w:rsidP="002A2830">
      <w:pPr>
        <w:pStyle w:val="Heading2"/>
      </w:pPr>
      <w:bookmarkStart w:id="10" w:name="_Ref90214267"/>
      <w:bookmarkStart w:id="11" w:name="_Toc90979223"/>
      <w:bookmarkStart w:id="12" w:name="_Toc522792613"/>
      <w:bookmarkEnd w:id="6"/>
      <w:r>
        <w:lastRenderedPageBreak/>
        <w:t>Conflict of interest</w:t>
      </w:r>
      <w:bookmarkEnd w:id="10"/>
      <w:bookmarkEnd w:id="11"/>
    </w:p>
    <w:p w14:paraId="4AC4694C" w14:textId="77777777" w:rsidR="00E719C0" w:rsidRPr="00612333" w:rsidRDefault="00E719C0" w:rsidP="00E719C0">
      <w:pPr>
        <w:rPr>
          <w:sz w:val="28"/>
          <w:szCs w:val="24"/>
        </w:rPr>
      </w:pPr>
      <w:r w:rsidRPr="00612333">
        <w:rPr>
          <w:rFonts w:eastAsiaTheme="majorEastAsia" w:cstheme="majorBidi"/>
          <w:color w:val="002C77" w:themeColor="text1"/>
          <w:sz w:val="28"/>
          <w:szCs w:val="24"/>
        </w:rPr>
        <w:t xml:space="preserve">Applying for Multiple Heat Pump Ready Streams and Related Activity </w:t>
      </w:r>
    </w:p>
    <w:p w14:paraId="2D70F5DA" w14:textId="77777777" w:rsidR="002E4216" w:rsidRPr="00180618" w:rsidRDefault="002E4216" w:rsidP="002E4216">
      <w:r w:rsidRPr="00180618">
        <w:t>For research and analysis, conflict of interest is defined as the presence of an interest or involvement of the contractor, subcontractor (or consortium member) which could affect the actual or perceived impartiality of the research or analysis. </w:t>
      </w:r>
    </w:p>
    <w:p w14:paraId="61947F4A" w14:textId="42038550" w:rsidR="002E4216" w:rsidRPr="00612333" w:rsidRDefault="002E4216" w:rsidP="002E4216">
      <w:r w:rsidRPr="00612333">
        <w:t xml:space="preserve">The appointed supplier for Heat Pump Ready </w:t>
      </w:r>
      <w:r w:rsidRPr="007E760C">
        <w:rPr>
          <w:i/>
        </w:rPr>
        <w:t>Stream 3 - Trial Support and Shared Learnings</w:t>
      </w:r>
      <w:r w:rsidRPr="00612333">
        <w:t xml:space="preserve"> will be partly responsible for assessing effectiveness and impact of </w:t>
      </w:r>
      <w:r w:rsidRPr="007E760C">
        <w:rPr>
          <w:i/>
        </w:rPr>
        <w:t xml:space="preserve">Stream 1 - Solutions for </w:t>
      </w:r>
      <w:r w:rsidR="00956DBB">
        <w:rPr>
          <w:i/>
        </w:rPr>
        <w:t>High-density</w:t>
      </w:r>
      <w:r w:rsidRPr="007E760C">
        <w:rPr>
          <w:i/>
        </w:rPr>
        <w:t xml:space="preserve"> Heat Pump Deployment </w:t>
      </w:r>
      <w:r w:rsidRPr="00612333">
        <w:t xml:space="preserve">and </w:t>
      </w:r>
      <w:r w:rsidRPr="007E760C">
        <w:rPr>
          <w:i/>
        </w:rPr>
        <w:t>Stream 2 - Tools &amp; Technology</w:t>
      </w:r>
      <w:r w:rsidRPr="00612333">
        <w:t xml:space="preserve"> projects and disseminating the work of these Streams. </w:t>
      </w:r>
    </w:p>
    <w:p w14:paraId="730A01B8" w14:textId="22FABCF8" w:rsidR="001C0DC1" w:rsidRPr="00612333" w:rsidRDefault="001C0DC1" w:rsidP="001C0DC1">
      <w:r w:rsidRPr="00612333">
        <w:t xml:space="preserve">BEIS therefore considers that there is potential for an actual or perceived conflict of interest if companies who bid for this </w:t>
      </w:r>
      <w:r w:rsidRPr="007E760C">
        <w:rPr>
          <w:i/>
        </w:rPr>
        <w:t>Stream 3 - Trial Support and Shared Learnings</w:t>
      </w:r>
      <w:r>
        <w:t xml:space="preserve"> </w:t>
      </w:r>
      <w:r w:rsidRPr="00612333">
        <w:t xml:space="preserve">work were to bid for other work in </w:t>
      </w:r>
      <w:r>
        <w:t>or related to</w:t>
      </w:r>
      <w:r w:rsidRPr="00612333">
        <w:t xml:space="preserve"> this </w:t>
      </w:r>
      <w:r>
        <w:t>P</w:t>
      </w:r>
      <w:r w:rsidRPr="00612333">
        <w:t xml:space="preserve">rogramme, </w:t>
      </w:r>
      <w:r>
        <w:t>for example, for</w:t>
      </w:r>
      <w:r w:rsidRPr="00612333">
        <w:t xml:space="preserve"> the </w:t>
      </w:r>
      <w:r w:rsidRPr="007E760C">
        <w:rPr>
          <w:i/>
        </w:rPr>
        <w:t xml:space="preserve">Stream 1 - Solutions for </w:t>
      </w:r>
      <w:r w:rsidR="00956DBB">
        <w:rPr>
          <w:i/>
        </w:rPr>
        <w:t>High-density</w:t>
      </w:r>
      <w:r w:rsidRPr="007E760C">
        <w:rPr>
          <w:i/>
        </w:rPr>
        <w:t xml:space="preserve"> Heat Pump Deployment </w:t>
      </w:r>
      <w:r w:rsidRPr="00612333">
        <w:t xml:space="preserve">or </w:t>
      </w:r>
      <w:r w:rsidRPr="007E760C">
        <w:rPr>
          <w:i/>
        </w:rPr>
        <w:t>Stream 2 - Tools &amp; Technology</w:t>
      </w:r>
      <w:r w:rsidRPr="00612333">
        <w:t xml:space="preserve"> roles or </w:t>
      </w:r>
      <w:r>
        <w:t xml:space="preserve">for </w:t>
      </w:r>
      <w:r w:rsidRPr="00612333">
        <w:t xml:space="preserve">the </w:t>
      </w:r>
      <w:r>
        <w:t xml:space="preserve">Thematic </w:t>
      </w:r>
      <w:r w:rsidRPr="00612333">
        <w:t>Evaluation Contractor. In their tender response, all tenderers (regardless of which competition they are bidding for) are required to ensure that any actual or perceived conflict is declared and satisfactorily mitigated.</w:t>
      </w:r>
    </w:p>
    <w:p w14:paraId="035C34C9" w14:textId="03266CDD" w:rsidR="002E4216" w:rsidRDefault="002E4216" w:rsidP="002E4216">
      <w:r>
        <w:t xml:space="preserve">Organisations may submit bids for both </w:t>
      </w:r>
      <w:r w:rsidRPr="007E760C">
        <w:rPr>
          <w:i/>
        </w:rPr>
        <w:t xml:space="preserve">Stream 1 - Solutions for </w:t>
      </w:r>
      <w:r w:rsidR="00956DBB">
        <w:rPr>
          <w:i/>
        </w:rPr>
        <w:t>High-density</w:t>
      </w:r>
      <w:r w:rsidRPr="007E760C">
        <w:rPr>
          <w:i/>
        </w:rPr>
        <w:t xml:space="preserve"> Heat Pump Deployment </w:t>
      </w:r>
      <w:r>
        <w:t xml:space="preserve">and </w:t>
      </w:r>
      <w:r w:rsidRPr="007E760C">
        <w:rPr>
          <w:i/>
        </w:rPr>
        <w:t>Stream 2 - Tools &amp; Technology</w:t>
      </w:r>
      <w:r>
        <w:t xml:space="preserve"> funding but they must declare that they have made applications to more than one stream; and </w:t>
      </w:r>
      <w:r w:rsidRPr="00C63012">
        <w:t>ensure that satisfactory mitigat</w:t>
      </w:r>
      <w:r>
        <w:t>ion to any potential conflict of interest is identified in their tender responses</w:t>
      </w:r>
      <w:r w:rsidRPr="00C63012">
        <w:t>.</w:t>
      </w:r>
    </w:p>
    <w:p w14:paraId="0361AF88" w14:textId="2D33BD3E" w:rsidR="002E4216" w:rsidRDefault="002E4216" w:rsidP="002E4216">
      <w:r w:rsidRPr="00612333">
        <w:t>BEIS reserves the right to exclude any proposals where the bidder has an actual or perceived conflict of interest that cannot be mitigated to the satisfaction of BEIS.</w:t>
      </w:r>
    </w:p>
    <w:p w14:paraId="34EFC9D8" w14:textId="1BBB85F8" w:rsidR="00AA6146" w:rsidRPr="00180618" w:rsidRDefault="00AA6146" w:rsidP="002E4216">
      <w:r>
        <w:t xml:space="preserve">All projects, as part of the application process, are required to complete </w:t>
      </w:r>
      <w:r w:rsidR="00D030EB">
        <w:t xml:space="preserve">Declaration 3: Conflict of Interest (Appendix – Section </w:t>
      </w:r>
      <w:r w:rsidR="00D030EB">
        <w:fldChar w:fldCharType="begin"/>
      </w:r>
      <w:r w:rsidR="00D030EB">
        <w:instrText xml:space="preserve"> REF _Ref90210497 \r \h </w:instrText>
      </w:r>
      <w:r w:rsidR="00D030EB">
        <w:fldChar w:fldCharType="separate"/>
      </w:r>
      <w:r w:rsidR="003552D5">
        <w:t>N.3</w:t>
      </w:r>
      <w:r w:rsidR="00D030EB">
        <w:fldChar w:fldCharType="end"/>
      </w:r>
      <w:r w:rsidR="00D030EB">
        <w:t>)</w:t>
      </w:r>
    </w:p>
    <w:p w14:paraId="6280FAC1" w14:textId="19969D04" w:rsidR="004E20C7" w:rsidRDefault="004E20C7" w:rsidP="002A2830">
      <w:pPr>
        <w:pStyle w:val="Heading2"/>
      </w:pPr>
      <w:r>
        <w:br w:type="page"/>
      </w:r>
    </w:p>
    <w:p w14:paraId="2FC2FB5A" w14:textId="359CF256" w:rsidR="00341782" w:rsidRPr="00854D90" w:rsidRDefault="00C80003" w:rsidP="00312C62">
      <w:pPr>
        <w:pStyle w:val="Heading1"/>
      </w:pPr>
      <w:bookmarkStart w:id="13" w:name="_Toc90979224"/>
      <w:r w:rsidRPr="00854D90">
        <w:lastRenderedPageBreak/>
        <w:t>Competition</w:t>
      </w:r>
      <w:r w:rsidR="00096411" w:rsidRPr="00854D90">
        <w:t xml:space="preserve"> Context and Objectives</w:t>
      </w:r>
      <w:bookmarkEnd w:id="12"/>
      <w:bookmarkEnd w:id="13"/>
    </w:p>
    <w:p w14:paraId="05F2A9EE" w14:textId="27BB3CB5" w:rsidR="008872AA" w:rsidRPr="00854D90" w:rsidRDefault="00420837" w:rsidP="002A2830">
      <w:pPr>
        <w:pStyle w:val="Heading2"/>
      </w:pPr>
      <w:r w:rsidRPr="00854D90">
        <w:t xml:space="preserve"> </w:t>
      </w:r>
      <w:bookmarkStart w:id="14" w:name="_Toc90979225"/>
      <w:r w:rsidRPr="00854D90">
        <w:t>Context</w:t>
      </w:r>
      <w:bookmarkEnd w:id="14"/>
      <w:r w:rsidRPr="00854D90">
        <w:t xml:space="preserve"> </w:t>
      </w:r>
      <w:r w:rsidR="00095759" w:rsidRPr="00854D90">
        <w:t xml:space="preserve"> </w:t>
      </w:r>
    </w:p>
    <w:p w14:paraId="2CB9B4C1" w14:textId="7980AAA5" w:rsidR="004400C4" w:rsidRPr="002E58F4" w:rsidRDefault="004400C4" w:rsidP="00C12151">
      <w:pPr>
        <w:spacing w:line="276" w:lineRule="auto"/>
        <w:rPr>
          <w:rFonts w:cs="Arial"/>
        </w:rPr>
      </w:pPr>
      <w:r w:rsidRPr="002E58F4">
        <w:rPr>
          <w:rFonts w:cs="Arial"/>
        </w:rPr>
        <w:t xml:space="preserve">The </w:t>
      </w:r>
      <w:r w:rsidR="002E58F4" w:rsidRPr="002E58F4">
        <w:rPr>
          <w:rFonts w:cs="Arial"/>
        </w:rPr>
        <w:t>Heat Pump Ready Programme</w:t>
      </w:r>
      <w:r w:rsidRPr="002E58F4">
        <w:rPr>
          <w:rFonts w:cs="Arial"/>
        </w:rPr>
        <w:t xml:space="preserve"> forms part of BEIS’ £1 billion Net Zero Innovation Portfolio, which aims to accelerate the commercialisation of innovative clean energy technologies and processes through the 2020s and 2030s. </w:t>
      </w:r>
    </w:p>
    <w:p w14:paraId="5FFB3000" w14:textId="0BC68D86" w:rsidR="00E9439A" w:rsidRDefault="00AC1AD3" w:rsidP="00FB1836">
      <w:pPr>
        <w:spacing w:line="276" w:lineRule="auto"/>
        <w:rPr>
          <w:rFonts w:cs="Arial"/>
          <w:highlight w:val="yellow"/>
        </w:rPr>
      </w:pPr>
      <w:r w:rsidRPr="00AC1AD3">
        <w:rPr>
          <w:rFonts w:cs="Arial"/>
        </w:rPr>
        <w:t>Heat pumps are a critical low-carbon technology for the decarbonisation of heat and buildings under all strategic pathways to net zero, including scenarios where hydrogen plays a leading role in heat.</w:t>
      </w:r>
      <w:r w:rsidR="00E60F13">
        <w:rPr>
          <w:rFonts w:cs="Arial"/>
        </w:rPr>
        <w:t xml:space="preserve"> </w:t>
      </w:r>
      <w:r w:rsidR="00EC580A" w:rsidRPr="00EC580A">
        <w:rPr>
          <w:rFonts w:cs="Arial"/>
        </w:rPr>
        <w:t>To ensure that we remain on a credible path</w:t>
      </w:r>
      <w:r w:rsidR="00EC580A">
        <w:rPr>
          <w:rFonts w:cs="Arial"/>
        </w:rPr>
        <w:t xml:space="preserve"> to net zero, </w:t>
      </w:r>
      <w:r w:rsidR="00E60F13">
        <w:rPr>
          <w:rFonts w:cs="Arial"/>
        </w:rPr>
        <w:t xml:space="preserve">and </w:t>
      </w:r>
      <w:r w:rsidR="00EC580A">
        <w:rPr>
          <w:rFonts w:cs="Arial"/>
        </w:rPr>
        <w:t xml:space="preserve">meet our </w:t>
      </w:r>
      <w:r w:rsidR="00E60F13">
        <w:rPr>
          <w:rFonts w:cs="Arial"/>
        </w:rPr>
        <w:t xml:space="preserve">Carbon Budgets, </w:t>
      </w:r>
      <w:r w:rsidR="008C01E1" w:rsidRPr="00AC1AD3">
        <w:rPr>
          <w:rFonts w:cs="Arial"/>
        </w:rPr>
        <w:t xml:space="preserve">we need to build the heat pump market to 600,000 installations per year by 2028, as set out in the </w:t>
      </w:r>
      <w:r w:rsidR="00354FB2" w:rsidRPr="00AC1AD3">
        <w:rPr>
          <w:rFonts w:cs="Arial"/>
        </w:rPr>
        <w:t xml:space="preserve">Prime Minister’s </w:t>
      </w:r>
      <w:r w:rsidR="008C01E1" w:rsidRPr="00AC1AD3">
        <w:rPr>
          <w:rFonts w:cs="Arial"/>
        </w:rPr>
        <w:t xml:space="preserve">10-Point Plan and Energy White Paper. This </w:t>
      </w:r>
      <w:r w:rsidR="00AF2083" w:rsidRPr="00AC1AD3">
        <w:rPr>
          <w:rFonts w:cs="Arial"/>
        </w:rPr>
        <w:t>will require significant scale up of heat pump deployment</w:t>
      </w:r>
      <w:r w:rsidR="00942E10" w:rsidRPr="00AC1AD3">
        <w:rPr>
          <w:rFonts w:cs="Arial"/>
        </w:rPr>
        <w:t xml:space="preserve">. </w:t>
      </w:r>
    </w:p>
    <w:p w14:paraId="6C60EB84" w14:textId="19A29CB4" w:rsidR="00655FC9" w:rsidRPr="00655FC9" w:rsidRDefault="00E814F8" w:rsidP="00655FC9">
      <w:pPr>
        <w:rPr>
          <w:rStyle w:val="Hyperlink"/>
          <w:rFonts w:ascii="Arial" w:eastAsiaTheme="majorEastAsia" w:hAnsi="Arial" w:cstheme="majorBidi"/>
          <w:color w:val="002C77" w:themeColor="text1"/>
          <w:sz w:val="32"/>
          <w:szCs w:val="26"/>
          <w:u w:val="none"/>
        </w:rPr>
      </w:pPr>
      <w:r w:rsidRPr="00655FC9">
        <w:t xml:space="preserve">While developing the Heat Pump Ready Programme, BEIS has carried out stakeholder engagement and looked at other existing relevant innovation activity to help to identify innovation needs relating to heat pump deployment. </w:t>
      </w:r>
      <w:r w:rsidR="00173C88">
        <w:t xml:space="preserve">Question 3, of the </w:t>
      </w:r>
      <w:r w:rsidR="006F7316">
        <w:t>‘Background on innovation needs’</w:t>
      </w:r>
      <w:r w:rsidR="00173C88">
        <w:t xml:space="preserve"> </w:t>
      </w:r>
      <w:r w:rsidR="00A13BE5">
        <w:t>document</w:t>
      </w:r>
      <w:r w:rsidR="00173C88">
        <w:t xml:space="preserve"> looked at the </w:t>
      </w:r>
      <w:r w:rsidR="00364594">
        <w:t xml:space="preserve">evidence regarding innovations and learnings required to facilitate a large-scale rollout of heat pumps and associated technologies. The primary conclusion is that for a large-scale heat pump roll-out to be effective, the coordination between stakeholders is a primary challenge to be addressed. </w:t>
      </w:r>
      <w:r w:rsidR="00364594" w:rsidRPr="004534DA">
        <w:t>A</w:t>
      </w:r>
      <w:r w:rsidRPr="00655FC9">
        <w:t xml:space="preserve"> consumer-</w:t>
      </w:r>
      <w:r w:rsidR="00364594" w:rsidRPr="004534DA">
        <w:t>focused</w:t>
      </w:r>
      <w:r w:rsidRPr="00655FC9">
        <w:t xml:space="preserve"> framework </w:t>
      </w:r>
      <w:r w:rsidR="00364594">
        <w:t>which considers area characteristics</w:t>
      </w:r>
      <w:r w:rsidR="00364594" w:rsidRPr="004534DA">
        <w:t xml:space="preserve"> that define</w:t>
      </w:r>
      <w:r w:rsidRPr="00655FC9">
        <w:t xml:space="preserve"> the stakeholder engagement strategy </w:t>
      </w:r>
      <w:r w:rsidR="00364594">
        <w:t xml:space="preserve">may </w:t>
      </w:r>
      <w:r w:rsidR="00136B65">
        <w:t xml:space="preserve">lead to </w:t>
      </w:r>
      <w:r w:rsidR="00364594">
        <w:t>increased</w:t>
      </w:r>
      <w:r w:rsidR="00136B65">
        <w:t xml:space="preserve"> take-up</w:t>
      </w:r>
      <w:r w:rsidRPr="00655FC9">
        <w:t xml:space="preserve">. </w:t>
      </w:r>
      <w:r w:rsidR="00364594" w:rsidRPr="004534DA">
        <w:t xml:space="preserve"> </w:t>
      </w:r>
      <w:r w:rsidRPr="00655FC9">
        <w:t xml:space="preserve">This </w:t>
      </w:r>
      <w:r w:rsidR="00136B65">
        <w:t>could include aspects on how to</w:t>
      </w:r>
      <w:r w:rsidRPr="00655FC9">
        <w:t xml:space="preserve"> identify, engage</w:t>
      </w:r>
      <w:r w:rsidR="00364594">
        <w:t xml:space="preserve">, and </w:t>
      </w:r>
      <w:r w:rsidRPr="00655FC9">
        <w:t xml:space="preserve">coordinate, resources, and information flow between stakeholder </w:t>
      </w:r>
      <w:r w:rsidR="00173C88">
        <w:t>groups.</w:t>
      </w:r>
      <w:r w:rsidR="00173C88">
        <w:rPr>
          <w:rStyle w:val="CommentReference"/>
          <w:rFonts w:eastAsiaTheme="minorEastAsia"/>
        </w:rPr>
        <w:t xml:space="preserve"> </w:t>
      </w:r>
      <w:r w:rsidRPr="00655FC9">
        <w:t xml:space="preserve">Summaries of the stakeholder engagement and </w:t>
      </w:r>
      <w:r w:rsidR="00A13BE5">
        <w:t>‘Background on</w:t>
      </w:r>
      <w:r w:rsidRPr="00655FC9">
        <w:t xml:space="preserve"> innovation</w:t>
      </w:r>
      <w:r w:rsidR="00A13BE5">
        <w:t xml:space="preserve"> needs’ document</w:t>
      </w:r>
      <w:r w:rsidRPr="00655FC9">
        <w:t xml:space="preserve"> are available at: </w:t>
      </w:r>
      <w:hyperlink r:id="rId31" w:history="1">
        <w:r w:rsidRPr="007D04F2">
          <w:rPr>
            <w:rStyle w:val="Hyperlink"/>
            <w:rFonts w:eastAsia="Arial" w:cs="Arial"/>
            <w:szCs w:val="24"/>
          </w:rPr>
          <w:t>https://www.gov.uk/government/publications/heat-pump-ready-programme</w:t>
        </w:r>
      </w:hyperlink>
    </w:p>
    <w:p w14:paraId="77AD41FF" w14:textId="5F8AD6D7" w:rsidR="0055581E" w:rsidRPr="00854D90" w:rsidRDefault="0055581E" w:rsidP="002A2830">
      <w:pPr>
        <w:pStyle w:val="Heading2"/>
      </w:pPr>
      <w:bookmarkStart w:id="15" w:name="_Toc90979226"/>
      <w:r>
        <w:t>C</w:t>
      </w:r>
      <w:r w:rsidRPr="00854D90">
        <w:t>ompetition Objectives</w:t>
      </w:r>
      <w:bookmarkEnd w:id="15"/>
    </w:p>
    <w:p w14:paraId="28C74ACC" w14:textId="06DBC951" w:rsidR="00C26B3A" w:rsidRPr="00C26B3A" w:rsidRDefault="00D00D89" w:rsidP="00F231AF">
      <w:pPr>
        <w:spacing w:line="276" w:lineRule="auto"/>
        <w:rPr>
          <w:iCs/>
          <w:lang w:eastAsia="en-GB"/>
        </w:rPr>
      </w:pPr>
      <w:r w:rsidRPr="00D00D89">
        <w:rPr>
          <w:rFonts w:cs="Arial"/>
          <w:i/>
          <w:iCs/>
        </w:rPr>
        <w:t>Stream 1 - Solutions for high-density heat pump deployment</w:t>
      </w:r>
      <w:r w:rsidR="00BE7BE2" w:rsidRPr="00F231AF">
        <w:rPr>
          <w:rFonts w:cs="Arial"/>
        </w:rPr>
        <w:t xml:space="preserve"> of the Heat Pump Ready Programme</w:t>
      </w:r>
      <w:r w:rsidR="00354687" w:rsidRPr="00F231AF">
        <w:rPr>
          <w:rFonts w:cs="Arial"/>
        </w:rPr>
        <w:t xml:space="preserve"> focuses on the following specific </w:t>
      </w:r>
      <w:r w:rsidR="00F231AF" w:rsidRPr="00F231AF">
        <w:rPr>
          <w:rFonts w:cs="Arial"/>
        </w:rPr>
        <w:t>objective</w:t>
      </w:r>
      <w:r w:rsidR="00A50878">
        <w:rPr>
          <w:rFonts w:cs="Arial"/>
        </w:rPr>
        <w:t>s</w:t>
      </w:r>
      <w:r w:rsidR="00F231AF" w:rsidRPr="00F231AF">
        <w:rPr>
          <w:rFonts w:cs="Arial"/>
        </w:rPr>
        <w:t xml:space="preserve"> of the</w:t>
      </w:r>
      <w:r w:rsidR="00C26B3A" w:rsidRPr="00F231AF">
        <w:rPr>
          <w:iCs/>
          <w:lang w:eastAsia="en-GB"/>
        </w:rPr>
        <w:t xml:space="preserve"> development and trial of </w:t>
      </w:r>
      <w:r w:rsidR="00A70108">
        <w:rPr>
          <w:iCs/>
          <w:lang w:eastAsia="en-GB"/>
        </w:rPr>
        <w:t>innovative,</w:t>
      </w:r>
      <w:r w:rsidR="00C26B3A" w:rsidRPr="00F231AF">
        <w:rPr>
          <w:iCs/>
          <w:lang w:eastAsia="en-GB"/>
        </w:rPr>
        <w:t xml:space="preserve"> cost-effective </w:t>
      </w:r>
      <w:r w:rsidR="00A70108">
        <w:rPr>
          <w:iCs/>
          <w:lang w:eastAsia="en-GB"/>
        </w:rPr>
        <w:t>optimised</w:t>
      </w:r>
      <w:r w:rsidR="00C26B3A" w:rsidRPr="00F231AF">
        <w:rPr>
          <w:iCs/>
          <w:lang w:eastAsia="en-GB"/>
        </w:rPr>
        <w:t xml:space="preserve"> approaches</w:t>
      </w:r>
      <w:r w:rsidR="00A70108">
        <w:rPr>
          <w:iCs/>
          <w:lang w:eastAsia="en-GB"/>
        </w:rPr>
        <w:t xml:space="preserve"> to </w:t>
      </w:r>
      <w:r w:rsidR="00956DBB">
        <w:rPr>
          <w:iCs/>
          <w:lang w:eastAsia="en-GB"/>
        </w:rPr>
        <w:t>high-density</w:t>
      </w:r>
      <w:r w:rsidR="00B7629D">
        <w:rPr>
          <w:iCs/>
          <w:lang w:eastAsia="en-GB"/>
        </w:rPr>
        <w:t xml:space="preserve"> heat pump deployment</w:t>
      </w:r>
      <w:r w:rsidR="00DD2C46">
        <w:rPr>
          <w:iCs/>
          <w:lang w:eastAsia="en-GB"/>
        </w:rPr>
        <w:t>. It is expected that projects</w:t>
      </w:r>
      <w:r w:rsidR="008B0348">
        <w:rPr>
          <w:iCs/>
          <w:lang w:eastAsia="en-GB"/>
        </w:rPr>
        <w:t>’</w:t>
      </w:r>
      <w:r w:rsidR="00DD2C46">
        <w:rPr>
          <w:iCs/>
          <w:lang w:eastAsia="en-GB"/>
        </w:rPr>
        <w:t xml:space="preserve"> innovative methodologies provide</w:t>
      </w:r>
      <w:r w:rsidR="00C26B3A" w:rsidRPr="00F231AF">
        <w:rPr>
          <w:iCs/>
          <w:lang w:eastAsia="en-GB"/>
        </w:rPr>
        <w:t>:</w:t>
      </w:r>
    </w:p>
    <w:p w14:paraId="6D05BD67" w14:textId="77777777" w:rsidR="00315501" w:rsidRDefault="00B7629D" w:rsidP="00ED2CF2">
      <w:pPr>
        <w:numPr>
          <w:ilvl w:val="2"/>
          <w:numId w:val="46"/>
        </w:numPr>
        <w:rPr>
          <w:iCs/>
          <w:lang w:eastAsia="en-GB"/>
        </w:rPr>
      </w:pPr>
      <w:r w:rsidRPr="00B7629D">
        <w:rPr>
          <w:b/>
          <w:bCs/>
          <w:iCs/>
          <w:lang w:eastAsia="en-GB"/>
        </w:rPr>
        <w:t>An improved consumer journey:</w:t>
      </w:r>
      <w:r>
        <w:rPr>
          <w:iCs/>
          <w:lang w:eastAsia="en-GB"/>
        </w:rPr>
        <w:t xml:space="preserve"> </w:t>
      </w:r>
      <w:r w:rsidR="00C26B3A" w:rsidRPr="0000358C">
        <w:rPr>
          <w:iCs/>
          <w:lang w:eastAsia="en-GB"/>
        </w:rPr>
        <w:t>A complete, ‘hassle free’ journey</w:t>
      </w:r>
      <w:r w:rsidR="00C26B3A">
        <w:rPr>
          <w:iCs/>
          <w:lang w:eastAsia="en-GB"/>
        </w:rPr>
        <w:t xml:space="preserve"> for the consumer</w:t>
      </w:r>
      <w:r w:rsidR="00C26B3A" w:rsidRPr="0000358C">
        <w:rPr>
          <w:iCs/>
          <w:lang w:eastAsia="en-GB"/>
        </w:rPr>
        <w:t xml:space="preserve"> which includes</w:t>
      </w:r>
      <w:r w:rsidR="00C26B3A">
        <w:rPr>
          <w:iCs/>
          <w:lang w:eastAsia="en-GB"/>
        </w:rPr>
        <w:t>:</w:t>
      </w:r>
    </w:p>
    <w:p w14:paraId="224B3170" w14:textId="2B444821" w:rsidR="001461A3" w:rsidRDefault="001461A3" w:rsidP="00300717">
      <w:pPr>
        <w:numPr>
          <w:ilvl w:val="3"/>
          <w:numId w:val="46"/>
        </w:numPr>
        <w:spacing w:after="0"/>
        <w:rPr>
          <w:iCs/>
          <w:lang w:eastAsia="en-GB"/>
        </w:rPr>
      </w:pPr>
      <w:r>
        <w:rPr>
          <w:iCs/>
          <w:lang w:eastAsia="en-GB"/>
        </w:rPr>
        <w:t>An understanding of a heat pump</w:t>
      </w:r>
      <w:r w:rsidR="00EE0EAE">
        <w:rPr>
          <w:iCs/>
          <w:lang w:eastAsia="en-GB"/>
        </w:rPr>
        <w:t>’</w:t>
      </w:r>
      <w:r>
        <w:rPr>
          <w:iCs/>
          <w:lang w:eastAsia="en-GB"/>
        </w:rPr>
        <w:t xml:space="preserve">s role in heating their home </w:t>
      </w:r>
      <w:r w:rsidR="00C26B3A" w:rsidRPr="0000358C">
        <w:rPr>
          <w:iCs/>
          <w:lang w:eastAsia="en-GB"/>
        </w:rPr>
        <w:t xml:space="preserve"> </w:t>
      </w:r>
    </w:p>
    <w:p w14:paraId="669A2F5D" w14:textId="49924EB8" w:rsidR="001461A3" w:rsidRDefault="001461A3" w:rsidP="00300717">
      <w:pPr>
        <w:numPr>
          <w:ilvl w:val="3"/>
          <w:numId w:val="46"/>
        </w:numPr>
        <w:spacing w:after="0"/>
        <w:rPr>
          <w:iCs/>
          <w:lang w:eastAsia="en-GB"/>
        </w:rPr>
      </w:pPr>
      <w:r>
        <w:rPr>
          <w:iCs/>
          <w:lang w:eastAsia="en-GB"/>
        </w:rPr>
        <w:lastRenderedPageBreak/>
        <w:t>A</w:t>
      </w:r>
      <w:r w:rsidR="00C26B3A" w:rsidRPr="0000358C">
        <w:rPr>
          <w:iCs/>
          <w:lang w:eastAsia="en-GB"/>
        </w:rPr>
        <w:t xml:space="preserve">n assessment of </w:t>
      </w:r>
      <w:r w:rsidR="00C26B3A">
        <w:rPr>
          <w:iCs/>
          <w:lang w:eastAsia="en-GB"/>
        </w:rPr>
        <w:t>the</w:t>
      </w:r>
      <w:r>
        <w:rPr>
          <w:iCs/>
          <w:lang w:eastAsia="en-GB"/>
        </w:rPr>
        <w:t>ir</w:t>
      </w:r>
      <w:r w:rsidR="00C26B3A">
        <w:rPr>
          <w:iCs/>
          <w:lang w:eastAsia="en-GB"/>
        </w:rPr>
        <w:t xml:space="preserve"> </w:t>
      </w:r>
      <w:r w:rsidR="00C26B3A" w:rsidRPr="0000358C">
        <w:rPr>
          <w:iCs/>
          <w:lang w:eastAsia="en-GB"/>
        </w:rPr>
        <w:t>home</w:t>
      </w:r>
    </w:p>
    <w:p w14:paraId="229C9EB1" w14:textId="40E0A72E" w:rsidR="001461A3" w:rsidRDefault="001461A3" w:rsidP="00300717">
      <w:pPr>
        <w:numPr>
          <w:ilvl w:val="3"/>
          <w:numId w:val="46"/>
        </w:numPr>
        <w:spacing w:after="0"/>
        <w:rPr>
          <w:iCs/>
          <w:lang w:eastAsia="en-GB"/>
        </w:rPr>
      </w:pPr>
      <w:r>
        <w:rPr>
          <w:iCs/>
          <w:lang w:eastAsia="en-GB"/>
        </w:rPr>
        <w:t xml:space="preserve">An </w:t>
      </w:r>
      <w:r w:rsidR="00C26B3A">
        <w:rPr>
          <w:iCs/>
          <w:lang w:eastAsia="en-GB"/>
        </w:rPr>
        <w:t>assessment of</w:t>
      </w:r>
      <w:r w:rsidR="00C26B3A" w:rsidRPr="0000358C">
        <w:rPr>
          <w:iCs/>
          <w:lang w:eastAsia="en-GB"/>
        </w:rPr>
        <w:t xml:space="preserve"> </w:t>
      </w:r>
      <w:r>
        <w:rPr>
          <w:iCs/>
          <w:lang w:eastAsia="en-GB"/>
        </w:rPr>
        <w:t>their</w:t>
      </w:r>
      <w:r w:rsidR="00C26B3A" w:rsidRPr="0000358C">
        <w:rPr>
          <w:iCs/>
          <w:lang w:eastAsia="en-GB"/>
        </w:rPr>
        <w:t xml:space="preserve"> want</w:t>
      </w:r>
      <w:r w:rsidR="00C26B3A">
        <w:rPr>
          <w:iCs/>
          <w:lang w:eastAsia="en-GB"/>
        </w:rPr>
        <w:t>s</w:t>
      </w:r>
      <w:r w:rsidR="00C26B3A" w:rsidRPr="0000358C">
        <w:rPr>
          <w:iCs/>
          <w:lang w:eastAsia="en-GB"/>
        </w:rPr>
        <w:t>, needs and circumstances</w:t>
      </w:r>
    </w:p>
    <w:p w14:paraId="37E94036" w14:textId="6556D1EC" w:rsidR="00280362" w:rsidRDefault="001461A3" w:rsidP="00300717">
      <w:pPr>
        <w:numPr>
          <w:ilvl w:val="3"/>
          <w:numId w:val="46"/>
        </w:numPr>
        <w:spacing w:after="0"/>
        <w:rPr>
          <w:iCs/>
          <w:lang w:eastAsia="en-GB"/>
        </w:rPr>
      </w:pPr>
      <w:r>
        <w:rPr>
          <w:iCs/>
          <w:lang w:eastAsia="en-GB"/>
        </w:rPr>
        <w:t>The</w:t>
      </w:r>
      <w:r w:rsidR="00C26B3A" w:rsidRPr="0000358C">
        <w:rPr>
          <w:iCs/>
          <w:lang w:eastAsia="en-GB"/>
        </w:rPr>
        <w:t xml:space="preserve"> </w:t>
      </w:r>
      <w:r w:rsidR="00C26B3A">
        <w:rPr>
          <w:iCs/>
          <w:lang w:eastAsia="en-GB"/>
        </w:rPr>
        <w:t>identification of</w:t>
      </w:r>
      <w:r w:rsidR="00C26B3A" w:rsidRPr="0000358C">
        <w:rPr>
          <w:iCs/>
          <w:lang w:eastAsia="en-GB"/>
        </w:rPr>
        <w:t xml:space="preserve"> </w:t>
      </w:r>
      <w:r>
        <w:rPr>
          <w:iCs/>
          <w:lang w:eastAsia="en-GB"/>
        </w:rPr>
        <w:t>optimum</w:t>
      </w:r>
      <w:r w:rsidR="00C26B3A" w:rsidRPr="0000358C">
        <w:rPr>
          <w:iCs/>
          <w:lang w:eastAsia="en-GB"/>
        </w:rPr>
        <w:t xml:space="preserve"> heat pump</w:t>
      </w:r>
      <w:r w:rsidR="00C26B3A">
        <w:rPr>
          <w:iCs/>
          <w:lang w:eastAsia="en-GB"/>
        </w:rPr>
        <w:t xml:space="preserve"> (e.g.</w:t>
      </w:r>
      <w:r w:rsidR="00C26B3A" w:rsidRPr="0000358C">
        <w:rPr>
          <w:iCs/>
          <w:lang w:eastAsia="en-GB"/>
        </w:rPr>
        <w:t xml:space="preserve"> </w:t>
      </w:r>
      <w:r w:rsidR="00C26B3A">
        <w:rPr>
          <w:iCs/>
          <w:lang w:eastAsia="en-GB"/>
        </w:rPr>
        <w:t>sizes and types)</w:t>
      </w:r>
      <w:r>
        <w:rPr>
          <w:iCs/>
          <w:lang w:eastAsia="en-GB"/>
        </w:rPr>
        <w:t xml:space="preserve"> </w:t>
      </w:r>
      <w:r w:rsidR="00280362">
        <w:rPr>
          <w:iCs/>
          <w:lang w:eastAsia="en-GB"/>
        </w:rPr>
        <w:t xml:space="preserve">tailored to their specific requirements, including the </w:t>
      </w:r>
      <w:r w:rsidR="00C26B3A" w:rsidRPr="00280362">
        <w:rPr>
          <w:iCs/>
          <w:lang w:eastAsia="en-GB"/>
        </w:rPr>
        <w:t xml:space="preserve">identification </w:t>
      </w:r>
      <w:r w:rsidR="00171B72">
        <w:rPr>
          <w:iCs/>
          <w:lang w:eastAsia="en-GB"/>
        </w:rPr>
        <w:t xml:space="preserve">and installation </w:t>
      </w:r>
      <w:r w:rsidR="00C26B3A" w:rsidRPr="00280362">
        <w:rPr>
          <w:iCs/>
          <w:lang w:eastAsia="en-GB"/>
        </w:rPr>
        <w:t>of</w:t>
      </w:r>
      <w:r w:rsidR="00280362">
        <w:rPr>
          <w:iCs/>
          <w:lang w:eastAsia="en-GB"/>
        </w:rPr>
        <w:t xml:space="preserve"> any</w:t>
      </w:r>
      <w:r w:rsidR="00C26B3A" w:rsidRPr="00280362">
        <w:rPr>
          <w:iCs/>
          <w:lang w:eastAsia="en-GB"/>
        </w:rPr>
        <w:t xml:space="preserve"> necessary </w:t>
      </w:r>
      <w:r w:rsidR="00280362">
        <w:rPr>
          <w:iCs/>
          <w:lang w:eastAsia="en-GB"/>
        </w:rPr>
        <w:t xml:space="preserve">fabric and </w:t>
      </w:r>
      <w:r w:rsidR="00C26B3A" w:rsidRPr="00280362">
        <w:rPr>
          <w:iCs/>
          <w:lang w:eastAsia="en-GB"/>
        </w:rPr>
        <w:t>energy efficiency measures</w:t>
      </w:r>
      <w:r w:rsidR="00280362">
        <w:rPr>
          <w:iCs/>
          <w:lang w:eastAsia="en-GB"/>
        </w:rPr>
        <w:t xml:space="preserve"> required</w:t>
      </w:r>
    </w:p>
    <w:p w14:paraId="22675B8C" w14:textId="2EF47919" w:rsidR="00300717" w:rsidRDefault="00300717" w:rsidP="00300717">
      <w:pPr>
        <w:numPr>
          <w:ilvl w:val="3"/>
          <w:numId w:val="46"/>
        </w:numPr>
        <w:spacing w:after="0"/>
        <w:rPr>
          <w:iCs/>
          <w:lang w:eastAsia="en-GB"/>
        </w:rPr>
      </w:pPr>
      <w:r>
        <w:rPr>
          <w:iCs/>
          <w:lang w:eastAsia="en-GB"/>
        </w:rPr>
        <w:t xml:space="preserve">The </w:t>
      </w:r>
      <w:r w:rsidR="00C26B3A" w:rsidRPr="00280362">
        <w:rPr>
          <w:iCs/>
          <w:lang w:eastAsia="en-GB"/>
        </w:rPr>
        <w:t>identification of local installers</w:t>
      </w:r>
    </w:p>
    <w:p w14:paraId="73D692B7" w14:textId="654FD13B" w:rsidR="007C1D6E" w:rsidRDefault="007C1D6E" w:rsidP="00300717">
      <w:pPr>
        <w:numPr>
          <w:ilvl w:val="3"/>
          <w:numId w:val="46"/>
        </w:numPr>
        <w:spacing w:after="0"/>
        <w:rPr>
          <w:iCs/>
          <w:lang w:eastAsia="en-GB"/>
        </w:rPr>
      </w:pPr>
      <w:r>
        <w:rPr>
          <w:iCs/>
          <w:lang w:eastAsia="en-GB"/>
        </w:rPr>
        <w:t>The delivery of the agreed heat pump system</w:t>
      </w:r>
    </w:p>
    <w:p w14:paraId="24939BD6" w14:textId="77777777" w:rsidR="00300717" w:rsidRDefault="00300717" w:rsidP="00300717">
      <w:pPr>
        <w:numPr>
          <w:ilvl w:val="3"/>
          <w:numId w:val="46"/>
        </w:numPr>
        <w:spacing w:after="0"/>
        <w:rPr>
          <w:iCs/>
          <w:lang w:eastAsia="en-GB"/>
        </w:rPr>
      </w:pPr>
      <w:r>
        <w:rPr>
          <w:iCs/>
          <w:lang w:eastAsia="en-GB"/>
        </w:rPr>
        <w:t xml:space="preserve">The </w:t>
      </w:r>
      <w:r w:rsidR="00C26B3A" w:rsidRPr="00280362">
        <w:rPr>
          <w:iCs/>
          <w:lang w:eastAsia="en-GB"/>
        </w:rPr>
        <w:t>identification of suitable financing options and energy tariffs</w:t>
      </w:r>
    </w:p>
    <w:p w14:paraId="3E2E1D1B" w14:textId="77777777" w:rsidR="00300717" w:rsidRDefault="00300717" w:rsidP="00300717">
      <w:pPr>
        <w:numPr>
          <w:ilvl w:val="3"/>
          <w:numId w:val="46"/>
        </w:numPr>
        <w:spacing w:after="0"/>
        <w:rPr>
          <w:iCs/>
          <w:lang w:eastAsia="en-GB"/>
        </w:rPr>
      </w:pPr>
      <w:r>
        <w:rPr>
          <w:iCs/>
          <w:lang w:eastAsia="en-GB"/>
        </w:rPr>
        <w:t>A</w:t>
      </w:r>
      <w:r w:rsidR="00DD2C46" w:rsidRPr="00280362">
        <w:rPr>
          <w:iCs/>
          <w:lang w:eastAsia="en-GB"/>
        </w:rPr>
        <w:t xml:space="preserve"> </w:t>
      </w:r>
      <w:r w:rsidR="007D6C2C" w:rsidRPr="00280362">
        <w:rPr>
          <w:iCs/>
          <w:lang w:eastAsia="en-GB"/>
        </w:rPr>
        <w:t>seamless network connection process</w:t>
      </w:r>
    </w:p>
    <w:p w14:paraId="375DB4D6" w14:textId="77777777" w:rsidR="00300717" w:rsidRDefault="00300717" w:rsidP="00300717">
      <w:pPr>
        <w:numPr>
          <w:ilvl w:val="3"/>
          <w:numId w:val="46"/>
        </w:numPr>
        <w:spacing w:after="0"/>
        <w:rPr>
          <w:iCs/>
          <w:lang w:eastAsia="en-GB"/>
        </w:rPr>
      </w:pPr>
      <w:r>
        <w:rPr>
          <w:iCs/>
          <w:lang w:eastAsia="en-GB"/>
        </w:rPr>
        <w:t>A</w:t>
      </w:r>
      <w:r w:rsidR="00F370D8" w:rsidRPr="00280362">
        <w:rPr>
          <w:iCs/>
          <w:lang w:eastAsia="en-GB"/>
        </w:rPr>
        <w:t>dvice on the operation of the heat pump</w:t>
      </w:r>
    </w:p>
    <w:p w14:paraId="008D3992" w14:textId="3E0F3E69" w:rsidR="00C26B3A" w:rsidRDefault="00300717" w:rsidP="00300717">
      <w:pPr>
        <w:numPr>
          <w:ilvl w:val="3"/>
          <w:numId w:val="46"/>
        </w:numPr>
        <w:spacing w:after="0"/>
        <w:rPr>
          <w:iCs/>
          <w:lang w:eastAsia="en-GB"/>
        </w:rPr>
      </w:pPr>
      <w:r>
        <w:rPr>
          <w:iCs/>
          <w:lang w:eastAsia="en-GB"/>
        </w:rPr>
        <w:t>A high-quality installation and co</w:t>
      </w:r>
      <w:r w:rsidR="00C26B3A" w:rsidRPr="00280362">
        <w:rPr>
          <w:iCs/>
          <w:lang w:eastAsia="en-GB"/>
        </w:rPr>
        <w:t>nsumer protection</w:t>
      </w:r>
    </w:p>
    <w:p w14:paraId="14E32DDA" w14:textId="7915FFFC" w:rsidR="00300717" w:rsidRPr="00280362" w:rsidRDefault="00300717" w:rsidP="00300717">
      <w:pPr>
        <w:numPr>
          <w:ilvl w:val="3"/>
          <w:numId w:val="46"/>
        </w:numPr>
        <w:spacing w:after="0"/>
        <w:rPr>
          <w:iCs/>
          <w:lang w:eastAsia="en-GB"/>
        </w:rPr>
      </w:pPr>
      <w:r>
        <w:rPr>
          <w:iCs/>
          <w:lang w:eastAsia="en-GB"/>
        </w:rPr>
        <w:t xml:space="preserve">On-going maintenance and support </w:t>
      </w:r>
    </w:p>
    <w:p w14:paraId="6C7A30D6" w14:textId="03D643D8" w:rsidR="00F07C37" w:rsidRPr="007C1D6E" w:rsidRDefault="00B7629D" w:rsidP="007C1D6E">
      <w:pPr>
        <w:numPr>
          <w:ilvl w:val="2"/>
          <w:numId w:val="46"/>
        </w:numPr>
        <w:spacing w:before="240"/>
        <w:ind w:left="924" w:hanging="357"/>
        <w:rPr>
          <w:iCs/>
          <w:lang w:eastAsia="en-GB"/>
        </w:rPr>
      </w:pPr>
      <w:r>
        <w:rPr>
          <w:b/>
          <w:bCs/>
          <w:iCs/>
          <w:lang w:eastAsia="en-GB"/>
        </w:rPr>
        <w:t>A cost reduction</w:t>
      </w:r>
      <w:r w:rsidR="009C7B61">
        <w:rPr>
          <w:b/>
          <w:bCs/>
          <w:iCs/>
          <w:lang w:eastAsia="en-GB"/>
        </w:rPr>
        <w:t xml:space="preserve"> for </w:t>
      </w:r>
      <w:r w:rsidR="00F07C37">
        <w:rPr>
          <w:b/>
          <w:bCs/>
          <w:iCs/>
          <w:lang w:eastAsia="en-GB"/>
        </w:rPr>
        <w:t xml:space="preserve">consumers: </w:t>
      </w:r>
      <w:r w:rsidR="007C1D6E">
        <w:rPr>
          <w:iCs/>
          <w:lang w:eastAsia="en-GB"/>
        </w:rPr>
        <w:t>through the coordinated provision of heat pump deployment to a high-density of buildings in a single area.</w:t>
      </w:r>
    </w:p>
    <w:p w14:paraId="49874524" w14:textId="141836A0" w:rsidR="00C26B3A" w:rsidRPr="007C1D6E" w:rsidRDefault="00315501" w:rsidP="007A4B80">
      <w:pPr>
        <w:numPr>
          <w:ilvl w:val="2"/>
          <w:numId w:val="46"/>
        </w:numPr>
        <w:ind w:left="924" w:hanging="357"/>
        <w:rPr>
          <w:iCs/>
          <w:lang w:eastAsia="en-GB"/>
        </w:rPr>
      </w:pPr>
      <w:r w:rsidRPr="007C1D6E">
        <w:rPr>
          <w:b/>
          <w:bCs/>
          <w:iCs/>
          <w:lang w:eastAsia="en-GB"/>
        </w:rPr>
        <w:t>An opportunity to understand the network impacts of high</w:t>
      </w:r>
      <w:r w:rsidR="00CD4BA8">
        <w:rPr>
          <w:b/>
          <w:bCs/>
          <w:iCs/>
          <w:lang w:eastAsia="en-GB"/>
        </w:rPr>
        <w:t>-</w:t>
      </w:r>
      <w:r w:rsidRPr="007C1D6E">
        <w:rPr>
          <w:b/>
          <w:bCs/>
          <w:iCs/>
          <w:lang w:eastAsia="en-GB"/>
        </w:rPr>
        <w:t>density heat pump deployment:</w:t>
      </w:r>
      <w:r w:rsidR="007C1D6E" w:rsidRPr="007C1D6E">
        <w:rPr>
          <w:b/>
          <w:bCs/>
          <w:iCs/>
          <w:lang w:eastAsia="en-GB"/>
        </w:rPr>
        <w:t xml:space="preserve"> </w:t>
      </w:r>
      <w:r w:rsidR="007C1D6E" w:rsidRPr="007C1D6E">
        <w:rPr>
          <w:iCs/>
          <w:lang w:eastAsia="en-GB"/>
        </w:rPr>
        <w:t xml:space="preserve">through the engagement with </w:t>
      </w:r>
      <w:r w:rsidR="00392562">
        <w:rPr>
          <w:iCs/>
          <w:lang w:eastAsia="en-GB"/>
        </w:rPr>
        <w:t>Distribution Network Operators (DNOs)</w:t>
      </w:r>
      <w:r w:rsidR="007C1D6E" w:rsidRPr="007C1D6E">
        <w:rPr>
          <w:iCs/>
          <w:lang w:eastAsia="en-GB"/>
        </w:rPr>
        <w:t xml:space="preserve"> in parallel to the high</w:t>
      </w:r>
      <w:r w:rsidR="00CD4BA8">
        <w:rPr>
          <w:iCs/>
          <w:lang w:eastAsia="en-GB"/>
        </w:rPr>
        <w:t>-</w:t>
      </w:r>
      <w:r w:rsidR="007C1D6E" w:rsidRPr="007C1D6E">
        <w:rPr>
          <w:iCs/>
          <w:lang w:eastAsia="en-GB"/>
        </w:rPr>
        <w:t xml:space="preserve">density deployment and </w:t>
      </w:r>
      <w:r w:rsidR="007C1D6E">
        <w:rPr>
          <w:iCs/>
          <w:lang w:eastAsia="en-GB"/>
        </w:rPr>
        <w:t>o</w:t>
      </w:r>
      <w:r w:rsidR="00C26B3A" w:rsidRPr="007C1D6E">
        <w:rPr>
          <w:iCs/>
          <w:lang w:eastAsia="en-GB"/>
        </w:rPr>
        <w:t xml:space="preserve">pportunity to </w:t>
      </w:r>
      <w:r w:rsidR="00DF7F3F">
        <w:rPr>
          <w:iCs/>
          <w:lang w:eastAsia="en-GB"/>
        </w:rPr>
        <w:t>provide flexibility using</w:t>
      </w:r>
      <w:r w:rsidR="00D0124E">
        <w:rPr>
          <w:iCs/>
          <w:lang w:eastAsia="en-GB"/>
        </w:rPr>
        <w:t xml:space="preserve"> </w:t>
      </w:r>
      <w:r w:rsidR="00C26B3A" w:rsidRPr="007C1D6E">
        <w:rPr>
          <w:iCs/>
          <w:lang w:eastAsia="en-GB"/>
        </w:rPr>
        <w:t xml:space="preserve">multiple </w:t>
      </w:r>
      <w:r w:rsidR="007F31D0" w:rsidRPr="007C1D6E">
        <w:rPr>
          <w:iCs/>
          <w:lang w:eastAsia="en-GB"/>
        </w:rPr>
        <w:t>heat pump</w:t>
      </w:r>
      <w:r w:rsidR="00C26B3A" w:rsidRPr="007C1D6E">
        <w:rPr>
          <w:iCs/>
          <w:lang w:eastAsia="en-GB"/>
        </w:rPr>
        <w:t xml:space="preserve"> installations in a given area.</w:t>
      </w:r>
      <w:r w:rsidR="00C26B3A">
        <w:br/>
      </w:r>
    </w:p>
    <w:p w14:paraId="500F739C" w14:textId="457F03D4" w:rsidR="000C65F2" w:rsidRPr="00854D90" w:rsidRDefault="00BB290E" w:rsidP="004703D8">
      <w:pPr>
        <w:spacing w:line="276" w:lineRule="auto"/>
        <w:rPr>
          <w:rFonts w:eastAsia="Times New Roman" w:cs="Arial"/>
          <w:sz w:val="18"/>
          <w:szCs w:val="18"/>
          <w:lang w:eastAsia="en-GB"/>
        </w:rPr>
      </w:pPr>
      <w:r w:rsidRPr="7878F539">
        <w:rPr>
          <w:rFonts w:eastAsia="Times New Roman" w:cs="Arial"/>
          <w:lang w:eastAsia="en-GB"/>
        </w:rPr>
        <w:t>Heat Pump Ready</w:t>
      </w:r>
      <w:r w:rsidR="001C5FB4" w:rsidRPr="7878F539">
        <w:rPr>
          <w:rFonts w:eastAsia="Times New Roman" w:cs="Arial"/>
          <w:lang w:eastAsia="en-GB"/>
        </w:rPr>
        <w:t xml:space="preserve"> will be the</w:t>
      </w:r>
      <w:r w:rsidR="00465850" w:rsidRPr="7878F539">
        <w:rPr>
          <w:rFonts w:eastAsia="Times New Roman" w:cs="Arial"/>
          <w:lang w:eastAsia="en-GB"/>
        </w:rPr>
        <w:t xml:space="preserve"> UK’s</w:t>
      </w:r>
      <w:r w:rsidR="001C5FB4" w:rsidRPr="7878F539">
        <w:rPr>
          <w:rFonts w:eastAsia="Times New Roman" w:cs="Arial"/>
          <w:lang w:eastAsia="en-GB"/>
        </w:rPr>
        <w:t xml:space="preserve"> first significant </w:t>
      </w:r>
      <w:r w:rsidR="00956DBB">
        <w:rPr>
          <w:rFonts w:eastAsia="Times New Roman" w:cs="Arial"/>
          <w:lang w:eastAsia="en-GB"/>
        </w:rPr>
        <w:t>high-density</w:t>
      </w:r>
      <w:r w:rsidR="00465850" w:rsidRPr="7878F539">
        <w:rPr>
          <w:rFonts w:eastAsia="Times New Roman" w:cs="Arial"/>
          <w:lang w:eastAsia="en-GB"/>
        </w:rPr>
        <w:t xml:space="preserve"> heat pump deployment trial</w:t>
      </w:r>
      <w:r w:rsidR="001C5FB4" w:rsidRPr="7878F539">
        <w:rPr>
          <w:rFonts w:eastAsia="Times New Roman" w:cs="Arial"/>
          <w:lang w:eastAsia="en-GB"/>
        </w:rPr>
        <w:t xml:space="preserve"> build</w:t>
      </w:r>
      <w:r w:rsidR="00CF2B76" w:rsidRPr="7878F539">
        <w:rPr>
          <w:rFonts w:eastAsia="Times New Roman" w:cs="Arial"/>
          <w:lang w:eastAsia="en-GB"/>
        </w:rPr>
        <w:t>ing</w:t>
      </w:r>
      <w:r w:rsidR="001C5FB4" w:rsidRPr="7878F539">
        <w:rPr>
          <w:rFonts w:eastAsia="Times New Roman" w:cs="Arial"/>
          <w:lang w:eastAsia="en-GB"/>
        </w:rPr>
        <w:t xml:space="preserve"> on </w:t>
      </w:r>
      <w:r w:rsidR="00CF2B76" w:rsidRPr="7878F539">
        <w:rPr>
          <w:rFonts w:eastAsia="Times New Roman" w:cs="Arial"/>
          <w:lang w:eastAsia="en-GB"/>
        </w:rPr>
        <w:t xml:space="preserve">from BEIS’ Energy Innovation Programme (EIP) </w:t>
      </w:r>
      <w:hyperlink r:id="rId32">
        <w:r w:rsidR="00CF2B76" w:rsidRPr="7878F539">
          <w:rPr>
            <w:rStyle w:val="Hyperlink"/>
            <w:rFonts w:ascii="Arial" w:eastAsia="Times New Roman" w:hAnsi="Arial" w:cs="Arial"/>
            <w:lang w:eastAsia="en-GB"/>
          </w:rPr>
          <w:t>Electrification of Heat (EoH) Programme</w:t>
        </w:r>
      </w:hyperlink>
      <w:r w:rsidR="006D1C77" w:rsidRPr="7878F539">
        <w:rPr>
          <w:rFonts w:eastAsia="Times New Roman" w:cs="Arial"/>
          <w:lang w:eastAsia="en-GB"/>
        </w:rPr>
        <w:t xml:space="preserve"> which</w:t>
      </w:r>
      <w:r w:rsidR="004D2CFA" w:rsidRPr="7878F539">
        <w:rPr>
          <w:rFonts w:eastAsia="Times New Roman" w:cs="Arial"/>
          <w:lang w:eastAsia="en-GB"/>
        </w:rPr>
        <w:t xml:space="preserve"> install</w:t>
      </w:r>
      <w:r w:rsidR="0003766A" w:rsidRPr="7878F539">
        <w:rPr>
          <w:rFonts w:eastAsia="Times New Roman" w:cs="Arial"/>
          <w:lang w:eastAsia="en-GB"/>
        </w:rPr>
        <w:t xml:space="preserve">ed </w:t>
      </w:r>
      <w:hyperlink r:id="rId33">
        <w:r w:rsidR="0003766A" w:rsidRPr="7878F539">
          <w:rPr>
            <w:rStyle w:val="Hyperlink"/>
            <w:rFonts w:ascii="Arial" w:eastAsia="Times New Roman" w:hAnsi="Arial" w:cs="Arial"/>
            <w:lang w:eastAsia="en-GB"/>
          </w:rPr>
          <w:t>742</w:t>
        </w:r>
        <w:r w:rsidR="004D2CFA" w:rsidRPr="7878F539">
          <w:rPr>
            <w:rStyle w:val="Hyperlink"/>
            <w:rFonts w:ascii="Arial" w:eastAsia="Times New Roman" w:hAnsi="Arial" w:cs="Arial"/>
            <w:lang w:eastAsia="en-GB"/>
          </w:rPr>
          <w:t xml:space="preserve"> heat pump</w:t>
        </w:r>
        <w:r w:rsidR="008C7B82">
          <w:rPr>
            <w:rStyle w:val="Hyperlink"/>
            <w:rFonts w:ascii="Arial" w:eastAsia="Times New Roman" w:hAnsi="Arial" w:cs="Arial"/>
            <w:lang w:eastAsia="en-GB"/>
          </w:rPr>
          <w:t>s</w:t>
        </w:r>
        <w:r w:rsidR="004D2CFA" w:rsidRPr="7878F539">
          <w:rPr>
            <w:rStyle w:val="Hyperlink"/>
            <w:rFonts w:ascii="Arial" w:eastAsia="Times New Roman" w:hAnsi="Arial" w:cs="Arial"/>
            <w:lang w:eastAsia="en-GB"/>
          </w:rPr>
          <w:t xml:space="preserve"> across 3 different locations</w:t>
        </w:r>
      </w:hyperlink>
      <w:r w:rsidR="004D2CFA" w:rsidRPr="7878F539">
        <w:rPr>
          <w:rFonts w:eastAsia="Times New Roman" w:cs="Arial"/>
          <w:lang w:eastAsia="en-GB"/>
        </w:rPr>
        <w:t>.</w:t>
      </w:r>
    </w:p>
    <w:p w14:paraId="135E5FCC" w14:textId="60871032" w:rsidR="00F649D1" w:rsidRPr="0085119F" w:rsidRDefault="00852CB3" w:rsidP="09E0CD12">
      <w:pPr>
        <w:spacing w:before="120" w:after="120" w:line="276" w:lineRule="auto"/>
        <w:rPr>
          <w:rFonts w:eastAsia="Times New Roman" w:cs="Arial"/>
        </w:rPr>
      </w:pPr>
      <w:r w:rsidRPr="0085119F">
        <w:rPr>
          <w:rFonts w:eastAsia="Times New Roman" w:cs="Arial"/>
        </w:rPr>
        <w:t xml:space="preserve">The aim of the </w:t>
      </w:r>
      <w:r w:rsidR="004F5076" w:rsidRPr="0085119F">
        <w:rPr>
          <w:rFonts w:eastAsia="Times New Roman" w:cs="Arial"/>
        </w:rPr>
        <w:t xml:space="preserve">Heat Pump Ready </w:t>
      </w:r>
      <w:r w:rsidR="00D00D89" w:rsidRPr="00D00D89">
        <w:rPr>
          <w:rFonts w:eastAsia="Times New Roman" w:cs="Arial"/>
          <w:i/>
          <w:iCs/>
        </w:rPr>
        <w:t>Stream 1 - Solutions for high-density heat pump deployment</w:t>
      </w:r>
      <w:r w:rsidRPr="0085119F">
        <w:rPr>
          <w:rFonts w:eastAsia="Times New Roman" w:cs="Arial"/>
        </w:rPr>
        <w:t xml:space="preserve"> is to identify, support and then develop credible innovative </w:t>
      </w:r>
      <w:r w:rsidR="004F5076" w:rsidRPr="0085119F">
        <w:rPr>
          <w:rFonts w:eastAsia="Times New Roman" w:cs="Arial"/>
        </w:rPr>
        <w:t xml:space="preserve">methodologies for the </w:t>
      </w:r>
      <w:r w:rsidR="0085119F" w:rsidRPr="0085119F">
        <w:rPr>
          <w:rFonts w:eastAsia="Times New Roman" w:cs="Arial"/>
        </w:rPr>
        <w:t>high-density</w:t>
      </w:r>
      <w:r w:rsidR="004F5076" w:rsidRPr="0085119F">
        <w:rPr>
          <w:rFonts w:eastAsia="Times New Roman" w:cs="Arial"/>
        </w:rPr>
        <w:t xml:space="preserve"> deployment of heat pumps in a given location</w:t>
      </w:r>
      <w:r w:rsidR="0085119F" w:rsidRPr="0085119F">
        <w:rPr>
          <w:rFonts w:eastAsia="Times New Roman" w:cs="Arial"/>
        </w:rPr>
        <w:t xml:space="preserve"> to</w:t>
      </w:r>
      <w:r w:rsidRPr="0085119F">
        <w:rPr>
          <w:rFonts w:eastAsia="Times New Roman" w:cs="Arial"/>
        </w:rPr>
        <w:t xml:space="preserve"> bring about a step change in </w:t>
      </w:r>
      <w:r w:rsidR="0085119F" w:rsidRPr="0085119F">
        <w:rPr>
          <w:rFonts w:eastAsia="Times New Roman" w:cs="Arial"/>
        </w:rPr>
        <w:t>current heat pump d</w:t>
      </w:r>
      <w:r w:rsidRPr="0085119F">
        <w:rPr>
          <w:rFonts w:eastAsia="Times New Roman" w:cs="Arial"/>
        </w:rPr>
        <w:t>e</w:t>
      </w:r>
      <w:r w:rsidR="0085119F" w:rsidRPr="0085119F">
        <w:rPr>
          <w:rFonts w:eastAsia="Times New Roman" w:cs="Arial"/>
        </w:rPr>
        <w:t>ployment</w:t>
      </w:r>
      <w:r w:rsidR="00D66650">
        <w:rPr>
          <w:rFonts w:eastAsia="Times New Roman" w:cs="Arial"/>
        </w:rPr>
        <w:t>, whilst providing a cost reduction to consumers.</w:t>
      </w:r>
    </w:p>
    <w:p w14:paraId="724DE1CB" w14:textId="71592810" w:rsidR="00653119" w:rsidRPr="00385E9B" w:rsidRDefault="09B3D483" w:rsidP="002A2830">
      <w:pPr>
        <w:pStyle w:val="Heading2"/>
      </w:pPr>
      <w:bookmarkStart w:id="16" w:name="_Toc90979227"/>
      <w:r w:rsidRPr="0074703E">
        <w:t>Project</w:t>
      </w:r>
      <w:r w:rsidRPr="00385E9B">
        <w:t xml:space="preserve"> Scope</w:t>
      </w:r>
      <w:bookmarkEnd w:id="16"/>
      <w:r w:rsidRPr="00385E9B">
        <w:t> </w:t>
      </w:r>
    </w:p>
    <w:p w14:paraId="76CADA01" w14:textId="557A17A8" w:rsidR="0005403D" w:rsidRDefault="0005403D" w:rsidP="0074703E">
      <w:r w:rsidRPr="0074703E">
        <w:t xml:space="preserve">The Solutions for High-Density Heat Pump Deployment </w:t>
      </w:r>
      <w:r w:rsidR="0074703E" w:rsidRPr="0074703E">
        <w:t>C</w:t>
      </w:r>
      <w:r w:rsidRPr="0074703E">
        <w:t xml:space="preserve">ompetition aims to design and demonstrate innovative, optimised solutions and methodologies which deliver more cost-effective and high-density deployment of domestic heat pumps. Through the deployment of heat pumps at a </w:t>
      </w:r>
      <w:r w:rsidR="00956DBB">
        <w:t>high-density</w:t>
      </w:r>
      <w:r w:rsidRPr="0074703E">
        <w:t>, BEIS aims to support innovation and learning on</w:t>
      </w:r>
      <w:r>
        <w:t xml:space="preserve"> the implications of </w:t>
      </w:r>
      <w:r w:rsidR="007C1D6E">
        <w:t>high-density</w:t>
      </w:r>
      <w:r>
        <w:t xml:space="preserve"> deployment across the local energy network, the supply chains and the approaches used to engage with consumers.</w:t>
      </w:r>
    </w:p>
    <w:p w14:paraId="5F1A436F" w14:textId="45A00954" w:rsidR="0005403D" w:rsidRDefault="0005403D" w:rsidP="0074703E">
      <w:r>
        <w:lastRenderedPageBreak/>
        <w:t xml:space="preserve">In the context of the Heat Pump Ready Programme, deployment in </w:t>
      </w:r>
      <w:r w:rsidRPr="007E760C">
        <w:rPr>
          <w:i/>
        </w:rPr>
        <w:t xml:space="preserve">Stream 1 - Solutions for </w:t>
      </w:r>
      <w:r w:rsidR="00956DBB">
        <w:rPr>
          <w:i/>
        </w:rPr>
        <w:t>High-density</w:t>
      </w:r>
      <w:r w:rsidRPr="007E760C">
        <w:rPr>
          <w:i/>
        </w:rPr>
        <w:t xml:space="preserve"> Heat Pump Deployment </w:t>
      </w:r>
      <w:r>
        <w:t xml:space="preserve">includes: household recruitment, </w:t>
      </w:r>
      <w:r w:rsidRPr="00547369">
        <w:t>survey</w:t>
      </w:r>
      <w:r>
        <w:t xml:space="preserve"> and</w:t>
      </w:r>
      <w:r w:rsidRPr="00547369">
        <w:t xml:space="preserve"> design, </w:t>
      </w:r>
      <w:r>
        <w:t xml:space="preserve">heat pump </w:t>
      </w:r>
      <w:r w:rsidRPr="00547369">
        <w:t>installation</w:t>
      </w:r>
      <w:r>
        <w:t>,</w:t>
      </w:r>
      <w:r w:rsidRPr="00547369">
        <w:t xml:space="preserve"> commissioning</w:t>
      </w:r>
      <w:r>
        <w:t>, monitoring, ongoing consumer support and maintenance.  The intention is that Phase 1 will include up to 15 feasibility studies with at least 3 solutions to be trialled in Phase 2, each in a different</w:t>
      </w:r>
      <w:r w:rsidRPr="00390FEA">
        <w:t xml:space="preserve"> </w:t>
      </w:r>
      <w:r>
        <w:t>location</w:t>
      </w:r>
      <w:r w:rsidRPr="00390FEA">
        <w:t xml:space="preserve"> within Great Britain. </w:t>
      </w:r>
    </w:p>
    <w:p w14:paraId="0D99E8E5" w14:textId="0F87695D" w:rsidR="0005403D" w:rsidRDefault="0005403D" w:rsidP="0005403D">
      <w:r>
        <w:t xml:space="preserve">Different deployment solutions are likely to be needed for different types of location, for example, reflecting the level of housing density in a location. Therefore, in </w:t>
      </w:r>
      <w:r w:rsidRPr="007E760C">
        <w:rPr>
          <w:i/>
        </w:rPr>
        <w:t xml:space="preserve">Stream 1 - Solutions for </w:t>
      </w:r>
      <w:r w:rsidR="00956DBB">
        <w:rPr>
          <w:i/>
        </w:rPr>
        <w:t>High-density</w:t>
      </w:r>
      <w:r w:rsidRPr="007E760C">
        <w:rPr>
          <w:i/>
        </w:rPr>
        <w:t xml:space="preserve"> Heat Pump Deployment,</w:t>
      </w:r>
      <w:r>
        <w:t xml:space="preserve"> projects will be classified in one of</w:t>
      </w:r>
      <w:r w:rsidDel="00E20A8A">
        <w:t xml:space="preserve"> </w:t>
      </w:r>
      <w:r>
        <w:t xml:space="preserve">three separate categories – predominantly urban, urban with significant rural and predominantly rural - depending on the location proposed for the high-density deployment trial (see information on ‘Application Category’ below for further details). BEIS expects to trial at least one solution for each of these three categories, subject to proposed solutions being of sufficient quality and meeting the trial scope requirements.  </w:t>
      </w:r>
    </w:p>
    <w:p w14:paraId="64885E6C" w14:textId="77777777" w:rsidR="0005403D" w:rsidRPr="00390FEA" w:rsidRDefault="0005403D" w:rsidP="0005403D">
      <w:r w:rsidRPr="00390FEA">
        <w:t>This stream will focus on</w:t>
      </w:r>
      <w:r>
        <w:t xml:space="preserve"> developing and trialling heat pump deployment solutions which deliver</w:t>
      </w:r>
      <w:r w:rsidRPr="00390FEA">
        <w:t>: </w:t>
      </w:r>
    </w:p>
    <w:p w14:paraId="5E9B4F24" w14:textId="77777777" w:rsidR="0005403D" w:rsidRDefault="0005403D" w:rsidP="00ED2CF2">
      <w:pPr>
        <w:numPr>
          <w:ilvl w:val="0"/>
          <w:numId w:val="70"/>
        </w:numPr>
      </w:pPr>
      <w:r>
        <w:t>Cost-savings relative to current average deployment costs for domestic heat pumps</w:t>
      </w:r>
      <w:r>
        <w:rPr>
          <w:rStyle w:val="FootnoteReference"/>
        </w:rPr>
        <w:footnoteReference w:id="4"/>
      </w:r>
      <w:r>
        <w:t>.</w:t>
      </w:r>
    </w:p>
    <w:p w14:paraId="0738063A" w14:textId="64B9D0FF" w:rsidR="0005403D" w:rsidRDefault="00956DBB" w:rsidP="00ED2CF2">
      <w:pPr>
        <w:numPr>
          <w:ilvl w:val="0"/>
          <w:numId w:val="70"/>
        </w:numPr>
      </w:pPr>
      <w:r>
        <w:t>High-density</w:t>
      </w:r>
      <w:r w:rsidR="0005403D">
        <w:t xml:space="preserve"> deployment of domestic heat pumps</w:t>
      </w:r>
      <w:r w:rsidR="0005403D">
        <w:rPr>
          <w:rStyle w:val="FootnoteReference"/>
        </w:rPr>
        <w:footnoteReference w:id="5"/>
      </w:r>
      <w:r w:rsidR="0005403D">
        <w:t xml:space="preserve"> – i.e. transition a large proportion of domestic consumers within a single area over a short period of time (before the end of the trial project, end March 2025).  </w:t>
      </w:r>
    </w:p>
    <w:p w14:paraId="0B539300" w14:textId="77777777" w:rsidR="0005403D" w:rsidRDefault="0005403D" w:rsidP="00ED2CF2">
      <w:pPr>
        <w:numPr>
          <w:ilvl w:val="0"/>
          <w:numId w:val="70"/>
        </w:numPr>
      </w:pPr>
      <w:r>
        <w:t>An en</w:t>
      </w:r>
      <w:r w:rsidRPr="00390FEA">
        <w:t>hanced ‘consumer journey’ – </w:t>
      </w:r>
      <w:r>
        <w:t xml:space="preserve">providing high levels of consumer satisfaction throughout the deployment. </w:t>
      </w:r>
    </w:p>
    <w:p w14:paraId="203B15C2" w14:textId="1BBD7B97" w:rsidR="0005403D" w:rsidRDefault="0005403D" w:rsidP="0005403D">
      <w:r>
        <w:t xml:space="preserve">We expect successful solutions to </w:t>
      </w:r>
      <w:r w:rsidRPr="00390FEA">
        <w:t xml:space="preserve">take a ‘joined up’ approach to </w:t>
      </w:r>
      <w:r>
        <w:t>heat pump roll-out, working</w:t>
      </w:r>
      <w:r w:rsidRPr="00390FEA">
        <w:t xml:space="preserve"> across stakeholders</w:t>
      </w:r>
      <w:r>
        <w:t>, involving, for example,</w:t>
      </w:r>
      <w:r w:rsidRPr="00390FEA">
        <w:t xml:space="preserve"> local authorities, energy suppliers, </w:t>
      </w:r>
      <w:r w:rsidR="006E0DEE">
        <w:t>DNOs</w:t>
      </w:r>
      <w:r>
        <w:t xml:space="preserve">, </w:t>
      </w:r>
      <w:r w:rsidRPr="00390FEA">
        <w:t>manufacturers, consumers groups, installers</w:t>
      </w:r>
      <w:r>
        <w:t xml:space="preserve"> and finance providers</w:t>
      </w:r>
      <w:r w:rsidRPr="00390FEA">
        <w:t xml:space="preserve"> within a given locality. </w:t>
      </w:r>
    </w:p>
    <w:p w14:paraId="15BE7425" w14:textId="30997079" w:rsidR="0005403D" w:rsidRPr="00390FEA" w:rsidRDefault="0005403D" w:rsidP="0005403D">
      <w:r>
        <w:t xml:space="preserve">The solutions which are selected for trial within </w:t>
      </w:r>
      <w:r w:rsidRPr="007E760C">
        <w:rPr>
          <w:i/>
        </w:rPr>
        <w:t xml:space="preserve">Stream 1 - Solutions for </w:t>
      </w:r>
      <w:r w:rsidR="00956DBB">
        <w:rPr>
          <w:i/>
        </w:rPr>
        <w:t>High-density</w:t>
      </w:r>
      <w:r w:rsidRPr="007E760C">
        <w:rPr>
          <w:i/>
        </w:rPr>
        <w:t xml:space="preserve"> Heat Pump Deployment </w:t>
      </w:r>
      <w:r>
        <w:t>must meet the ‘Trial Scope Requirements’ set out below.</w:t>
      </w:r>
      <w:r w:rsidRPr="00390FEA" w:rsidDel="003E534D">
        <w:t xml:space="preserve"> </w:t>
      </w:r>
    </w:p>
    <w:p w14:paraId="467A598D" w14:textId="77777777" w:rsidR="0005403D" w:rsidRDefault="0005403D" w:rsidP="0005403D">
      <w:r w:rsidRPr="00390FEA">
        <w:t>The Competition will be delivered over two phases</w:t>
      </w:r>
      <w:r>
        <w:t>:</w:t>
      </w:r>
    </w:p>
    <w:p w14:paraId="5ECA5335" w14:textId="77777777" w:rsidR="0005403D" w:rsidRDefault="0005403D" w:rsidP="00ED2CF2">
      <w:pPr>
        <w:pStyle w:val="ListParagraph"/>
        <w:numPr>
          <w:ilvl w:val="0"/>
          <w:numId w:val="74"/>
        </w:numPr>
      </w:pPr>
      <w:r w:rsidRPr="00390FEA">
        <w:lastRenderedPageBreak/>
        <w:t xml:space="preserve">Phase 1 (total budget </w:t>
      </w:r>
      <w:r>
        <w:t xml:space="preserve">up to </w:t>
      </w:r>
      <w:r w:rsidRPr="00390FEA">
        <w:t xml:space="preserve">£3m) </w:t>
      </w:r>
      <w:r w:rsidRPr="0074703E">
        <w:rPr>
          <w:rFonts w:eastAsia="Arial" w:cs="Arial"/>
        </w:rPr>
        <w:t xml:space="preserve">will support multiple projects to scope and develop </w:t>
      </w:r>
      <w:r w:rsidRPr="00390FEA">
        <w:t>feasible methodologies for the high</w:t>
      </w:r>
      <w:r>
        <w:t>-</w:t>
      </w:r>
      <w:r w:rsidRPr="00390FEA">
        <w:t>density deployment of heat pumps</w:t>
      </w:r>
      <w:r>
        <w:t xml:space="preserve"> in different locations across Great Britain</w:t>
      </w:r>
      <w:r w:rsidRPr="00390FEA">
        <w:t xml:space="preserve">. </w:t>
      </w:r>
    </w:p>
    <w:p w14:paraId="12E7020E" w14:textId="72D773C3" w:rsidR="0005403D" w:rsidRPr="00390FEA" w:rsidRDefault="0005403D" w:rsidP="00ED2CF2">
      <w:pPr>
        <w:pStyle w:val="ListParagraph"/>
        <w:numPr>
          <w:ilvl w:val="0"/>
          <w:numId w:val="74"/>
        </w:numPr>
      </w:pPr>
      <w:r w:rsidRPr="00390FEA">
        <w:t xml:space="preserve">Phase 2 (total budget </w:t>
      </w:r>
      <w:r>
        <w:t xml:space="preserve">up to </w:t>
      </w:r>
      <w:r w:rsidRPr="00390FEA">
        <w:t xml:space="preserve">£27m) </w:t>
      </w:r>
      <w:r w:rsidRPr="0074703E">
        <w:rPr>
          <w:rFonts w:eastAsia="Arial" w:cs="Arial"/>
        </w:rPr>
        <w:t>takes the most promising projects from Phase 1 and supports the proposed </w:t>
      </w:r>
      <w:r w:rsidRPr="00222A40">
        <w:t>phase </w:t>
      </w:r>
      <w:r w:rsidRPr="00390FEA">
        <w:t xml:space="preserve">2 trial of these methodologies for </w:t>
      </w:r>
      <w:r w:rsidR="00956DBB">
        <w:t>high-density</w:t>
      </w:r>
      <w:r w:rsidRPr="00390FEA">
        <w:t xml:space="preserve"> heat pump deployment.  </w:t>
      </w:r>
    </w:p>
    <w:p w14:paraId="434698D8" w14:textId="4C285263" w:rsidR="0005403D" w:rsidRPr="00390FEA" w:rsidRDefault="0005403D" w:rsidP="0005403D">
      <w:r w:rsidRPr="00390FEA">
        <w:rPr>
          <w:b/>
          <w:bCs/>
        </w:rPr>
        <w:t>Phase 1: Feasibility Phase (6 months)</w:t>
      </w:r>
      <w:r w:rsidRPr="00390FEA">
        <w:t> – </w:t>
      </w:r>
      <w:r>
        <w:t>The intention is that in</w:t>
      </w:r>
      <w:r w:rsidRPr="00390FEA">
        <w:t xml:space="preserve"> Phase 1</w:t>
      </w:r>
      <w:r>
        <w:t>,</w:t>
      </w:r>
      <w:r w:rsidRPr="00390FEA">
        <w:t> </w:t>
      </w:r>
      <w:r w:rsidR="0074703E">
        <w:t>approximately</w:t>
      </w:r>
      <w:r>
        <w:t xml:space="preserve"> 15 project teams will produce feasibility studies which </w:t>
      </w:r>
      <w:r w:rsidRPr="00390FEA">
        <w:t xml:space="preserve">detail </w:t>
      </w:r>
      <w:r>
        <w:t xml:space="preserve">an innovative </w:t>
      </w:r>
      <w:r w:rsidRPr="00390FEA">
        <w:t xml:space="preserve">approach for the roll-out of a </w:t>
      </w:r>
      <w:r w:rsidR="00956DBB">
        <w:t>high-density</w:t>
      </w:r>
      <w:r w:rsidRPr="00390FEA">
        <w:t xml:space="preserve"> of heat pump installations within their chosen </w:t>
      </w:r>
      <w:r>
        <w:t>GB location and</w:t>
      </w:r>
      <w:r w:rsidRPr="00471603">
        <w:t xml:space="preserve"> explain how the team will develop and optimise their </w:t>
      </w:r>
      <w:r>
        <w:t xml:space="preserve">deployment </w:t>
      </w:r>
      <w:r w:rsidRPr="00471603">
        <w:t>solution</w:t>
      </w:r>
      <w:r w:rsidRPr="00390FEA">
        <w:t>. Towards the end of this phase, the project teams will have access to and will be encouraged to include in their Phase 2 applications the solutions emerging from Heat Pump Ready’s </w:t>
      </w:r>
      <w:r w:rsidRPr="007E760C">
        <w:rPr>
          <w:i/>
        </w:rPr>
        <w:t>Stream 2 - Tools &amp; Technology</w:t>
      </w:r>
      <w:r w:rsidRPr="00390FEA">
        <w:t>. Projects will also be expected to work with DNOs to access funding through Ofgem’s Network Innovation Competition (NIC) and Strategic Innovation Fund (SIF).</w:t>
      </w:r>
      <w:r>
        <w:t xml:space="preserve"> Formal networking opportunities to facilitate these collaborations will be organised by the </w:t>
      </w:r>
      <w:r w:rsidRPr="007E760C">
        <w:rPr>
          <w:i/>
        </w:rPr>
        <w:t>Stream 3 - Trial Support and Shared Learnings</w:t>
      </w:r>
      <w:r>
        <w:t xml:space="preserve"> supplier. The </w:t>
      </w:r>
      <w:r w:rsidRPr="007E760C">
        <w:rPr>
          <w:i/>
        </w:rPr>
        <w:t>Stream 3 - Trial Support and Shared Learnings</w:t>
      </w:r>
      <w:r>
        <w:t xml:space="preserve"> supplier will also be undertaking consumer research in all selected local authorities to support </w:t>
      </w:r>
      <w:r w:rsidRPr="007E760C">
        <w:rPr>
          <w:i/>
        </w:rPr>
        <w:t xml:space="preserve">Stream 1 - Solutions for </w:t>
      </w:r>
      <w:r w:rsidR="00956DBB">
        <w:rPr>
          <w:i/>
        </w:rPr>
        <w:t>High-density</w:t>
      </w:r>
      <w:r w:rsidRPr="007E760C">
        <w:rPr>
          <w:i/>
        </w:rPr>
        <w:t xml:space="preserve"> Heat Pump Deployment </w:t>
      </w:r>
      <w:r>
        <w:t>projects in understanding consumer attitudes to heat pump.</w:t>
      </w:r>
    </w:p>
    <w:p w14:paraId="0662746F" w14:textId="77777777" w:rsidR="0005403D" w:rsidRPr="00390FEA" w:rsidRDefault="0005403D" w:rsidP="0005403D">
      <w:r w:rsidRPr="00390FEA">
        <w:rPr>
          <w:b/>
          <w:bCs/>
        </w:rPr>
        <w:t xml:space="preserve">Phase 2a: Trial </w:t>
      </w:r>
      <w:r>
        <w:rPr>
          <w:b/>
          <w:bCs/>
        </w:rPr>
        <w:t>Mobilisation</w:t>
      </w:r>
      <w:r w:rsidRPr="00390FEA">
        <w:rPr>
          <w:b/>
          <w:bCs/>
        </w:rPr>
        <w:t> Phase (12 months)</w:t>
      </w:r>
      <w:r w:rsidRPr="00390FEA">
        <w:t> – </w:t>
      </w:r>
      <w:r>
        <w:t xml:space="preserve">the intention is to select </w:t>
      </w:r>
      <w:r w:rsidRPr="00390FEA">
        <w:t>at least 3 approaches from Phase 1</w:t>
      </w:r>
      <w:r>
        <w:t xml:space="preserve"> to progress to Phase 2</w:t>
      </w:r>
      <w:r w:rsidRPr="00390FEA">
        <w:t>. In Phase 2a, projects will begin mobilising for their deployment trial, to the point where the project teams are ready to start installation, carrying out activities which include:  </w:t>
      </w:r>
    </w:p>
    <w:p w14:paraId="0A197143" w14:textId="77777777" w:rsidR="0005403D" w:rsidRPr="00390FEA" w:rsidRDefault="0005403D" w:rsidP="00ED2CF2">
      <w:pPr>
        <w:numPr>
          <w:ilvl w:val="0"/>
          <w:numId w:val="71"/>
        </w:numPr>
        <w:spacing w:after="120"/>
        <w:ind w:left="714" w:hanging="357"/>
      </w:pPr>
      <w:r>
        <w:t>D</w:t>
      </w:r>
      <w:r w:rsidRPr="00390FEA">
        <w:t>etailed co-ordination planning</w:t>
      </w:r>
      <w:r>
        <w:t>.</w:t>
      </w:r>
      <w:r w:rsidRPr="00390FEA">
        <w:t> </w:t>
      </w:r>
    </w:p>
    <w:p w14:paraId="0D1ACDE4" w14:textId="77777777" w:rsidR="0005403D" w:rsidRPr="00390FEA" w:rsidRDefault="0005403D" w:rsidP="00ED2CF2">
      <w:pPr>
        <w:numPr>
          <w:ilvl w:val="0"/>
          <w:numId w:val="71"/>
        </w:numPr>
        <w:spacing w:after="120"/>
        <w:ind w:left="714" w:hanging="357"/>
      </w:pPr>
      <w:r>
        <w:t>D</w:t>
      </w:r>
      <w:r w:rsidRPr="00390FEA">
        <w:t>etailed plan for quality assurance, consumer satisfaction and monitoring processes</w:t>
      </w:r>
      <w:r>
        <w:t>.</w:t>
      </w:r>
      <w:r w:rsidRPr="00390FEA">
        <w:t> </w:t>
      </w:r>
    </w:p>
    <w:p w14:paraId="5859604B" w14:textId="092142A5" w:rsidR="0005403D" w:rsidRPr="00390FEA" w:rsidRDefault="0005403D" w:rsidP="00ED2CF2">
      <w:pPr>
        <w:numPr>
          <w:ilvl w:val="0"/>
          <w:numId w:val="71"/>
        </w:numPr>
        <w:spacing w:after="120"/>
        <w:ind w:left="714" w:hanging="357"/>
      </w:pPr>
      <w:r>
        <w:t xml:space="preserve">Selection of </w:t>
      </w:r>
      <w:r w:rsidR="00EF57C4">
        <w:t>suppliers</w:t>
      </w:r>
      <w:r>
        <w:t>.</w:t>
      </w:r>
    </w:p>
    <w:p w14:paraId="77D00D7C" w14:textId="77777777" w:rsidR="0005403D" w:rsidRPr="00390FEA" w:rsidRDefault="0005403D" w:rsidP="00ED2CF2">
      <w:pPr>
        <w:numPr>
          <w:ilvl w:val="0"/>
          <w:numId w:val="71"/>
        </w:numPr>
        <w:spacing w:after="120"/>
        <w:ind w:left="714" w:hanging="357"/>
      </w:pPr>
      <w:r w:rsidRPr="00390FEA">
        <w:t>Working with installer training providers to ensure installer capacity</w:t>
      </w:r>
      <w:r>
        <w:t>.</w:t>
      </w:r>
      <w:r w:rsidRPr="00390FEA">
        <w:t> </w:t>
      </w:r>
    </w:p>
    <w:p w14:paraId="03A25200" w14:textId="77777777" w:rsidR="0005403D" w:rsidRPr="00390FEA" w:rsidRDefault="0005403D" w:rsidP="00ED2CF2">
      <w:pPr>
        <w:numPr>
          <w:ilvl w:val="0"/>
          <w:numId w:val="71"/>
        </w:numPr>
        <w:spacing w:after="120"/>
        <w:ind w:left="714" w:hanging="357"/>
      </w:pPr>
      <w:r w:rsidRPr="00390FEA">
        <w:t>Finalising the operational</w:t>
      </w:r>
      <w:r>
        <w:t xml:space="preserve"> heat pump</w:t>
      </w:r>
      <w:r w:rsidRPr="00390FEA">
        <w:t> data </w:t>
      </w:r>
      <w:r>
        <w:t xml:space="preserve">to be collected (in line with methodology developed). </w:t>
      </w:r>
      <w:r w:rsidRPr="00390FEA">
        <w:t> </w:t>
      </w:r>
    </w:p>
    <w:p w14:paraId="05307889" w14:textId="77777777" w:rsidR="0005403D" w:rsidRPr="00390FEA" w:rsidRDefault="0005403D" w:rsidP="00ED2CF2">
      <w:pPr>
        <w:numPr>
          <w:ilvl w:val="0"/>
          <w:numId w:val="72"/>
        </w:numPr>
        <w:spacing w:after="120"/>
        <w:ind w:left="714" w:hanging="357"/>
      </w:pPr>
      <w:r w:rsidRPr="00390FEA">
        <w:t>Recruitment </w:t>
      </w:r>
      <w:r>
        <w:t>of </w:t>
      </w:r>
      <w:r w:rsidRPr="00390FEA">
        <w:t>consumers</w:t>
      </w:r>
      <w:r>
        <w:t>.</w:t>
      </w:r>
      <w:r w:rsidRPr="00390FEA">
        <w:t> </w:t>
      </w:r>
    </w:p>
    <w:p w14:paraId="2F8CCB87" w14:textId="77777777" w:rsidR="0005403D" w:rsidRPr="00390FEA" w:rsidRDefault="0005403D" w:rsidP="00ED2CF2">
      <w:pPr>
        <w:numPr>
          <w:ilvl w:val="0"/>
          <w:numId w:val="72"/>
        </w:numPr>
        <w:spacing w:after="120"/>
        <w:ind w:left="714" w:hanging="357"/>
      </w:pPr>
      <w:r w:rsidRPr="00390FEA">
        <w:t>Identify funding route for heat pump installation and capital costs</w:t>
      </w:r>
      <w:r>
        <w:t>.</w:t>
      </w:r>
      <w:r w:rsidRPr="00390FEA">
        <w:t> </w:t>
      </w:r>
    </w:p>
    <w:p w14:paraId="4768D6E1" w14:textId="77777777" w:rsidR="0005403D" w:rsidRPr="00390FEA" w:rsidRDefault="0005403D" w:rsidP="00ED2CF2">
      <w:pPr>
        <w:numPr>
          <w:ilvl w:val="0"/>
          <w:numId w:val="72"/>
        </w:numPr>
        <w:spacing w:after="120"/>
        <w:ind w:left="714" w:hanging="357"/>
      </w:pPr>
      <w:r w:rsidRPr="00390FEA">
        <w:t>Confirming network connection readiness</w:t>
      </w:r>
      <w:r>
        <w:t>.</w:t>
      </w:r>
    </w:p>
    <w:p w14:paraId="1C08519A" w14:textId="77777777" w:rsidR="0005403D" w:rsidRDefault="0005403D" w:rsidP="0005403D">
      <w:r w:rsidRPr="00390FEA">
        <w:t xml:space="preserve">The transition from Phase 2a to Phase 2b will require the project teams </w:t>
      </w:r>
      <w:r>
        <w:t>to successfully pass</w:t>
      </w:r>
      <w:r w:rsidRPr="00390FEA">
        <w:t xml:space="preserve"> a </w:t>
      </w:r>
      <w:r>
        <w:t xml:space="preserve">tailored </w:t>
      </w:r>
      <w:r w:rsidRPr="00390FEA">
        <w:t xml:space="preserve">stage gate in their project, </w:t>
      </w:r>
      <w:r>
        <w:t xml:space="preserve">the details of which will be </w:t>
      </w:r>
      <w:r w:rsidRPr="00390FEA">
        <w:t xml:space="preserve">defined </w:t>
      </w:r>
      <w:r>
        <w:t xml:space="preserve">by the teams </w:t>
      </w:r>
      <w:r w:rsidRPr="00390FEA">
        <w:t>in their application to Phase 2</w:t>
      </w:r>
      <w:r>
        <w:t xml:space="preserve"> and</w:t>
      </w:r>
      <w:r w:rsidRPr="00390FEA">
        <w:t xml:space="preserve"> which will require minimum thresholds to be secured</w:t>
      </w:r>
      <w:r>
        <w:t xml:space="preserve">, </w:t>
      </w:r>
      <w:r>
        <w:lastRenderedPageBreak/>
        <w:t>including confirmation of</w:t>
      </w:r>
      <w:r w:rsidRPr="00390FEA">
        <w:t xml:space="preserve"> finance route</w:t>
      </w:r>
      <w:r>
        <w:t xml:space="preserve"> and</w:t>
      </w:r>
      <w:r w:rsidRPr="00390FEA">
        <w:t xml:space="preserve"> consumer recruitment and approval of quality assurance, consumer satisfaction and monitoring processes. </w:t>
      </w:r>
    </w:p>
    <w:p w14:paraId="062F4EF3" w14:textId="3B0741D4" w:rsidR="0005403D" w:rsidRDefault="0005403D" w:rsidP="0005403D">
      <w:r>
        <w:t xml:space="preserve">All Phase 2a projects which meet the stage gate requirements will move to Phase 2b. Any projects which do </w:t>
      </w:r>
      <w:r w:rsidR="00C872B9">
        <w:t xml:space="preserve">not </w:t>
      </w:r>
      <w:r>
        <w:t xml:space="preserve">pass their Stage gate, </w:t>
      </w:r>
      <w:r w:rsidR="00C872B9">
        <w:t>may</w:t>
      </w:r>
      <w:r>
        <w:t xml:space="preserve"> be given a </w:t>
      </w:r>
      <w:r w:rsidR="00D955CA">
        <w:t>1-month</w:t>
      </w:r>
      <w:r>
        <w:t xml:space="preserve"> extension to meet the minimum thresholds, as per the above. Failure to meet these thresholds </w:t>
      </w:r>
      <w:r w:rsidR="00C872B9">
        <w:t>may</w:t>
      </w:r>
      <w:r>
        <w:t xml:space="preserve"> result in project termination.</w:t>
      </w:r>
    </w:p>
    <w:p w14:paraId="5FF47720" w14:textId="77777777" w:rsidR="0005403D" w:rsidRDefault="0005403D" w:rsidP="0005403D">
      <w:r w:rsidRPr="00390FEA">
        <w:rPr>
          <w:b/>
          <w:bCs/>
        </w:rPr>
        <w:t>Phase 2b: Trial Deployment Phase (18 months)</w:t>
      </w:r>
      <w:r w:rsidRPr="00390FEA">
        <w:t> – </w:t>
      </w:r>
      <w:r>
        <w:t xml:space="preserve">In this stage, project teams will </w:t>
      </w:r>
      <w:r w:rsidRPr="00390FEA">
        <w:t>finalise consumer recruitment</w:t>
      </w:r>
      <w:r>
        <w:t>, complete</w:t>
      </w:r>
      <w:r w:rsidRPr="00390FEA">
        <w:t xml:space="preserve"> the roll-out </w:t>
      </w:r>
      <w:r>
        <w:t xml:space="preserve">(installation and commissioning) </w:t>
      </w:r>
      <w:r w:rsidRPr="00390FEA">
        <w:t xml:space="preserve">of </w:t>
      </w:r>
      <w:r>
        <w:t xml:space="preserve">the </w:t>
      </w:r>
      <w:r w:rsidRPr="00390FEA">
        <w:t>high-density cluster of heat pumps within each project</w:t>
      </w:r>
      <w:r>
        <w:t xml:space="preserve"> locality, in line with the project team’s optimised deployment methodology,</w:t>
      </w:r>
      <w:r w:rsidRPr="00390FEA">
        <w:t xml:space="preserve"> and </w:t>
      </w:r>
      <w:r>
        <w:t>collect an</w:t>
      </w:r>
      <w:r w:rsidRPr="00390FEA">
        <w:t xml:space="preserve"> initial set of operational data. This phase will include: </w:t>
      </w:r>
    </w:p>
    <w:p w14:paraId="408ADEF7" w14:textId="77777777" w:rsidR="0005403D" w:rsidRDefault="0005403D" w:rsidP="00ED2CF2">
      <w:pPr>
        <w:pStyle w:val="ListParagraph"/>
        <w:numPr>
          <w:ilvl w:val="0"/>
          <w:numId w:val="73"/>
        </w:numPr>
        <w:spacing w:after="120"/>
      </w:pPr>
      <w:r>
        <w:t>F</w:t>
      </w:r>
      <w:r w:rsidRPr="00390FEA">
        <w:t xml:space="preserve">inalising installation logistics. </w:t>
      </w:r>
    </w:p>
    <w:p w14:paraId="2A98897E" w14:textId="77777777" w:rsidR="0005403D" w:rsidRDefault="0005403D" w:rsidP="00ED2CF2">
      <w:pPr>
        <w:pStyle w:val="ListParagraph"/>
        <w:numPr>
          <w:ilvl w:val="0"/>
          <w:numId w:val="73"/>
        </w:numPr>
        <w:spacing w:after="120"/>
      </w:pPr>
      <w:r>
        <w:t>C</w:t>
      </w:r>
      <w:r w:rsidRPr="00390FEA">
        <w:t xml:space="preserve">onfirming finance options for households. </w:t>
      </w:r>
    </w:p>
    <w:p w14:paraId="38DF5F7F" w14:textId="77777777" w:rsidR="0005403D" w:rsidRDefault="0005403D" w:rsidP="00ED2CF2">
      <w:pPr>
        <w:pStyle w:val="ListParagraph"/>
        <w:numPr>
          <w:ilvl w:val="0"/>
          <w:numId w:val="73"/>
        </w:numPr>
        <w:spacing w:after="120"/>
      </w:pPr>
      <w:r>
        <w:t>I</w:t>
      </w:r>
      <w:r w:rsidRPr="00390FEA">
        <w:t>nstalling heat pumps and relevant energy efficiency and supporting measures (e.g. thermal storage)</w:t>
      </w:r>
      <w:r>
        <w:t>, ensuring the solution is optimised for each home, with a focus on</w:t>
      </w:r>
      <w:r w:rsidRPr="00E2064C">
        <w:t xml:space="preserve"> achieving the highest possible</w:t>
      </w:r>
      <w:r>
        <w:t xml:space="preserve"> heat pump</w:t>
      </w:r>
      <w:r w:rsidRPr="00E2064C">
        <w:t xml:space="preserve"> efficiencies</w:t>
      </w:r>
      <w:r>
        <w:t xml:space="preserve"> which is affordable to the consumer</w:t>
      </w:r>
      <w:r w:rsidRPr="00390FEA">
        <w:t xml:space="preserve">. </w:t>
      </w:r>
    </w:p>
    <w:p w14:paraId="6C5F51DE" w14:textId="77777777" w:rsidR="0005403D" w:rsidRDefault="0005403D" w:rsidP="00ED2CF2">
      <w:pPr>
        <w:pStyle w:val="ListParagraph"/>
        <w:numPr>
          <w:ilvl w:val="0"/>
          <w:numId w:val="73"/>
        </w:numPr>
        <w:spacing w:after="120"/>
      </w:pPr>
      <w:r>
        <w:t>Supporting consumers to adapt to their new heating system (e.g. how to use the system, advice on energy tariffs) and ensuring they are satisfied with and are confident using their system.</w:t>
      </w:r>
    </w:p>
    <w:p w14:paraId="1FD49D79" w14:textId="77777777" w:rsidR="0005403D" w:rsidRPr="00390FEA" w:rsidRDefault="0005403D" w:rsidP="00ED2CF2">
      <w:pPr>
        <w:pStyle w:val="ListParagraph"/>
        <w:numPr>
          <w:ilvl w:val="0"/>
          <w:numId w:val="73"/>
        </w:numPr>
        <w:spacing w:after="120"/>
      </w:pPr>
      <w:r>
        <w:t>M</w:t>
      </w:r>
      <w:r w:rsidRPr="00390FEA">
        <w:t>onitoring and quality assuring the heat pump operation</w:t>
      </w:r>
      <w:r>
        <w:t>, including the reliable provision of agreed heat pump data</w:t>
      </w:r>
      <w:r w:rsidRPr="00390FEA">
        <w:t>.</w:t>
      </w:r>
    </w:p>
    <w:p w14:paraId="0AD4B1C6" w14:textId="19251F38" w:rsidR="00890DC4" w:rsidRDefault="00890DC4" w:rsidP="002A2830">
      <w:pPr>
        <w:pStyle w:val="Heading2"/>
      </w:pPr>
      <w:bookmarkStart w:id="17" w:name="_Toc85531019"/>
      <w:bookmarkStart w:id="18" w:name="_Toc88650686"/>
      <w:bookmarkStart w:id="19" w:name="_Toc90979228"/>
      <w:r>
        <w:t>Procurement Route</w:t>
      </w:r>
      <w:bookmarkEnd w:id="17"/>
      <w:bookmarkEnd w:id="18"/>
      <w:bookmarkEnd w:id="19"/>
    </w:p>
    <w:p w14:paraId="1CB4B506" w14:textId="4954B24E" w:rsidR="00890DC4" w:rsidRDefault="00890DC4" w:rsidP="00890DC4">
      <w:r>
        <w:t xml:space="preserve">The Competition funding will be awarded using the Small Business Research Initiative (SBRI) approach. SBRI is a well-established pre-commercial procurement process that enables the development of innovative products and services in response to specific challenges faced by government departments and public-sector bodies. Successful business partners receive finance to develop their innovative ideas, generating new business opportunities and routes to market. This competition and the SBRI approach is not limited to small and medium sized organisations. </w:t>
      </w:r>
    </w:p>
    <w:p w14:paraId="5B917494" w14:textId="26E2CD1E" w:rsidR="00890DC4" w:rsidRDefault="00890DC4" w:rsidP="00890DC4">
      <w:r>
        <w:t xml:space="preserve">An SBRI will fund 100% of eligible costs up to the maximum of £200k per project for Phase 1. The minimum cost per project for Phase 1 is £50k. For Phase 2, the maximum funding </w:t>
      </w:r>
      <w:r w:rsidRPr="009676E2">
        <w:t>available per project is £</w:t>
      </w:r>
      <w:r>
        <w:t>9</w:t>
      </w:r>
      <w:r w:rsidRPr="009676E2">
        <w:t>m.</w:t>
      </w:r>
      <w:r>
        <w:t xml:space="preserve"> </w:t>
      </w:r>
    </w:p>
    <w:p w14:paraId="763243F4" w14:textId="364D33B2" w:rsidR="00890DC4" w:rsidRDefault="00890DC4" w:rsidP="00890DC4">
      <w:pPr>
        <w:spacing w:after="0"/>
      </w:pPr>
      <w:r w:rsidRPr="00390FEA">
        <w:t>The sharing of </w:t>
      </w:r>
      <w:r w:rsidRPr="005D6495">
        <w:rPr>
          <w:i/>
          <w:iCs/>
        </w:rPr>
        <w:t>risks and benefits</w:t>
      </w:r>
      <w:r w:rsidRPr="00390FEA">
        <w:t xml:space="preserve"> is an important aspect to the SBRI approach. Projects receive financial support and retain any intellectual property generated, with certain rights </w:t>
      </w:r>
      <w:r w:rsidRPr="00390FEA">
        <w:lastRenderedPageBreak/>
        <w:t xml:space="preserve">of use retained by BEIS. Project outputs are also expected to be shared widely and publicly and project teams are not permitted to include profit </w:t>
      </w:r>
      <w:r w:rsidR="00973E13">
        <w:t xml:space="preserve">or contingency sums </w:t>
      </w:r>
      <w:r w:rsidRPr="00390FEA">
        <w:t>in the eligible project costs</w:t>
      </w:r>
      <w:r>
        <w:t>.</w:t>
      </w:r>
    </w:p>
    <w:p w14:paraId="7FD2DE97" w14:textId="41C75D46" w:rsidR="00D8188C" w:rsidRDefault="00FE2686" w:rsidP="002A2830">
      <w:pPr>
        <w:pStyle w:val="Heading2"/>
      </w:pPr>
      <w:bookmarkStart w:id="20" w:name="_Ref90209441"/>
      <w:bookmarkStart w:id="21" w:name="_Toc90979229"/>
      <w:r>
        <w:t>Location</w:t>
      </w:r>
      <w:r w:rsidR="00D8188C">
        <w:t xml:space="preserve"> Categories</w:t>
      </w:r>
      <w:bookmarkEnd w:id="20"/>
      <w:bookmarkEnd w:id="21"/>
    </w:p>
    <w:p w14:paraId="1B28EFEF" w14:textId="0168B820" w:rsidR="00653119" w:rsidRPr="00385E9B" w:rsidRDefault="00D8188C" w:rsidP="3E40E771">
      <w:pPr>
        <w:spacing w:before="120" w:after="120" w:line="276" w:lineRule="auto"/>
        <w:rPr>
          <w:rFonts w:cs="Arial"/>
        </w:rPr>
      </w:pPr>
      <w:r>
        <w:rPr>
          <w:rFonts w:cs="Arial"/>
        </w:rPr>
        <w:t>Application into this</w:t>
      </w:r>
      <w:r w:rsidR="37B13B82" w:rsidRPr="00385E9B">
        <w:rPr>
          <w:rFonts w:cs="Arial"/>
        </w:rPr>
        <w:t xml:space="preserve"> </w:t>
      </w:r>
      <w:r w:rsidR="00B82A81" w:rsidRPr="00385E9B">
        <w:rPr>
          <w:rFonts w:cs="Arial"/>
        </w:rPr>
        <w:t xml:space="preserve">competition </w:t>
      </w:r>
      <w:r w:rsidR="37B13B82" w:rsidRPr="00385E9B">
        <w:rPr>
          <w:rFonts w:cs="Arial"/>
        </w:rPr>
        <w:t xml:space="preserve">will be split into </w:t>
      </w:r>
      <w:r w:rsidR="002879B5" w:rsidRPr="00385E9B">
        <w:rPr>
          <w:rFonts w:cs="Arial"/>
        </w:rPr>
        <w:t>three</w:t>
      </w:r>
      <w:r w:rsidR="00DB782C" w:rsidRPr="00385E9B">
        <w:rPr>
          <w:rFonts w:cs="Arial"/>
        </w:rPr>
        <w:t xml:space="preserve"> Categories</w:t>
      </w:r>
      <w:r w:rsidR="00CF2695">
        <w:rPr>
          <w:rFonts w:cs="Arial"/>
        </w:rPr>
        <w:t xml:space="preserve">, reflecting </w:t>
      </w:r>
      <w:r w:rsidR="002D5C3D">
        <w:rPr>
          <w:rFonts w:cs="Arial"/>
        </w:rPr>
        <w:t xml:space="preserve">a range of scenarios which could determine the most </w:t>
      </w:r>
      <w:r w:rsidR="00A54A5B">
        <w:rPr>
          <w:rFonts w:cs="Arial"/>
        </w:rPr>
        <w:t>cost-effective</w:t>
      </w:r>
      <w:r w:rsidR="002D5C3D">
        <w:rPr>
          <w:rFonts w:cs="Arial"/>
        </w:rPr>
        <w:t xml:space="preserve"> approach to </w:t>
      </w:r>
      <w:r w:rsidR="00956DBB">
        <w:rPr>
          <w:rFonts w:cs="Arial"/>
        </w:rPr>
        <w:t>high-density</w:t>
      </w:r>
      <w:r w:rsidR="002D5C3D">
        <w:rPr>
          <w:rFonts w:cs="Arial"/>
        </w:rPr>
        <w:t xml:space="preserve"> heat pump deployment</w:t>
      </w:r>
      <w:r w:rsidR="00A54A5B">
        <w:rPr>
          <w:rFonts w:cs="Arial"/>
        </w:rPr>
        <w:t>, such as</w:t>
      </w:r>
      <w:r w:rsidR="00CF2695">
        <w:rPr>
          <w:rFonts w:cs="Arial"/>
        </w:rPr>
        <w:t xml:space="preserve"> housing densities</w:t>
      </w:r>
      <w:r w:rsidR="00A54A5B">
        <w:rPr>
          <w:rFonts w:cs="Arial"/>
        </w:rPr>
        <w:t xml:space="preserve"> and</w:t>
      </w:r>
      <w:r w:rsidR="00E03BC9">
        <w:rPr>
          <w:rFonts w:cs="Arial"/>
        </w:rPr>
        <w:t xml:space="preserve"> </w:t>
      </w:r>
      <w:r w:rsidR="005F7AEA">
        <w:rPr>
          <w:rFonts w:cs="Arial"/>
        </w:rPr>
        <w:t xml:space="preserve">the </w:t>
      </w:r>
      <w:r w:rsidR="00DC5CA0">
        <w:rPr>
          <w:rFonts w:cs="Arial"/>
        </w:rPr>
        <w:t>relative proportions of e</w:t>
      </w:r>
      <w:r w:rsidR="00150959">
        <w:rPr>
          <w:rFonts w:cs="Arial"/>
        </w:rPr>
        <w:t>xisting domestic heating</w:t>
      </w:r>
      <w:r w:rsidR="00DC5CA0">
        <w:rPr>
          <w:rFonts w:cs="Arial"/>
        </w:rPr>
        <w:t xml:space="preserve"> types</w:t>
      </w:r>
      <w:r w:rsidR="00FE2686">
        <w:rPr>
          <w:rFonts w:cs="Arial"/>
        </w:rPr>
        <w:t>:</w:t>
      </w:r>
    </w:p>
    <w:p w14:paraId="19E22694" w14:textId="422AE592" w:rsidR="003B0F61" w:rsidRPr="00FE2686" w:rsidRDefault="003C3DEA" w:rsidP="00ED2CF2">
      <w:pPr>
        <w:pStyle w:val="ListParagraph"/>
        <w:numPr>
          <w:ilvl w:val="0"/>
          <w:numId w:val="64"/>
        </w:numPr>
        <w:spacing w:after="120"/>
        <w:rPr>
          <w:rFonts w:cs="Arial"/>
        </w:rPr>
      </w:pPr>
      <w:r w:rsidRPr="00FE2686">
        <w:rPr>
          <w:rFonts w:eastAsia="Times New Roman" w:cs="Arial"/>
        </w:rPr>
        <w:t>Category</w:t>
      </w:r>
      <w:r w:rsidR="003B0F61" w:rsidRPr="00FE2686">
        <w:rPr>
          <w:rFonts w:cs="Arial"/>
        </w:rPr>
        <w:t> 1</w:t>
      </w:r>
      <w:r w:rsidR="000D37CD" w:rsidRPr="00FE2686">
        <w:rPr>
          <w:rFonts w:eastAsia="Times New Roman" w:cs="Arial"/>
        </w:rPr>
        <w:t>:</w:t>
      </w:r>
      <w:r w:rsidR="003B0F61" w:rsidRPr="00FE2686">
        <w:rPr>
          <w:rFonts w:cs="Arial"/>
        </w:rPr>
        <w:t xml:space="preserve"> </w:t>
      </w:r>
      <w:r w:rsidR="00047C84" w:rsidRPr="00FE2686">
        <w:rPr>
          <w:rFonts w:cs="Arial"/>
        </w:rPr>
        <w:t>Urban Location</w:t>
      </w:r>
      <w:r w:rsidR="003B0F61" w:rsidRPr="00FE2686">
        <w:rPr>
          <w:rFonts w:cs="Arial"/>
        </w:rPr>
        <w:t> </w:t>
      </w:r>
    </w:p>
    <w:p w14:paraId="4EB7886C" w14:textId="118099BB" w:rsidR="003B0F61" w:rsidRPr="00FE2686" w:rsidRDefault="003C3DEA" w:rsidP="00ED2CF2">
      <w:pPr>
        <w:pStyle w:val="ListParagraph"/>
        <w:numPr>
          <w:ilvl w:val="0"/>
          <w:numId w:val="64"/>
        </w:numPr>
        <w:spacing w:after="120"/>
        <w:rPr>
          <w:rFonts w:cs="Arial"/>
        </w:rPr>
      </w:pPr>
      <w:r w:rsidRPr="00FE2686">
        <w:rPr>
          <w:rFonts w:eastAsia="Times New Roman" w:cs="Arial"/>
        </w:rPr>
        <w:t>Category</w:t>
      </w:r>
      <w:r w:rsidR="003B0F61" w:rsidRPr="00FE2686">
        <w:rPr>
          <w:rFonts w:cs="Arial"/>
        </w:rPr>
        <w:t> 2</w:t>
      </w:r>
      <w:r w:rsidR="00F019D9" w:rsidRPr="00FE2686">
        <w:rPr>
          <w:rFonts w:eastAsia="Times New Roman" w:cs="Arial"/>
        </w:rPr>
        <w:t>:</w:t>
      </w:r>
      <w:r w:rsidR="003B0F61" w:rsidRPr="00FE2686">
        <w:rPr>
          <w:rFonts w:cs="Arial"/>
        </w:rPr>
        <w:t xml:space="preserve"> </w:t>
      </w:r>
      <w:r w:rsidR="00047C84" w:rsidRPr="00FE2686">
        <w:rPr>
          <w:rFonts w:cs="Arial"/>
        </w:rPr>
        <w:t>Rural Location</w:t>
      </w:r>
      <w:r w:rsidR="003B0F61" w:rsidRPr="00FE2686">
        <w:rPr>
          <w:rFonts w:cs="Arial"/>
        </w:rPr>
        <w:t> </w:t>
      </w:r>
    </w:p>
    <w:p w14:paraId="71F971EE" w14:textId="64C9247F" w:rsidR="003B0F61" w:rsidRPr="00FE2686" w:rsidRDefault="003C3DEA" w:rsidP="00ED2CF2">
      <w:pPr>
        <w:pStyle w:val="ListParagraph"/>
        <w:numPr>
          <w:ilvl w:val="0"/>
          <w:numId w:val="64"/>
        </w:numPr>
        <w:spacing w:after="120"/>
        <w:rPr>
          <w:rFonts w:cs="Arial"/>
        </w:rPr>
      </w:pPr>
      <w:r w:rsidRPr="00FE2686">
        <w:rPr>
          <w:rFonts w:eastAsia="Times New Roman" w:cs="Arial"/>
        </w:rPr>
        <w:t>Category</w:t>
      </w:r>
      <w:r w:rsidR="003B0F61" w:rsidRPr="00FE2686">
        <w:rPr>
          <w:rFonts w:cs="Arial"/>
        </w:rPr>
        <w:t> 3</w:t>
      </w:r>
      <w:r w:rsidR="00F019D9" w:rsidRPr="00FE2686">
        <w:rPr>
          <w:rFonts w:eastAsia="Times New Roman" w:cs="Arial"/>
        </w:rPr>
        <w:t>:</w:t>
      </w:r>
      <w:r w:rsidR="002879B5" w:rsidRPr="00FE2686">
        <w:rPr>
          <w:rFonts w:cs="Arial"/>
        </w:rPr>
        <w:t xml:space="preserve"> Urban with Significant Rural</w:t>
      </w:r>
      <w:r w:rsidR="003B0F61" w:rsidRPr="00FE2686">
        <w:rPr>
          <w:rFonts w:cs="Arial"/>
        </w:rPr>
        <w:t> </w:t>
      </w:r>
    </w:p>
    <w:p w14:paraId="3CDD6902" w14:textId="39CDBAAA" w:rsidR="003D17F5" w:rsidRDefault="00FE2686" w:rsidP="004703D8">
      <w:pPr>
        <w:spacing w:after="120"/>
        <w:rPr>
          <w:rFonts w:cs="Arial"/>
        </w:rPr>
      </w:pPr>
      <w:r>
        <w:rPr>
          <w:rFonts w:cs="Arial"/>
        </w:rPr>
        <w:t xml:space="preserve">The definition of each of these categories varies between England, </w:t>
      </w:r>
      <w:r w:rsidR="00003F26">
        <w:rPr>
          <w:rFonts w:cs="Arial"/>
        </w:rPr>
        <w:t>Scotland,</w:t>
      </w:r>
      <w:r>
        <w:rPr>
          <w:rFonts w:cs="Arial"/>
        </w:rPr>
        <w:t xml:space="preserve"> and Wales, with </w:t>
      </w:r>
      <w:r w:rsidR="00003F26">
        <w:rPr>
          <w:rFonts w:cs="Arial"/>
        </w:rPr>
        <w:t xml:space="preserve">definitions provided in </w:t>
      </w:r>
      <w:r w:rsidR="00003F26">
        <w:rPr>
          <w:rFonts w:cs="Arial"/>
        </w:rPr>
        <w:fldChar w:fldCharType="begin"/>
      </w:r>
      <w:r w:rsidR="00003F26">
        <w:rPr>
          <w:rFonts w:cs="Arial"/>
        </w:rPr>
        <w:instrText xml:space="preserve"> REF _Ref90206887 \h </w:instrText>
      </w:r>
      <w:r w:rsidR="00003F26">
        <w:rPr>
          <w:rFonts w:cs="Arial"/>
        </w:rPr>
      </w:r>
      <w:r w:rsidR="00003F26">
        <w:rPr>
          <w:rFonts w:cs="Arial"/>
        </w:rPr>
        <w:fldChar w:fldCharType="separate"/>
      </w:r>
      <w:r w:rsidR="003552D5">
        <w:t xml:space="preserve">Table </w:t>
      </w:r>
      <w:r w:rsidR="003552D5">
        <w:rPr>
          <w:noProof/>
        </w:rPr>
        <w:t>1</w:t>
      </w:r>
      <w:r w:rsidR="00003F26">
        <w:rPr>
          <w:rFonts w:cs="Arial"/>
        </w:rPr>
        <w:fldChar w:fldCharType="end"/>
      </w:r>
      <w:r w:rsidR="00003F26">
        <w:rPr>
          <w:rFonts w:cs="Arial"/>
        </w:rPr>
        <w:t xml:space="preserve"> below.</w:t>
      </w:r>
    </w:p>
    <w:p w14:paraId="153D8995" w14:textId="11444AD5" w:rsidR="00914953" w:rsidRDefault="00A95F6E" w:rsidP="004703D8">
      <w:pPr>
        <w:spacing w:after="120"/>
        <w:rPr>
          <w:rFonts w:cs="Arial"/>
        </w:rPr>
      </w:pPr>
      <w:r>
        <w:rPr>
          <w:rFonts w:cs="Arial"/>
        </w:rPr>
        <w:t xml:space="preserve">BEIS expects methodologies developed under </w:t>
      </w:r>
      <w:r w:rsidR="00D00D89" w:rsidRPr="00D00D89">
        <w:rPr>
          <w:rFonts w:cs="Arial"/>
          <w:i/>
          <w:iCs/>
        </w:rPr>
        <w:t>Stream 1 - Solutions for high-density heat pump deployment</w:t>
      </w:r>
      <w:r>
        <w:rPr>
          <w:rFonts w:cs="Arial"/>
        </w:rPr>
        <w:t xml:space="preserve"> to be specific to the location category selected, with </w:t>
      </w:r>
      <w:r w:rsidR="00E321FE">
        <w:rPr>
          <w:rFonts w:cs="Arial"/>
        </w:rPr>
        <w:t xml:space="preserve">different opportunities and challenges to </w:t>
      </w:r>
      <w:r w:rsidR="00956DBB">
        <w:rPr>
          <w:rFonts w:cs="Arial"/>
        </w:rPr>
        <w:t>high-density</w:t>
      </w:r>
      <w:r w:rsidR="00E321FE">
        <w:rPr>
          <w:rFonts w:cs="Arial"/>
        </w:rPr>
        <w:t xml:space="preserve"> heat pump deployment occurring in each Category.</w:t>
      </w:r>
      <w:r>
        <w:rPr>
          <w:rFonts w:cs="Arial"/>
        </w:rPr>
        <w:t xml:space="preserve"> </w:t>
      </w:r>
    </w:p>
    <w:p w14:paraId="4511069E" w14:textId="22D5CBC8" w:rsidR="00FE2686" w:rsidRDefault="00FE2686" w:rsidP="00FE2686">
      <w:pPr>
        <w:pStyle w:val="Caption"/>
        <w:keepNext/>
      </w:pPr>
      <w:bookmarkStart w:id="22" w:name="_Ref90206887"/>
      <w:r>
        <w:t xml:space="preserve">Table </w:t>
      </w:r>
      <w:r>
        <w:fldChar w:fldCharType="begin"/>
      </w:r>
      <w:r>
        <w:instrText>SEQ Table \* ARABIC</w:instrText>
      </w:r>
      <w:r>
        <w:fldChar w:fldCharType="separate"/>
      </w:r>
      <w:r w:rsidR="003552D5">
        <w:rPr>
          <w:noProof/>
        </w:rPr>
        <w:t>1</w:t>
      </w:r>
      <w:r>
        <w:fldChar w:fldCharType="end"/>
      </w:r>
      <w:bookmarkEnd w:id="22"/>
      <w:r>
        <w:t xml:space="preserve">: </w:t>
      </w:r>
      <w:r w:rsidR="00003F26">
        <w:t>Urban, Rural, and urban with significant rural definitions for Heat Pump Ready.</w:t>
      </w:r>
    </w:p>
    <w:tbl>
      <w:tblPr>
        <w:tblStyle w:val="PlainTable3"/>
        <w:tblW w:w="0" w:type="auto"/>
        <w:tblLook w:val="02A0" w:firstRow="1" w:lastRow="0" w:firstColumn="1" w:lastColumn="0" w:noHBand="1" w:noVBand="0"/>
      </w:tblPr>
      <w:tblGrid>
        <w:gridCol w:w="2407"/>
        <w:gridCol w:w="2407"/>
        <w:gridCol w:w="2407"/>
        <w:gridCol w:w="2407"/>
      </w:tblGrid>
      <w:tr w:rsidR="003D17F5" w14:paraId="1D241FE4" w14:textId="77777777" w:rsidTr="00B105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tcPr>
          <w:p w14:paraId="59CE4602" w14:textId="2B01E66D" w:rsidR="003D17F5" w:rsidRDefault="00F27933" w:rsidP="004703D8">
            <w:pPr>
              <w:spacing w:after="120"/>
              <w:rPr>
                <w:rFonts w:cs="Arial"/>
              </w:rPr>
            </w:pPr>
            <w:r>
              <w:rPr>
                <w:rFonts w:cs="Arial"/>
              </w:rPr>
              <w:t>Category</w:t>
            </w:r>
          </w:p>
        </w:tc>
        <w:tc>
          <w:tcPr>
            <w:cnfStyle w:val="000010000000" w:firstRow="0" w:lastRow="0" w:firstColumn="0" w:lastColumn="0" w:oddVBand="1" w:evenVBand="0" w:oddHBand="0" w:evenHBand="0" w:firstRowFirstColumn="0" w:firstRowLastColumn="0" w:lastRowFirstColumn="0" w:lastRowLastColumn="0"/>
            <w:tcW w:w="2407" w:type="dxa"/>
          </w:tcPr>
          <w:p w14:paraId="596090AB" w14:textId="50FF1965" w:rsidR="003D17F5" w:rsidRDefault="00F27933" w:rsidP="004703D8">
            <w:pPr>
              <w:spacing w:after="120"/>
              <w:rPr>
                <w:rFonts w:cs="Arial"/>
              </w:rPr>
            </w:pPr>
            <w:r>
              <w:rPr>
                <w:rFonts w:cs="Arial"/>
              </w:rPr>
              <w:t>England</w:t>
            </w:r>
          </w:p>
        </w:tc>
        <w:tc>
          <w:tcPr>
            <w:tcW w:w="2407" w:type="dxa"/>
          </w:tcPr>
          <w:p w14:paraId="689AD712" w14:textId="54E6F581" w:rsidR="003D17F5" w:rsidRDefault="00F27933" w:rsidP="004703D8">
            <w:pPr>
              <w:spacing w:after="120"/>
              <w:cnfStyle w:val="100000000000" w:firstRow="1" w:lastRow="0" w:firstColumn="0" w:lastColumn="0" w:oddVBand="0" w:evenVBand="0" w:oddHBand="0" w:evenHBand="0" w:firstRowFirstColumn="0" w:firstRowLastColumn="0" w:lastRowFirstColumn="0" w:lastRowLastColumn="0"/>
              <w:rPr>
                <w:rFonts w:cs="Arial"/>
              </w:rPr>
            </w:pPr>
            <w:r>
              <w:rPr>
                <w:rFonts w:cs="Arial"/>
              </w:rPr>
              <w:t>Scotland</w:t>
            </w:r>
          </w:p>
        </w:tc>
        <w:tc>
          <w:tcPr>
            <w:cnfStyle w:val="000010000000" w:firstRow="0" w:lastRow="0" w:firstColumn="0" w:lastColumn="0" w:oddVBand="1" w:evenVBand="0" w:oddHBand="0" w:evenHBand="0" w:firstRowFirstColumn="0" w:firstRowLastColumn="0" w:lastRowFirstColumn="0" w:lastRowLastColumn="0"/>
            <w:tcW w:w="2407" w:type="dxa"/>
          </w:tcPr>
          <w:p w14:paraId="1739BD69" w14:textId="796F6A4C" w:rsidR="003D17F5" w:rsidRDefault="00F27933" w:rsidP="004703D8">
            <w:pPr>
              <w:spacing w:after="120"/>
              <w:rPr>
                <w:rFonts w:cs="Arial"/>
              </w:rPr>
            </w:pPr>
            <w:r>
              <w:rPr>
                <w:rFonts w:cs="Arial"/>
              </w:rPr>
              <w:t>Wa</w:t>
            </w:r>
            <w:r w:rsidR="003C42DF">
              <w:rPr>
                <w:rFonts w:cs="Arial"/>
              </w:rPr>
              <w:t>l</w:t>
            </w:r>
            <w:r>
              <w:rPr>
                <w:rFonts w:cs="Arial"/>
              </w:rPr>
              <w:t>es</w:t>
            </w:r>
          </w:p>
        </w:tc>
      </w:tr>
      <w:tr w:rsidR="003D17F5" w14:paraId="63ACDE20" w14:textId="77777777" w:rsidTr="00B10511">
        <w:tc>
          <w:tcPr>
            <w:cnfStyle w:val="001000000000" w:firstRow="0" w:lastRow="0" w:firstColumn="1" w:lastColumn="0" w:oddVBand="0" w:evenVBand="0" w:oddHBand="0" w:evenHBand="0" w:firstRowFirstColumn="0" w:firstRowLastColumn="0" w:lastRowFirstColumn="0" w:lastRowLastColumn="0"/>
            <w:tcW w:w="2407" w:type="dxa"/>
          </w:tcPr>
          <w:p w14:paraId="0DE830E4" w14:textId="653B9C62" w:rsidR="003D17F5" w:rsidRDefault="00F27933" w:rsidP="0004787E">
            <w:pPr>
              <w:spacing w:after="120" w:line="240" w:lineRule="auto"/>
              <w:rPr>
                <w:rFonts w:cs="Arial"/>
              </w:rPr>
            </w:pPr>
            <w:r>
              <w:rPr>
                <w:rFonts w:cs="Arial"/>
              </w:rPr>
              <w:t>1 – Urban</w:t>
            </w:r>
          </w:p>
        </w:tc>
        <w:tc>
          <w:tcPr>
            <w:cnfStyle w:val="000010000000" w:firstRow="0" w:lastRow="0" w:firstColumn="0" w:lastColumn="0" w:oddVBand="1" w:evenVBand="0" w:oddHBand="0" w:evenHBand="0" w:firstRowFirstColumn="0" w:firstRowLastColumn="0" w:lastRowFirstColumn="0" w:lastRowLastColumn="0"/>
            <w:tcW w:w="2407" w:type="dxa"/>
          </w:tcPr>
          <w:p w14:paraId="1FA8641C" w14:textId="6D7F0E2F" w:rsidR="003D17F5" w:rsidRDefault="003C42DF" w:rsidP="0004787E">
            <w:pPr>
              <w:spacing w:after="120" w:line="240" w:lineRule="auto"/>
              <w:rPr>
                <w:rFonts w:cs="Arial"/>
              </w:rPr>
            </w:pPr>
            <w:r>
              <w:rPr>
                <w:rFonts w:cs="Arial"/>
              </w:rPr>
              <w:t>Locations with l</w:t>
            </w:r>
            <w:r w:rsidRPr="00385E9B">
              <w:rPr>
                <w:rFonts w:cs="Arial"/>
              </w:rPr>
              <w:t>ess than 26% of population living in rural settlements and hub towns.</w:t>
            </w:r>
          </w:p>
        </w:tc>
        <w:tc>
          <w:tcPr>
            <w:tcW w:w="2407" w:type="dxa"/>
          </w:tcPr>
          <w:p w14:paraId="2EC05074" w14:textId="77777777" w:rsidR="003D17F5" w:rsidRDefault="00DA5159"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ascii="Roboto" w:hAnsi="Roboto"/>
                <w:color w:val="333333"/>
                <w:shd w:val="clear" w:color="auto" w:fill="FFFFFF"/>
              </w:rPr>
            </w:pPr>
            <w:r>
              <w:rPr>
                <w:rFonts w:ascii="Roboto" w:hAnsi="Roboto"/>
                <w:color w:val="333333"/>
                <w:shd w:val="clear" w:color="auto" w:fill="FFFFFF"/>
              </w:rPr>
              <w:t>Settlements of 10,000 and over</w:t>
            </w:r>
          </w:p>
          <w:p w14:paraId="1A155260" w14:textId="6FC46A93" w:rsidR="00485912"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shd w:val="clear" w:color="auto" w:fill="FFFFFF"/>
              </w:rPr>
              <w:t>(Class 1 &amp; 2</w:t>
            </w:r>
            <w:r w:rsidR="00A9376B">
              <w:rPr>
                <w:rFonts w:cs="Arial"/>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2407" w:type="dxa"/>
          </w:tcPr>
          <w:p w14:paraId="653BBA07" w14:textId="77777777" w:rsidR="003D17F5" w:rsidRDefault="001B5A2A" w:rsidP="0004787E">
            <w:pPr>
              <w:spacing w:after="120" w:line="240" w:lineRule="auto"/>
              <w:rPr>
                <w:rFonts w:cs="Arial"/>
              </w:rPr>
            </w:pPr>
            <w:r>
              <w:rPr>
                <w:rFonts w:cs="Arial"/>
              </w:rPr>
              <w:t>S</w:t>
            </w:r>
            <w:r w:rsidRPr="001B5A2A">
              <w:rPr>
                <w:rFonts w:cs="Arial"/>
              </w:rPr>
              <w:t>ettlements with over 10,000 persons.</w:t>
            </w:r>
          </w:p>
          <w:p w14:paraId="3F05FC4D" w14:textId="21227C87" w:rsidR="001B5A2A" w:rsidRDefault="001B5A2A" w:rsidP="0004787E">
            <w:pPr>
              <w:spacing w:after="120" w:line="240" w:lineRule="auto"/>
              <w:rPr>
                <w:rFonts w:cs="Arial"/>
              </w:rPr>
            </w:pPr>
            <w:r>
              <w:rPr>
                <w:rFonts w:cs="Arial"/>
              </w:rPr>
              <w:t>(Large town)</w:t>
            </w:r>
          </w:p>
        </w:tc>
      </w:tr>
      <w:tr w:rsidR="003D17F5" w14:paraId="23F3748A" w14:textId="77777777" w:rsidTr="00B10511">
        <w:tc>
          <w:tcPr>
            <w:cnfStyle w:val="001000000000" w:firstRow="0" w:lastRow="0" w:firstColumn="1" w:lastColumn="0" w:oddVBand="0" w:evenVBand="0" w:oddHBand="0" w:evenHBand="0" w:firstRowFirstColumn="0" w:firstRowLastColumn="0" w:lastRowFirstColumn="0" w:lastRowLastColumn="0"/>
            <w:tcW w:w="2407" w:type="dxa"/>
          </w:tcPr>
          <w:p w14:paraId="79D26EC1" w14:textId="72836DB0" w:rsidR="003D17F5" w:rsidRDefault="003C42DF" w:rsidP="0004787E">
            <w:pPr>
              <w:spacing w:after="120" w:line="240" w:lineRule="auto"/>
              <w:rPr>
                <w:rFonts w:cs="Arial"/>
              </w:rPr>
            </w:pPr>
            <w:r>
              <w:rPr>
                <w:rFonts w:cs="Arial"/>
              </w:rPr>
              <w:t>2 - Rural</w:t>
            </w:r>
          </w:p>
        </w:tc>
        <w:tc>
          <w:tcPr>
            <w:cnfStyle w:val="000010000000" w:firstRow="0" w:lastRow="0" w:firstColumn="0" w:lastColumn="0" w:oddVBand="1" w:evenVBand="0" w:oddHBand="0" w:evenHBand="0" w:firstRowFirstColumn="0" w:firstRowLastColumn="0" w:lastRowFirstColumn="0" w:lastRowLastColumn="0"/>
            <w:tcW w:w="2407" w:type="dxa"/>
          </w:tcPr>
          <w:p w14:paraId="18EFC8FE" w14:textId="01F0D7E5" w:rsidR="003D17F5" w:rsidRDefault="003C42DF" w:rsidP="0004787E">
            <w:pPr>
              <w:spacing w:after="120" w:line="240" w:lineRule="auto"/>
              <w:rPr>
                <w:rFonts w:cs="Arial"/>
              </w:rPr>
            </w:pPr>
            <w:r>
              <w:rPr>
                <w:rFonts w:eastAsia="Times New Roman" w:cs="Arial"/>
              </w:rPr>
              <w:t>Locations with a</w:t>
            </w:r>
            <w:r w:rsidRPr="00385E9B">
              <w:rPr>
                <w:rFonts w:eastAsia="Times New Roman" w:cs="Arial"/>
              </w:rPr>
              <w:t>t least 50% living in rural settlements and hub towns.</w:t>
            </w:r>
            <w:r w:rsidRPr="00385E9B">
              <w:rPr>
                <w:rFonts w:cs="Arial"/>
              </w:rPr>
              <w:t> </w:t>
            </w:r>
          </w:p>
        </w:tc>
        <w:tc>
          <w:tcPr>
            <w:tcW w:w="2407" w:type="dxa"/>
          </w:tcPr>
          <w:p w14:paraId="4086DA4C" w14:textId="77777777" w:rsidR="003D17F5" w:rsidRDefault="005D5C5B"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ascii="Roboto" w:hAnsi="Roboto"/>
                <w:color w:val="333333"/>
                <w:shd w:val="clear" w:color="auto" w:fill="F8F8F8"/>
              </w:rPr>
            </w:pPr>
            <w:r>
              <w:rPr>
                <w:rFonts w:ascii="Roboto" w:hAnsi="Roboto"/>
                <w:color w:val="333333"/>
                <w:shd w:val="clear" w:color="auto" w:fill="F8F8F8"/>
              </w:rPr>
              <w:t>Areas with a population of less than 3,000 people.</w:t>
            </w:r>
          </w:p>
          <w:p w14:paraId="41FE7AE3" w14:textId="3FCF6902" w:rsidR="00485912"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cs="Arial"/>
              </w:rPr>
            </w:pPr>
            <w:r>
              <w:rPr>
                <w:rFonts w:ascii="Roboto" w:hAnsi="Roboto"/>
                <w:color w:val="333333"/>
                <w:shd w:val="clear" w:color="auto" w:fill="F8F8F8"/>
              </w:rPr>
              <w:t>(Class 5 &amp; 6)</w:t>
            </w:r>
          </w:p>
        </w:tc>
        <w:tc>
          <w:tcPr>
            <w:cnfStyle w:val="000010000000" w:firstRow="0" w:lastRow="0" w:firstColumn="0" w:lastColumn="0" w:oddVBand="1" w:evenVBand="0" w:oddHBand="0" w:evenHBand="0" w:firstRowFirstColumn="0" w:firstRowLastColumn="0" w:lastRowFirstColumn="0" w:lastRowLastColumn="0"/>
            <w:tcW w:w="2407" w:type="dxa"/>
          </w:tcPr>
          <w:p w14:paraId="6DCF7452" w14:textId="77777777" w:rsidR="0094122F" w:rsidRDefault="00B916BD" w:rsidP="0004787E">
            <w:pPr>
              <w:spacing w:after="120" w:line="240" w:lineRule="auto"/>
              <w:rPr>
                <w:rFonts w:cs="Arial"/>
              </w:rPr>
            </w:pPr>
            <w:r>
              <w:rPr>
                <w:rFonts w:cs="Arial"/>
              </w:rPr>
              <w:t>S</w:t>
            </w:r>
            <w:r w:rsidRPr="00B916BD">
              <w:rPr>
                <w:rFonts w:cs="Arial"/>
              </w:rPr>
              <w:t>maller settlements with a lower housing density than small towns</w:t>
            </w:r>
          </w:p>
          <w:p w14:paraId="5ABD1C4C" w14:textId="7AB9B294" w:rsidR="00B916BD" w:rsidRDefault="00B916BD" w:rsidP="0004787E">
            <w:pPr>
              <w:spacing w:after="120" w:line="240" w:lineRule="auto"/>
              <w:rPr>
                <w:rFonts w:cs="Arial"/>
              </w:rPr>
            </w:pPr>
            <w:r>
              <w:rPr>
                <w:rFonts w:cs="Arial"/>
              </w:rPr>
              <w:t>(villages)</w:t>
            </w:r>
          </w:p>
        </w:tc>
      </w:tr>
      <w:tr w:rsidR="003D17F5" w14:paraId="216DB6A0" w14:textId="77777777" w:rsidTr="00B10511">
        <w:tc>
          <w:tcPr>
            <w:cnfStyle w:val="001000000000" w:firstRow="0" w:lastRow="0" w:firstColumn="1" w:lastColumn="0" w:oddVBand="0" w:evenVBand="0" w:oddHBand="0" w:evenHBand="0" w:firstRowFirstColumn="0" w:firstRowLastColumn="0" w:lastRowFirstColumn="0" w:lastRowLastColumn="0"/>
            <w:tcW w:w="2407" w:type="dxa"/>
          </w:tcPr>
          <w:p w14:paraId="4DCA9F4F" w14:textId="403F4923" w:rsidR="003D17F5" w:rsidRDefault="003C42DF" w:rsidP="0004787E">
            <w:pPr>
              <w:spacing w:after="120" w:line="240" w:lineRule="auto"/>
              <w:rPr>
                <w:rFonts w:cs="Arial"/>
              </w:rPr>
            </w:pPr>
            <w:r>
              <w:rPr>
                <w:rFonts w:cs="Arial"/>
              </w:rPr>
              <w:t>3 – Urban with Significant Rural</w:t>
            </w:r>
          </w:p>
        </w:tc>
        <w:tc>
          <w:tcPr>
            <w:cnfStyle w:val="000010000000" w:firstRow="0" w:lastRow="0" w:firstColumn="0" w:lastColumn="0" w:oddVBand="1" w:evenVBand="0" w:oddHBand="0" w:evenHBand="0" w:firstRowFirstColumn="0" w:firstRowLastColumn="0" w:lastRowFirstColumn="0" w:lastRowLastColumn="0"/>
            <w:tcW w:w="2407" w:type="dxa"/>
          </w:tcPr>
          <w:p w14:paraId="714E76FB" w14:textId="07E8557C" w:rsidR="003D17F5" w:rsidRDefault="003C42DF" w:rsidP="0004787E">
            <w:pPr>
              <w:spacing w:after="120" w:line="240" w:lineRule="auto"/>
              <w:rPr>
                <w:rFonts w:cs="Arial"/>
              </w:rPr>
            </w:pPr>
            <w:r>
              <w:rPr>
                <w:rFonts w:cs="Arial"/>
              </w:rPr>
              <w:t>Locations with a</w:t>
            </w:r>
            <w:r w:rsidRPr="00385E9B">
              <w:rPr>
                <w:rFonts w:cs="Arial"/>
              </w:rPr>
              <w:t>t least 26% but less than 50% living in rural settlements and hub towns.</w:t>
            </w:r>
          </w:p>
        </w:tc>
        <w:tc>
          <w:tcPr>
            <w:tcW w:w="2407" w:type="dxa"/>
          </w:tcPr>
          <w:p w14:paraId="46D54312" w14:textId="77777777" w:rsidR="003D17F5"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ascii="Roboto" w:hAnsi="Roboto"/>
                <w:color w:val="333333"/>
                <w:shd w:val="clear" w:color="auto" w:fill="F8F8F8"/>
              </w:rPr>
            </w:pPr>
            <w:r>
              <w:rPr>
                <w:rFonts w:ascii="Roboto" w:hAnsi="Roboto"/>
                <w:color w:val="333333"/>
                <w:shd w:val="clear" w:color="auto" w:fill="F8F8F8"/>
              </w:rPr>
              <w:t>Settlements of 3,000 to 9,999 people</w:t>
            </w:r>
          </w:p>
          <w:p w14:paraId="6A3780DA" w14:textId="539F83B4" w:rsidR="00485912" w:rsidRDefault="00485912" w:rsidP="0004787E">
            <w:pPr>
              <w:spacing w:after="12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(Class 3 &amp; 4)</w:t>
            </w:r>
          </w:p>
        </w:tc>
        <w:tc>
          <w:tcPr>
            <w:cnfStyle w:val="000010000000" w:firstRow="0" w:lastRow="0" w:firstColumn="0" w:lastColumn="0" w:oddVBand="1" w:evenVBand="0" w:oddHBand="0" w:evenHBand="0" w:firstRowFirstColumn="0" w:firstRowLastColumn="0" w:lastRowFirstColumn="0" w:lastRowLastColumn="0"/>
            <w:tcW w:w="2407" w:type="dxa"/>
          </w:tcPr>
          <w:p w14:paraId="33244295" w14:textId="77777777" w:rsidR="0094122F" w:rsidRDefault="0094122F" w:rsidP="0004787E">
            <w:pPr>
              <w:spacing w:after="120" w:line="240" w:lineRule="auto"/>
              <w:rPr>
                <w:rFonts w:cs="Arial"/>
              </w:rPr>
            </w:pPr>
            <w:r w:rsidRPr="0094122F">
              <w:rPr>
                <w:rFonts w:cs="Arial"/>
              </w:rPr>
              <w:t>below 10,000 persons, includes the fringes of large settlements.</w:t>
            </w:r>
          </w:p>
          <w:p w14:paraId="6E572D32" w14:textId="111B17C9" w:rsidR="003D17F5" w:rsidRDefault="0094122F" w:rsidP="0004787E">
            <w:pPr>
              <w:spacing w:after="120" w:line="240" w:lineRule="auto"/>
              <w:rPr>
                <w:rFonts w:cs="Arial"/>
              </w:rPr>
            </w:pPr>
            <w:r>
              <w:rPr>
                <w:rFonts w:cs="Arial"/>
              </w:rPr>
              <w:t>(Small Town)</w:t>
            </w:r>
          </w:p>
        </w:tc>
      </w:tr>
    </w:tbl>
    <w:p w14:paraId="1E6EA6AA" w14:textId="533A9933" w:rsidR="003D17F5" w:rsidRDefault="003D17F5" w:rsidP="004703D8">
      <w:pPr>
        <w:spacing w:after="120"/>
        <w:rPr>
          <w:rFonts w:cs="Arial"/>
        </w:rPr>
      </w:pPr>
    </w:p>
    <w:p w14:paraId="74902C68" w14:textId="77777777" w:rsidR="00F27933" w:rsidRDefault="00F27933" w:rsidP="00F27933">
      <w:pPr>
        <w:spacing w:after="120"/>
        <w:rPr>
          <w:rFonts w:cs="Arial"/>
        </w:rPr>
      </w:pPr>
      <w:r w:rsidRPr="00385E9B">
        <w:rPr>
          <w:rFonts w:cs="Arial"/>
        </w:rPr>
        <w:t>Further details on the definitions of these categories is available via</w:t>
      </w:r>
      <w:r>
        <w:rPr>
          <w:rFonts w:cs="Arial"/>
        </w:rPr>
        <w:t>:</w:t>
      </w:r>
    </w:p>
    <w:p w14:paraId="5AA33492" w14:textId="54A69B19" w:rsidR="00F27933" w:rsidRDefault="00F27933" w:rsidP="00ED2CF2">
      <w:pPr>
        <w:pStyle w:val="ListParagraph"/>
        <w:numPr>
          <w:ilvl w:val="0"/>
          <w:numId w:val="63"/>
        </w:numPr>
        <w:spacing w:after="120"/>
        <w:rPr>
          <w:rFonts w:cs="Arial"/>
        </w:rPr>
      </w:pPr>
      <w:r>
        <w:rPr>
          <w:rFonts w:cs="Arial"/>
        </w:rPr>
        <w:lastRenderedPageBreak/>
        <w:t>England -</w:t>
      </w:r>
      <w:r w:rsidRPr="00F27933">
        <w:rPr>
          <w:rFonts w:cs="Arial"/>
        </w:rPr>
        <w:t xml:space="preserve"> Office of National Statistics: </w:t>
      </w:r>
      <w:hyperlink r:id="rId34" w:history="1">
        <w:r w:rsidRPr="00F27933">
          <w:rPr>
            <w:rStyle w:val="Hyperlink"/>
            <w:rFonts w:ascii="Arial" w:hAnsi="Arial" w:cs="Arial"/>
          </w:rPr>
          <w:t>2011 Rural-Urban Classification of Local Authorities and other geographies</w:t>
        </w:r>
      </w:hyperlink>
      <w:r w:rsidRPr="00F27933">
        <w:rPr>
          <w:rFonts w:cs="Arial"/>
        </w:rPr>
        <w:t>.</w:t>
      </w:r>
    </w:p>
    <w:p w14:paraId="1698FD5A" w14:textId="11FB0D75" w:rsidR="00F27933" w:rsidRDefault="00F27933" w:rsidP="00ED2CF2">
      <w:pPr>
        <w:pStyle w:val="ListParagraph"/>
        <w:numPr>
          <w:ilvl w:val="0"/>
          <w:numId w:val="63"/>
        </w:numPr>
        <w:spacing w:after="120"/>
        <w:rPr>
          <w:rFonts w:cs="Arial"/>
        </w:rPr>
      </w:pPr>
      <w:r>
        <w:rPr>
          <w:rFonts w:cs="Arial"/>
        </w:rPr>
        <w:t xml:space="preserve">Scotland – </w:t>
      </w:r>
      <w:r w:rsidR="005B7AE2">
        <w:rPr>
          <w:rFonts w:cs="Arial"/>
        </w:rPr>
        <w:t xml:space="preserve">Scottish Government: </w:t>
      </w:r>
      <w:hyperlink r:id="rId35" w:history="1">
        <w:r w:rsidR="005B7AE2" w:rsidRPr="00A9376B">
          <w:rPr>
            <w:rStyle w:val="Hyperlink"/>
            <w:rFonts w:ascii="Arial" w:hAnsi="Arial" w:cs="Arial"/>
          </w:rPr>
          <w:t>Scottish Government Urban Rural Classification 2016</w:t>
        </w:r>
      </w:hyperlink>
    </w:p>
    <w:p w14:paraId="3F76243D" w14:textId="35A9C7D4" w:rsidR="00F27933" w:rsidRPr="00A14515" w:rsidRDefault="00F27933" w:rsidP="00ED2CF2">
      <w:pPr>
        <w:pStyle w:val="ListParagraph"/>
        <w:numPr>
          <w:ilvl w:val="0"/>
          <w:numId w:val="63"/>
        </w:numPr>
        <w:spacing w:after="120"/>
        <w:rPr>
          <w:rFonts w:cs="Arial"/>
        </w:rPr>
      </w:pPr>
      <w:r>
        <w:rPr>
          <w:rFonts w:cs="Arial"/>
        </w:rPr>
        <w:t xml:space="preserve">Wales </w:t>
      </w:r>
      <w:r w:rsidR="004246DB">
        <w:rPr>
          <w:rFonts w:cs="Arial"/>
        </w:rPr>
        <w:t>– Statistics for Wales:</w:t>
      </w:r>
      <w:r>
        <w:rPr>
          <w:rFonts w:cs="Arial"/>
        </w:rPr>
        <w:t xml:space="preserve"> </w:t>
      </w:r>
      <w:hyperlink r:id="rId36" w:history="1">
        <w:r w:rsidR="00A14515" w:rsidRPr="004246DB">
          <w:rPr>
            <w:rStyle w:val="Hyperlink"/>
            <w:rFonts w:ascii="Arial" w:hAnsi="Arial" w:cs="Arial"/>
          </w:rPr>
          <w:t>A Statistical Focus on Rural Wales</w:t>
        </w:r>
      </w:hyperlink>
    </w:p>
    <w:p w14:paraId="0A1411F2" w14:textId="77777777" w:rsidR="00F27933" w:rsidRDefault="00F27933" w:rsidP="004703D8">
      <w:pPr>
        <w:spacing w:after="120"/>
        <w:rPr>
          <w:rFonts w:cs="Arial"/>
        </w:rPr>
      </w:pPr>
    </w:p>
    <w:p w14:paraId="5FBD4C9F" w14:textId="5D35945E" w:rsidR="00DA580A" w:rsidRDefault="00E22455" w:rsidP="002A2830">
      <w:pPr>
        <w:pStyle w:val="Heading2"/>
      </w:pPr>
      <w:bookmarkStart w:id="23" w:name="_Ref89947057"/>
      <w:bookmarkStart w:id="24" w:name="_Toc90979230"/>
      <w:r>
        <w:t>Heat Pump Ready ‘</w:t>
      </w:r>
      <w:r w:rsidR="00DA580A">
        <w:t xml:space="preserve">cost </w:t>
      </w:r>
      <w:r w:rsidRPr="008B03EE">
        <w:t>to</w:t>
      </w:r>
      <w:r>
        <w:t xml:space="preserve"> consumers'</w:t>
      </w:r>
      <w:r w:rsidR="00DA580A">
        <w:t xml:space="preserve"> </w:t>
      </w:r>
      <w:bookmarkEnd w:id="23"/>
      <w:r>
        <w:t>benchmark</w:t>
      </w:r>
      <w:bookmarkEnd w:id="24"/>
    </w:p>
    <w:p w14:paraId="3BE7E69C" w14:textId="1334CFEB" w:rsidR="00F07300" w:rsidRDefault="00BB2835" w:rsidP="00E22455">
      <w:r>
        <w:t xml:space="preserve">A key objective of the Heat Pump Ready programme is developing an innovative methodology to support the </w:t>
      </w:r>
      <w:r w:rsidR="00ED2CE7">
        <w:t>high-density</w:t>
      </w:r>
      <w:r>
        <w:t xml:space="preserve"> deployment of heat pumps, which in turn reduces the cost of heat pump installation to consumers </w:t>
      </w:r>
      <w:r w:rsidR="00452DAF">
        <w:t xml:space="preserve">and enables ‘bundled’ heat pump service offers, such as ‘heat-as-service’. </w:t>
      </w:r>
      <w:r w:rsidR="00F07300">
        <w:t>To</w:t>
      </w:r>
      <w:r w:rsidR="00452DAF">
        <w:t xml:space="preserve"> establish the </w:t>
      </w:r>
      <w:r w:rsidR="0082630D">
        <w:t xml:space="preserve">level of </w:t>
      </w:r>
      <w:r w:rsidR="00452DAF">
        <w:t xml:space="preserve">cost reduction </w:t>
      </w:r>
      <w:r w:rsidR="00A769CC">
        <w:t>that their innovative deployment methodology offers</w:t>
      </w:r>
      <w:r w:rsidR="00452DAF">
        <w:t xml:space="preserve"> </w:t>
      </w:r>
      <w:r w:rsidR="001769D3">
        <w:t xml:space="preserve">to consumers, successful </w:t>
      </w:r>
      <w:r w:rsidR="00D00D89" w:rsidRPr="00D00D89">
        <w:rPr>
          <w:i/>
          <w:iCs/>
        </w:rPr>
        <w:t>Stream 1 - Solutions for high-density heat pump deployment</w:t>
      </w:r>
      <w:r w:rsidR="001769D3">
        <w:t xml:space="preserve">, Phase 1 projects will </w:t>
      </w:r>
      <w:r w:rsidR="0081046B">
        <w:t xml:space="preserve">be required to follow a </w:t>
      </w:r>
      <w:r w:rsidR="005A0AD8">
        <w:t>c</w:t>
      </w:r>
      <w:r w:rsidR="003B735C">
        <w:t>onsumer cost</w:t>
      </w:r>
      <w:r w:rsidR="005A0AD8">
        <w:t xml:space="preserve"> benchmark</w:t>
      </w:r>
      <w:r w:rsidR="0081046B">
        <w:t xml:space="preserve"> developed by the BEIS Stream 3 contractor to determine the ‘cost to consumer’ associated with their methodology</w:t>
      </w:r>
      <w:r w:rsidR="003E19F7">
        <w:t xml:space="preserve">. The </w:t>
      </w:r>
      <w:r w:rsidR="00F07300">
        <w:t xml:space="preserve">cost reduction </w:t>
      </w:r>
      <w:r w:rsidR="003E19F7">
        <w:t>will be</w:t>
      </w:r>
      <w:r w:rsidR="00F07300">
        <w:t xml:space="preserve"> scored as part of Question 1(b) of Phase 2 applications</w:t>
      </w:r>
      <w:r w:rsidR="003E19F7">
        <w:t xml:space="preserve"> – it will be one of the assessment criteria </w:t>
      </w:r>
      <w:r w:rsidR="007253FC">
        <w:t>in the selection of Phase 2 projects</w:t>
      </w:r>
      <w:r w:rsidR="00F07300">
        <w:t>.</w:t>
      </w:r>
    </w:p>
    <w:p w14:paraId="0F0037B9" w14:textId="2426DE4B" w:rsidR="002B6984" w:rsidRDefault="004B14A3" w:rsidP="002B6984">
      <w:r>
        <w:t xml:space="preserve">To ensure a fair and transparent comparison is achieved as part of this criteria, the </w:t>
      </w:r>
      <w:r w:rsidR="00EE37E1">
        <w:t xml:space="preserve">house </w:t>
      </w:r>
      <w:r w:rsidR="00C24276">
        <w:t>types and costs</w:t>
      </w:r>
      <w:r w:rsidR="00AB2A72">
        <w:t xml:space="preserve"> detailed in </w:t>
      </w:r>
      <w:r w:rsidR="002B6984">
        <w:fldChar w:fldCharType="begin"/>
      </w:r>
      <w:r w:rsidR="002B6984">
        <w:instrText xml:space="preserve"> REF _Ref90132133 \h </w:instrText>
      </w:r>
      <w:r w:rsidR="002B6984">
        <w:fldChar w:fldCharType="separate"/>
      </w:r>
      <w:r w:rsidR="003552D5">
        <w:t xml:space="preserve">Table </w:t>
      </w:r>
      <w:r w:rsidR="003552D5">
        <w:rPr>
          <w:noProof/>
        </w:rPr>
        <w:t>2</w:t>
      </w:r>
      <w:r w:rsidR="002B6984">
        <w:fldChar w:fldCharType="end"/>
      </w:r>
      <w:r w:rsidR="00C24276">
        <w:t xml:space="preserve"> </w:t>
      </w:r>
      <w:r>
        <w:t>will be used.</w:t>
      </w:r>
      <w:r w:rsidR="002B6984">
        <w:t xml:space="preserve"> BEIS appreciates there will be ranges associated to each of these </w:t>
      </w:r>
      <w:r w:rsidR="00F80E3B">
        <w:t xml:space="preserve">house </w:t>
      </w:r>
      <w:r w:rsidR="002B6984">
        <w:t xml:space="preserve">types, however for simplicity, an average across the </w:t>
      </w:r>
      <w:r w:rsidR="00F80E3B">
        <w:t xml:space="preserve">house </w:t>
      </w:r>
      <w:r w:rsidR="002B6984">
        <w:t xml:space="preserve">type will be considered when scoring Question 1(b) of </w:t>
      </w:r>
      <w:r w:rsidR="00AC2A1C">
        <w:t>Phase 2 applications.</w:t>
      </w:r>
    </w:p>
    <w:p w14:paraId="6AE09F23" w14:textId="178D8E4A" w:rsidR="002D36F9" w:rsidRDefault="007D6488" w:rsidP="002B6984">
      <w:r>
        <w:t>These benchmark costs include the capital cost of</w:t>
      </w:r>
      <w:r w:rsidR="00985905">
        <w:t xml:space="preserve"> the</w:t>
      </w:r>
      <w:r>
        <w:t xml:space="preserve"> heat pump</w:t>
      </w:r>
      <w:r w:rsidR="00985905">
        <w:t xml:space="preserve"> system and </w:t>
      </w:r>
      <w:r>
        <w:t>installation</w:t>
      </w:r>
      <w:r w:rsidR="00985905">
        <w:t xml:space="preserve"> costs, in addition to </w:t>
      </w:r>
      <w:r>
        <w:t xml:space="preserve">the following costs, where </w:t>
      </w:r>
      <w:r w:rsidR="002D5772">
        <w:t xml:space="preserve">these are </w:t>
      </w:r>
      <w:r>
        <w:t xml:space="preserve">required to optimise the heat pump design to </w:t>
      </w:r>
      <w:r w:rsidR="00F1083A">
        <w:t xml:space="preserve">reduce </w:t>
      </w:r>
      <w:r>
        <w:t xml:space="preserve">upfront and on-going costs to </w:t>
      </w:r>
      <w:r w:rsidR="00985905">
        <w:t>consumers:</w:t>
      </w:r>
    </w:p>
    <w:p w14:paraId="04116077" w14:textId="77777777" w:rsidR="00E955E1" w:rsidRDefault="00E955E1" w:rsidP="00ED2CF2">
      <w:pPr>
        <w:pStyle w:val="ListParagraph"/>
        <w:numPr>
          <w:ilvl w:val="0"/>
          <w:numId w:val="60"/>
        </w:numPr>
        <w:spacing w:after="0" w:line="240" w:lineRule="auto"/>
      </w:pPr>
      <w:r>
        <w:t>Cost of fabric improvement (loft, floor, internal/external, cavity insulation and draft proofing measures)</w:t>
      </w:r>
    </w:p>
    <w:p w14:paraId="394EABBE" w14:textId="77777777" w:rsidR="00E955E1" w:rsidRDefault="00E955E1" w:rsidP="00ED2CF2">
      <w:pPr>
        <w:pStyle w:val="ListParagraph"/>
        <w:numPr>
          <w:ilvl w:val="0"/>
          <w:numId w:val="60"/>
        </w:numPr>
        <w:spacing w:after="0" w:line="240" w:lineRule="auto"/>
      </w:pPr>
      <w:r>
        <w:t>Cost of improved glazing</w:t>
      </w:r>
    </w:p>
    <w:p w14:paraId="32DC9019" w14:textId="0F2D3354" w:rsidR="00E955E1" w:rsidRPr="00E955E1" w:rsidRDefault="00E955E1" w:rsidP="00ED2CF2">
      <w:pPr>
        <w:pStyle w:val="ListParagraph"/>
        <w:numPr>
          <w:ilvl w:val="0"/>
          <w:numId w:val="60"/>
        </w:numPr>
        <w:spacing w:after="0" w:line="240" w:lineRule="auto"/>
      </w:pPr>
      <w:r w:rsidRPr="00E955E1">
        <w:t>Cost of heat emitters (</w:t>
      </w:r>
      <w:r w:rsidR="003028D5">
        <w:t>Under-floor heating (</w:t>
      </w:r>
      <w:r w:rsidRPr="00E955E1">
        <w:t>UFH</w:t>
      </w:r>
      <w:r w:rsidR="003028D5">
        <w:t>)</w:t>
      </w:r>
      <w:r w:rsidRPr="00E955E1">
        <w:t xml:space="preserve"> / Radiators)</w:t>
      </w:r>
    </w:p>
    <w:p w14:paraId="1A657040" w14:textId="0C33AE58" w:rsidR="00AB2A72" w:rsidRDefault="00AB2A72" w:rsidP="00AB2A72">
      <w:pPr>
        <w:pStyle w:val="Caption"/>
        <w:keepNext/>
      </w:pPr>
      <w:bookmarkStart w:id="25" w:name="_Ref90132133"/>
      <w:r>
        <w:t xml:space="preserve">Table </w:t>
      </w:r>
      <w:r>
        <w:fldChar w:fldCharType="begin"/>
      </w:r>
      <w:r>
        <w:instrText>SEQ Table \* ARABIC</w:instrText>
      </w:r>
      <w:r>
        <w:fldChar w:fldCharType="separate"/>
      </w:r>
      <w:r w:rsidR="003552D5">
        <w:rPr>
          <w:noProof/>
        </w:rPr>
        <w:t>2</w:t>
      </w:r>
      <w:r>
        <w:fldChar w:fldCharType="end"/>
      </w:r>
      <w:bookmarkEnd w:id="25"/>
      <w:r>
        <w:t xml:space="preserve">: Benchmark costs </w:t>
      </w:r>
      <w:r w:rsidR="002B6984">
        <w:t>for Heat Pump Ready programme</w:t>
      </w:r>
      <w:r w:rsidR="001F41FC">
        <w:t xml:space="preserve">. </w:t>
      </w:r>
    </w:p>
    <w:tbl>
      <w:tblPr>
        <w:tblStyle w:val="ListTable41"/>
        <w:tblW w:w="0" w:type="auto"/>
        <w:tblLook w:val="04A0" w:firstRow="1" w:lastRow="0" w:firstColumn="1" w:lastColumn="0" w:noHBand="0" w:noVBand="1"/>
      </w:tblPr>
      <w:tblGrid>
        <w:gridCol w:w="2951"/>
        <w:gridCol w:w="5805"/>
      </w:tblGrid>
      <w:tr w:rsidR="004A5E26" w14:paraId="3A94730D" w14:textId="77777777" w:rsidTr="00B31C74">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0" w:type="auto"/>
          </w:tcPr>
          <w:p w14:paraId="7CDB556F" w14:textId="1E04F15C" w:rsidR="004A5E26" w:rsidRDefault="004A5E26" w:rsidP="002E1EA9">
            <w:r>
              <w:t>House type</w:t>
            </w:r>
          </w:p>
        </w:tc>
        <w:tc>
          <w:tcPr>
            <w:tcW w:w="0" w:type="auto"/>
          </w:tcPr>
          <w:p w14:paraId="05697AB0" w14:textId="6B7E0E77" w:rsidR="004A5E26" w:rsidRDefault="004A5E26" w:rsidP="002E1EA9">
            <w:pPr>
              <w:cnfStyle w:val="100000000000" w:firstRow="1" w:lastRow="0" w:firstColumn="0" w:lastColumn="0" w:oddVBand="0" w:evenVBand="0" w:oddHBand="0" w:evenHBand="0" w:firstRowFirstColumn="0" w:firstRowLastColumn="0" w:lastRowFirstColumn="0" w:lastRowLastColumn="0"/>
            </w:pPr>
            <w:r>
              <w:t>Benchmark cost to be used by Heat Pump Ready</w:t>
            </w:r>
          </w:p>
        </w:tc>
      </w:tr>
      <w:tr w:rsidR="004A5E26" w14:paraId="50ED0BA6"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6C0E8DA4" w14:textId="47719C2E" w:rsidR="004A5E26" w:rsidRPr="0074790C" w:rsidRDefault="004A5E26" w:rsidP="002E1EA9">
            <w:r w:rsidRPr="00BD0EDB">
              <w:rPr>
                <w:sz w:val="20"/>
                <w:szCs w:val="20"/>
              </w:rPr>
              <w:t xml:space="preserve">Small flat </w:t>
            </w:r>
          </w:p>
        </w:tc>
        <w:tc>
          <w:tcPr>
            <w:tcW w:w="0" w:type="auto"/>
          </w:tcPr>
          <w:p w14:paraId="055CB734" w14:textId="2D0E6837" w:rsidR="004A5E26" w:rsidRDefault="004A5E26" w:rsidP="002E1EA9">
            <w:pPr>
              <w:cnfStyle w:val="000000100000" w:firstRow="0" w:lastRow="0" w:firstColumn="0" w:lastColumn="0" w:oddVBand="0" w:evenVBand="0" w:oddHBand="1" w:evenHBand="0" w:firstRowFirstColumn="0" w:firstRowLastColumn="0" w:lastRowFirstColumn="0" w:lastRowLastColumn="0"/>
            </w:pPr>
            <w:r>
              <w:t>£5,000</w:t>
            </w:r>
          </w:p>
        </w:tc>
      </w:tr>
      <w:tr w:rsidR="004A5E26" w14:paraId="22D5FBEA"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30E4BD44" w14:textId="5A6535D7" w:rsidR="004A5E26" w:rsidRDefault="004A5E26" w:rsidP="002E1EA9">
            <w:r>
              <w:rPr>
                <w:sz w:val="20"/>
                <w:szCs w:val="20"/>
              </w:rPr>
              <w:t xml:space="preserve">Ground-floor flat </w:t>
            </w:r>
          </w:p>
        </w:tc>
        <w:tc>
          <w:tcPr>
            <w:tcW w:w="0" w:type="auto"/>
          </w:tcPr>
          <w:p w14:paraId="523DAB00" w14:textId="49A10E71" w:rsidR="004A5E26" w:rsidRDefault="004A5E26" w:rsidP="002E1EA9">
            <w:pPr>
              <w:cnfStyle w:val="000000000000" w:firstRow="0" w:lastRow="0" w:firstColumn="0" w:lastColumn="0" w:oddVBand="0" w:evenVBand="0" w:oddHBand="0" w:evenHBand="0" w:firstRowFirstColumn="0" w:firstRowLastColumn="0" w:lastRowFirstColumn="0" w:lastRowLastColumn="0"/>
            </w:pPr>
            <w:r>
              <w:t>£6,500</w:t>
            </w:r>
          </w:p>
        </w:tc>
      </w:tr>
      <w:tr w:rsidR="004A5E26" w14:paraId="6330E81C"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062DFC7B" w14:textId="77CF6872" w:rsidR="004A5E26" w:rsidRDefault="004A5E26" w:rsidP="002E1EA9">
            <w:r>
              <w:rPr>
                <w:sz w:val="20"/>
                <w:szCs w:val="20"/>
              </w:rPr>
              <w:lastRenderedPageBreak/>
              <w:t xml:space="preserve">Mid-floor flat </w:t>
            </w:r>
          </w:p>
        </w:tc>
        <w:tc>
          <w:tcPr>
            <w:tcW w:w="0" w:type="auto"/>
          </w:tcPr>
          <w:p w14:paraId="2D3B9E33" w14:textId="2F3B54B1" w:rsidR="004A5E26" w:rsidRDefault="004A5E26" w:rsidP="002E1EA9">
            <w:pPr>
              <w:cnfStyle w:val="000000100000" w:firstRow="0" w:lastRow="0" w:firstColumn="0" w:lastColumn="0" w:oddVBand="0" w:evenVBand="0" w:oddHBand="1" w:evenHBand="0" w:firstRowFirstColumn="0" w:firstRowLastColumn="0" w:lastRowFirstColumn="0" w:lastRowLastColumn="0"/>
            </w:pPr>
            <w:r>
              <w:t>£10,500</w:t>
            </w:r>
          </w:p>
        </w:tc>
      </w:tr>
      <w:tr w:rsidR="004A5E26" w14:paraId="3EECCB93"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6645755A" w14:textId="6AE6DA78" w:rsidR="004A5E26" w:rsidRDefault="004A5E26" w:rsidP="002E1EA9">
            <w:r>
              <w:rPr>
                <w:sz w:val="20"/>
                <w:szCs w:val="20"/>
              </w:rPr>
              <w:t xml:space="preserve">Top-floor flat </w:t>
            </w:r>
          </w:p>
        </w:tc>
        <w:tc>
          <w:tcPr>
            <w:tcW w:w="0" w:type="auto"/>
          </w:tcPr>
          <w:p w14:paraId="11B3EF37" w14:textId="35126482" w:rsidR="004A5E26" w:rsidRDefault="004A5E26" w:rsidP="002E1EA9">
            <w:pPr>
              <w:cnfStyle w:val="000000000000" w:firstRow="0" w:lastRow="0" w:firstColumn="0" w:lastColumn="0" w:oddVBand="0" w:evenVBand="0" w:oddHBand="0" w:evenHBand="0" w:firstRowFirstColumn="0" w:firstRowLastColumn="0" w:lastRowFirstColumn="0" w:lastRowLastColumn="0"/>
            </w:pPr>
            <w:r>
              <w:t>£11,000</w:t>
            </w:r>
          </w:p>
        </w:tc>
      </w:tr>
      <w:tr w:rsidR="004A5E26" w14:paraId="298F3CF7"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3A684CA8" w14:textId="35580D94" w:rsidR="004A5E26" w:rsidRDefault="004A5E26" w:rsidP="002E1EA9">
            <w:pPr>
              <w:rPr>
                <w:b w:val="0"/>
                <w:bCs w:val="0"/>
                <w:sz w:val="20"/>
                <w:szCs w:val="20"/>
              </w:rPr>
            </w:pPr>
            <w:r>
              <w:rPr>
                <w:sz w:val="20"/>
                <w:szCs w:val="20"/>
              </w:rPr>
              <w:t xml:space="preserve">Bungalow </w:t>
            </w:r>
          </w:p>
        </w:tc>
        <w:tc>
          <w:tcPr>
            <w:tcW w:w="0" w:type="auto"/>
          </w:tcPr>
          <w:p w14:paraId="4E518CB1" w14:textId="512DECE1" w:rsidR="004A5E26" w:rsidRDefault="004A5E26" w:rsidP="002E1EA9">
            <w:pPr>
              <w:cnfStyle w:val="000000100000" w:firstRow="0" w:lastRow="0" w:firstColumn="0" w:lastColumn="0" w:oddVBand="0" w:evenVBand="0" w:oddHBand="1" w:evenHBand="0" w:firstRowFirstColumn="0" w:firstRowLastColumn="0" w:lastRowFirstColumn="0" w:lastRowLastColumn="0"/>
            </w:pPr>
            <w:r>
              <w:t>£11,000</w:t>
            </w:r>
          </w:p>
        </w:tc>
      </w:tr>
      <w:tr w:rsidR="004A5E26" w14:paraId="544B2947"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6EE02525" w14:textId="0E0DB478" w:rsidR="004A5E26" w:rsidRDefault="004A5E26" w:rsidP="002E1EA9">
            <w:pPr>
              <w:rPr>
                <w:b w:val="0"/>
                <w:bCs w:val="0"/>
                <w:sz w:val="20"/>
                <w:szCs w:val="20"/>
              </w:rPr>
            </w:pPr>
            <w:r>
              <w:rPr>
                <w:sz w:val="20"/>
                <w:szCs w:val="20"/>
              </w:rPr>
              <w:t xml:space="preserve">Mid-terrace with cavity walls </w:t>
            </w:r>
          </w:p>
        </w:tc>
        <w:tc>
          <w:tcPr>
            <w:tcW w:w="0" w:type="auto"/>
          </w:tcPr>
          <w:p w14:paraId="27FDF275" w14:textId="6841F818" w:rsidR="004A5E26" w:rsidRDefault="004A5E26" w:rsidP="002E1EA9">
            <w:pPr>
              <w:cnfStyle w:val="000000000000" w:firstRow="0" w:lastRow="0" w:firstColumn="0" w:lastColumn="0" w:oddVBand="0" w:evenVBand="0" w:oddHBand="0" w:evenHBand="0" w:firstRowFirstColumn="0" w:firstRowLastColumn="0" w:lastRowFirstColumn="0" w:lastRowLastColumn="0"/>
            </w:pPr>
            <w:r>
              <w:t>£13,000</w:t>
            </w:r>
          </w:p>
        </w:tc>
      </w:tr>
      <w:tr w:rsidR="004A5E26" w14:paraId="5CFDB48D"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167B51DB" w14:textId="3ED120EE" w:rsidR="004A5E26" w:rsidRDefault="004A5E26" w:rsidP="002E1EA9">
            <w:pPr>
              <w:rPr>
                <w:b w:val="0"/>
                <w:bCs w:val="0"/>
                <w:sz w:val="20"/>
                <w:szCs w:val="20"/>
              </w:rPr>
            </w:pPr>
            <w:r>
              <w:rPr>
                <w:sz w:val="20"/>
                <w:szCs w:val="20"/>
              </w:rPr>
              <w:t xml:space="preserve">Mid-terrace with solid walls </w:t>
            </w:r>
          </w:p>
        </w:tc>
        <w:tc>
          <w:tcPr>
            <w:tcW w:w="0" w:type="auto"/>
          </w:tcPr>
          <w:p w14:paraId="13FFF243" w14:textId="00D2AF22" w:rsidR="004A5E26" w:rsidRDefault="004A5E26" w:rsidP="002E1EA9">
            <w:pPr>
              <w:cnfStyle w:val="000000100000" w:firstRow="0" w:lastRow="0" w:firstColumn="0" w:lastColumn="0" w:oddVBand="0" w:evenVBand="0" w:oddHBand="1" w:evenHBand="0" w:firstRowFirstColumn="0" w:firstRowLastColumn="0" w:lastRowFirstColumn="0" w:lastRowLastColumn="0"/>
            </w:pPr>
            <w:r>
              <w:t>£14,500</w:t>
            </w:r>
          </w:p>
        </w:tc>
      </w:tr>
      <w:tr w:rsidR="004A5E26" w14:paraId="504ED5EA"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7B5E6C0D" w14:textId="0A3CC9F8" w:rsidR="004A5E26" w:rsidRDefault="004A5E26" w:rsidP="002E1EA9">
            <w:pPr>
              <w:rPr>
                <w:b w:val="0"/>
                <w:bCs w:val="0"/>
                <w:sz w:val="20"/>
                <w:szCs w:val="20"/>
              </w:rPr>
            </w:pPr>
            <w:r>
              <w:rPr>
                <w:sz w:val="20"/>
                <w:szCs w:val="20"/>
              </w:rPr>
              <w:t xml:space="preserve">Compact semi-Detached </w:t>
            </w:r>
          </w:p>
        </w:tc>
        <w:tc>
          <w:tcPr>
            <w:tcW w:w="0" w:type="auto"/>
          </w:tcPr>
          <w:p w14:paraId="70643B96" w14:textId="7F4223E0" w:rsidR="004A5E26" w:rsidRDefault="004A5E26" w:rsidP="002E1EA9">
            <w:pPr>
              <w:cnfStyle w:val="000000000000" w:firstRow="0" w:lastRow="0" w:firstColumn="0" w:lastColumn="0" w:oddVBand="0" w:evenVBand="0" w:oddHBand="0" w:evenHBand="0" w:firstRowFirstColumn="0" w:firstRowLastColumn="0" w:lastRowFirstColumn="0" w:lastRowLastColumn="0"/>
            </w:pPr>
            <w:r>
              <w:t>£15,000</w:t>
            </w:r>
          </w:p>
        </w:tc>
      </w:tr>
      <w:tr w:rsidR="004A5E26" w14:paraId="447B352A"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5D7BAD8C" w14:textId="486155C7" w:rsidR="004A5E26" w:rsidRDefault="004A5E26" w:rsidP="002E1EA9">
            <w:pPr>
              <w:rPr>
                <w:b w:val="0"/>
                <w:bCs w:val="0"/>
                <w:sz w:val="20"/>
                <w:szCs w:val="20"/>
              </w:rPr>
            </w:pPr>
            <w:r>
              <w:rPr>
                <w:sz w:val="20"/>
                <w:szCs w:val="20"/>
              </w:rPr>
              <w:t xml:space="preserve">End-terrace with cavity walls </w:t>
            </w:r>
          </w:p>
        </w:tc>
        <w:tc>
          <w:tcPr>
            <w:tcW w:w="0" w:type="auto"/>
          </w:tcPr>
          <w:p w14:paraId="6CBDB2A4" w14:textId="4E1D792A" w:rsidR="004A5E26" w:rsidRDefault="004A5E26" w:rsidP="002E1EA9">
            <w:pPr>
              <w:cnfStyle w:val="000000100000" w:firstRow="0" w:lastRow="0" w:firstColumn="0" w:lastColumn="0" w:oddVBand="0" w:evenVBand="0" w:oddHBand="1" w:evenHBand="0" w:firstRowFirstColumn="0" w:firstRowLastColumn="0" w:lastRowFirstColumn="0" w:lastRowLastColumn="0"/>
            </w:pPr>
            <w:r>
              <w:t>£15,000</w:t>
            </w:r>
          </w:p>
        </w:tc>
      </w:tr>
      <w:tr w:rsidR="004A5E26" w14:paraId="2CA43F04"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018C778C" w14:textId="5924A09D" w:rsidR="004A5E26" w:rsidRDefault="004A5E26" w:rsidP="002E1EA9">
            <w:pPr>
              <w:rPr>
                <w:b w:val="0"/>
                <w:bCs w:val="0"/>
                <w:sz w:val="20"/>
                <w:szCs w:val="20"/>
              </w:rPr>
            </w:pPr>
            <w:r>
              <w:rPr>
                <w:sz w:val="20"/>
                <w:szCs w:val="20"/>
              </w:rPr>
              <w:t xml:space="preserve">Semi-D with solid walls </w:t>
            </w:r>
          </w:p>
        </w:tc>
        <w:tc>
          <w:tcPr>
            <w:tcW w:w="0" w:type="auto"/>
          </w:tcPr>
          <w:p w14:paraId="04D2F8ED" w14:textId="2350A195" w:rsidR="004A5E26" w:rsidRDefault="004A5E26" w:rsidP="002E1EA9">
            <w:pPr>
              <w:cnfStyle w:val="000000000000" w:firstRow="0" w:lastRow="0" w:firstColumn="0" w:lastColumn="0" w:oddVBand="0" w:evenVBand="0" w:oddHBand="0" w:evenHBand="0" w:firstRowFirstColumn="0" w:firstRowLastColumn="0" w:lastRowFirstColumn="0" w:lastRowLastColumn="0"/>
            </w:pPr>
            <w:r>
              <w:t>£13,000</w:t>
            </w:r>
          </w:p>
        </w:tc>
      </w:tr>
      <w:tr w:rsidR="004A5E26" w14:paraId="7DAB21FC" w14:textId="77777777" w:rsidTr="00B31C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Pr>
          <w:p w14:paraId="36E39C75" w14:textId="6D328165" w:rsidR="004A5E26" w:rsidRDefault="004A5E26" w:rsidP="002E1EA9">
            <w:pPr>
              <w:rPr>
                <w:b w:val="0"/>
                <w:bCs w:val="0"/>
                <w:sz w:val="20"/>
                <w:szCs w:val="20"/>
              </w:rPr>
            </w:pPr>
            <w:r>
              <w:rPr>
                <w:sz w:val="20"/>
                <w:szCs w:val="20"/>
              </w:rPr>
              <w:t xml:space="preserve">Detached with cavity walls </w:t>
            </w:r>
          </w:p>
        </w:tc>
        <w:tc>
          <w:tcPr>
            <w:tcW w:w="0" w:type="auto"/>
          </w:tcPr>
          <w:p w14:paraId="54F60859" w14:textId="51B26EEC" w:rsidR="004A5E26" w:rsidRDefault="004A5E26" w:rsidP="002E1EA9">
            <w:pPr>
              <w:cnfStyle w:val="000000100000" w:firstRow="0" w:lastRow="0" w:firstColumn="0" w:lastColumn="0" w:oddVBand="0" w:evenVBand="0" w:oddHBand="1" w:evenHBand="0" w:firstRowFirstColumn="0" w:firstRowLastColumn="0" w:lastRowFirstColumn="0" w:lastRowLastColumn="0"/>
            </w:pPr>
            <w:r>
              <w:t>£14,500</w:t>
            </w:r>
          </w:p>
        </w:tc>
      </w:tr>
      <w:tr w:rsidR="004A5E26" w14:paraId="16475026" w14:textId="77777777" w:rsidTr="00B31C74">
        <w:trPr>
          <w:trHeight w:val="600"/>
        </w:trPr>
        <w:tc>
          <w:tcPr>
            <w:cnfStyle w:val="001000000000" w:firstRow="0" w:lastRow="0" w:firstColumn="1" w:lastColumn="0" w:oddVBand="0" w:evenVBand="0" w:oddHBand="0" w:evenHBand="0" w:firstRowFirstColumn="0" w:firstRowLastColumn="0" w:lastRowFirstColumn="0" w:lastRowLastColumn="0"/>
            <w:tcW w:w="0" w:type="auto"/>
          </w:tcPr>
          <w:p w14:paraId="1DD15DDA" w14:textId="459B0224" w:rsidR="004A5E26" w:rsidRDefault="004A5E26" w:rsidP="002E1EA9">
            <w:pPr>
              <w:rPr>
                <w:b w:val="0"/>
                <w:bCs w:val="0"/>
                <w:sz w:val="20"/>
                <w:szCs w:val="20"/>
              </w:rPr>
            </w:pPr>
            <w:r>
              <w:rPr>
                <w:sz w:val="20"/>
                <w:szCs w:val="20"/>
              </w:rPr>
              <w:t xml:space="preserve">Detached with solid walls </w:t>
            </w:r>
          </w:p>
        </w:tc>
        <w:tc>
          <w:tcPr>
            <w:tcW w:w="0" w:type="auto"/>
          </w:tcPr>
          <w:p w14:paraId="040A32B1" w14:textId="5B4FB8EA" w:rsidR="004A5E26" w:rsidRDefault="004A5E26" w:rsidP="002E1EA9">
            <w:pPr>
              <w:cnfStyle w:val="000000000000" w:firstRow="0" w:lastRow="0" w:firstColumn="0" w:lastColumn="0" w:oddVBand="0" w:evenVBand="0" w:oddHBand="0" w:evenHBand="0" w:firstRowFirstColumn="0" w:firstRowLastColumn="0" w:lastRowFirstColumn="0" w:lastRowLastColumn="0"/>
            </w:pPr>
            <w:r>
              <w:t>£13,000</w:t>
            </w:r>
          </w:p>
        </w:tc>
      </w:tr>
    </w:tbl>
    <w:p w14:paraId="730B553E" w14:textId="47EFB61C" w:rsidR="004B14A3" w:rsidRDefault="004B14A3" w:rsidP="00E22455"/>
    <w:p w14:paraId="2C80B2D5" w14:textId="10B5973A" w:rsidR="004B14A3" w:rsidRDefault="00542932" w:rsidP="00BF362D">
      <w:pPr>
        <w:spacing w:after="0"/>
      </w:pPr>
      <w:r>
        <w:t>The following references were considered when determining these cost benchmarks</w:t>
      </w:r>
      <w:r w:rsidR="00310D37">
        <w:t>:</w:t>
      </w:r>
    </w:p>
    <w:p w14:paraId="6B16C647" w14:textId="5CE1AA2B" w:rsidR="00255B90" w:rsidRPr="00255B90" w:rsidRDefault="00972703" w:rsidP="00ED2CF2">
      <w:pPr>
        <w:pStyle w:val="ListParagraph"/>
        <w:numPr>
          <w:ilvl w:val="0"/>
          <w:numId w:val="62"/>
        </w:numPr>
        <w:spacing w:after="0"/>
      </w:pPr>
      <w:hyperlink r:id="rId37" w:history="1">
        <w:r w:rsidR="00255B90" w:rsidRPr="00255B90">
          <w:rPr>
            <w:rStyle w:val="Hyperlink"/>
            <w:rFonts w:ascii="Arial" w:hAnsi="Arial"/>
          </w:rPr>
          <w:t>Cost Optimal Domestic Electrification (CODE)</w:t>
        </w:r>
      </w:hyperlink>
    </w:p>
    <w:p w14:paraId="2D293193" w14:textId="081E3ACA" w:rsidR="00BF362D" w:rsidRDefault="00972703" w:rsidP="00ED2CF2">
      <w:pPr>
        <w:pStyle w:val="ListParagraph"/>
        <w:numPr>
          <w:ilvl w:val="0"/>
          <w:numId w:val="62"/>
        </w:numPr>
        <w:spacing w:after="0"/>
      </w:pPr>
      <w:hyperlink r:id="rId38" w:history="1">
        <w:r w:rsidR="00255B90" w:rsidRPr="00255B90">
          <w:rPr>
            <w:rStyle w:val="Hyperlink"/>
            <w:rFonts w:ascii="Arial" w:hAnsi="Arial"/>
          </w:rPr>
          <w:t>The Cost of Installing Heating Measures in Domestic Properties</w:t>
        </w:r>
      </w:hyperlink>
    </w:p>
    <w:p w14:paraId="782398B9" w14:textId="671474C2" w:rsidR="00BF362D" w:rsidRDefault="00BF362D" w:rsidP="00BB64A5">
      <w:pPr>
        <w:spacing w:before="240"/>
      </w:pPr>
      <w:r>
        <w:t>These cost benchmarks may be revised ahead of Phase 2 application, should significant new evidence on the cost of heat pump capital and installation costs arise.</w:t>
      </w:r>
    </w:p>
    <w:p w14:paraId="27DAD2D2" w14:textId="5979A526" w:rsidR="00795D3D" w:rsidRDefault="00DD357F" w:rsidP="002A2830">
      <w:pPr>
        <w:pStyle w:val="Heading2"/>
      </w:pPr>
      <w:bookmarkStart w:id="26" w:name="_Ref90128610"/>
      <w:bookmarkStart w:id="27" w:name="_Toc90979231"/>
      <w:r>
        <w:t xml:space="preserve">Stream 3 </w:t>
      </w:r>
      <w:r w:rsidR="00D664A0">
        <w:t>I</w:t>
      </w:r>
      <w:r>
        <w:t>nteractions</w:t>
      </w:r>
      <w:bookmarkEnd w:id="26"/>
      <w:bookmarkEnd w:id="27"/>
    </w:p>
    <w:p w14:paraId="127608DC" w14:textId="255CC833" w:rsidR="00693F5E" w:rsidRDefault="00E41B87" w:rsidP="006C50E4">
      <w:bookmarkStart w:id="28" w:name="_Toc522792614"/>
      <w:r>
        <w:t xml:space="preserve">As part of the overall Heat Pump Ready programme, all project teams will be required to participate </w:t>
      </w:r>
      <w:r w:rsidR="00A71971">
        <w:t xml:space="preserve">fully </w:t>
      </w:r>
      <w:r>
        <w:t>in Stream 3 k</w:t>
      </w:r>
      <w:r w:rsidR="00C769ED" w:rsidRPr="00E41B87">
        <w:t>nowledge sharing</w:t>
      </w:r>
      <w:r>
        <w:t xml:space="preserve"> and dissemination activities</w:t>
      </w:r>
      <w:r w:rsidR="00A71971">
        <w:t xml:space="preserve">, which support the sharing of learnings </w:t>
      </w:r>
      <w:r w:rsidR="00E83DC4">
        <w:t xml:space="preserve">across project teams in both </w:t>
      </w:r>
      <w:r w:rsidR="00D00D89" w:rsidRPr="00D00D89">
        <w:rPr>
          <w:i/>
          <w:iCs/>
        </w:rPr>
        <w:t>Stream 1 - Solutions for high-density heat pump deployment</w:t>
      </w:r>
      <w:r w:rsidR="00E83DC4">
        <w:t xml:space="preserve"> and 2</w:t>
      </w:r>
      <w:r w:rsidR="00652C47">
        <w:t xml:space="preserve">. </w:t>
      </w:r>
      <w:r w:rsidR="00652C47">
        <w:fldChar w:fldCharType="begin"/>
      </w:r>
      <w:r w:rsidR="00652C47">
        <w:instrText xml:space="preserve"> REF _Ref89953360 \h </w:instrText>
      </w:r>
      <w:r w:rsidR="006C50E4">
        <w:instrText xml:space="preserve"> \* MERGEFORMAT </w:instrText>
      </w:r>
      <w:r w:rsidR="00652C47">
        <w:fldChar w:fldCharType="separate"/>
      </w:r>
      <w:r w:rsidR="003552D5">
        <w:t xml:space="preserve">Table </w:t>
      </w:r>
      <w:r w:rsidR="003552D5">
        <w:rPr>
          <w:noProof/>
        </w:rPr>
        <w:t>3</w:t>
      </w:r>
      <w:r w:rsidR="00652C47">
        <w:fldChar w:fldCharType="end"/>
      </w:r>
      <w:r w:rsidR="00652C47">
        <w:t xml:space="preserve"> below sets out the activities, timings and </w:t>
      </w:r>
      <w:r w:rsidR="008F2E24">
        <w:t>the required attendees for the activities</w:t>
      </w:r>
      <w:r w:rsidR="00151833">
        <w:t xml:space="preserve">. Applicants may include, as part of the project costs, the </w:t>
      </w:r>
      <w:r w:rsidR="00F10B23">
        <w:t xml:space="preserve">associated day rate </w:t>
      </w:r>
      <w:r w:rsidR="00D0716D">
        <w:t>and travel and subsistence costs</w:t>
      </w:r>
      <w:r w:rsidR="00F10B23">
        <w:t xml:space="preserve"> for </w:t>
      </w:r>
      <w:r w:rsidR="00425537">
        <w:t>required</w:t>
      </w:r>
      <w:r w:rsidR="00F10B23">
        <w:t xml:space="preserve"> staff to attend</w:t>
      </w:r>
      <w:r w:rsidR="0078239A">
        <w:t xml:space="preserve"> the Stream 3 activities</w:t>
      </w:r>
      <w:r w:rsidR="00792B92">
        <w:t xml:space="preserve"> listed below</w:t>
      </w:r>
      <w:r w:rsidR="0038797D">
        <w:t xml:space="preserve">. All travel and subsistence for the activities associated with Stream 3 interactions must be in line with </w:t>
      </w:r>
      <w:r w:rsidR="00F10B23">
        <w:t>BEI</w:t>
      </w:r>
      <w:r w:rsidR="001E28B3">
        <w:t>S</w:t>
      </w:r>
      <w:r w:rsidR="006A6096">
        <w:t xml:space="preserve"> staff</w:t>
      </w:r>
      <w:r w:rsidR="001E28B3">
        <w:t xml:space="preserve"> policy</w:t>
      </w:r>
      <w:r w:rsidR="00146451">
        <w:t xml:space="preserve"> (full policy available on request) </w:t>
      </w:r>
      <w:r w:rsidR="00006973">
        <w:t xml:space="preserve">which is summarised in Section </w:t>
      </w:r>
      <w:r w:rsidR="00006973">
        <w:fldChar w:fldCharType="begin"/>
      </w:r>
      <w:r w:rsidR="00006973">
        <w:instrText xml:space="preserve"> REF _Ref90224838 \r \h </w:instrText>
      </w:r>
      <w:r w:rsidR="006C50E4">
        <w:instrText xml:space="preserve"> \* MERGEFORMAT </w:instrText>
      </w:r>
      <w:r w:rsidR="00006973">
        <w:fldChar w:fldCharType="separate"/>
      </w:r>
      <w:r w:rsidR="003552D5">
        <w:t>M.1.4</w:t>
      </w:r>
      <w:r w:rsidR="00006973">
        <w:fldChar w:fldCharType="end"/>
      </w:r>
      <w:r w:rsidR="00006973">
        <w:t>.</w:t>
      </w:r>
    </w:p>
    <w:p w14:paraId="0B39CC0D" w14:textId="76676E89" w:rsidR="00E83DC4" w:rsidRDefault="00E83DC4" w:rsidP="00E83DC4">
      <w:pPr>
        <w:pStyle w:val="Caption"/>
        <w:keepNext/>
      </w:pPr>
      <w:bookmarkStart w:id="29" w:name="_Ref89953360"/>
      <w:r>
        <w:lastRenderedPageBreak/>
        <w:t xml:space="preserve">Table </w:t>
      </w:r>
      <w:r>
        <w:fldChar w:fldCharType="begin"/>
      </w:r>
      <w:r>
        <w:instrText>SEQ Table \* ARABIC</w:instrText>
      </w:r>
      <w:r>
        <w:fldChar w:fldCharType="separate"/>
      </w:r>
      <w:r w:rsidR="003552D5">
        <w:rPr>
          <w:noProof/>
        </w:rPr>
        <w:t>3</w:t>
      </w:r>
      <w:r>
        <w:fldChar w:fldCharType="end"/>
      </w:r>
      <w:bookmarkEnd w:id="29"/>
      <w:r>
        <w:t xml:space="preserve">: Overview of Stream 3 requirements of </w:t>
      </w:r>
      <w:r w:rsidR="00D00D89" w:rsidRPr="00D00D89">
        <w:rPr>
          <w:i/>
        </w:rPr>
        <w:t>Stream 1 - Solutions for high-density heat pump deployment</w:t>
      </w:r>
      <w:r>
        <w:t xml:space="preserve"> project teams</w:t>
      </w:r>
    </w:p>
    <w:tbl>
      <w:tblPr>
        <w:tblStyle w:val="GridTable4"/>
        <w:tblW w:w="10485" w:type="dxa"/>
        <w:tblLook w:val="0420" w:firstRow="1" w:lastRow="0" w:firstColumn="0" w:lastColumn="0" w:noHBand="0" w:noVBand="1"/>
      </w:tblPr>
      <w:tblGrid>
        <w:gridCol w:w="4106"/>
        <w:gridCol w:w="1843"/>
        <w:gridCol w:w="1843"/>
        <w:gridCol w:w="2693"/>
      </w:tblGrid>
      <w:tr w:rsidR="002D19A5" w14:paraId="6640DD74" w14:textId="77777777" w:rsidTr="002D19A5">
        <w:trPr>
          <w:cnfStyle w:val="100000000000" w:firstRow="1" w:lastRow="0" w:firstColumn="0" w:lastColumn="0" w:oddVBand="0" w:evenVBand="0" w:oddHBand="0" w:evenHBand="0" w:firstRowFirstColumn="0" w:firstRowLastColumn="0" w:lastRowFirstColumn="0" w:lastRowLastColumn="0"/>
        </w:trPr>
        <w:tc>
          <w:tcPr>
            <w:tcW w:w="4106" w:type="dxa"/>
          </w:tcPr>
          <w:p w14:paraId="149B54F0" w14:textId="77777777" w:rsidR="00E41B87" w:rsidRDefault="00E41B87" w:rsidP="007A4B80">
            <w:r>
              <w:t>Activity</w:t>
            </w:r>
          </w:p>
        </w:tc>
        <w:tc>
          <w:tcPr>
            <w:tcW w:w="1843" w:type="dxa"/>
          </w:tcPr>
          <w:p w14:paraId="261637BB" w14:textId="77777777" w:rsidR="00E41B87" w:rsidRDefault="00E41B87" w:rsidP="007A4B80">
            <w:r>
              <w:t>Occurrence</w:t>
            </w:r>
          </w:p>
        </w:tc>
        <w:tc>
          <w:tcPr>
            <w:tcW w:w="1843" w:type="dxa"/>
          </w:tcPr>
          <w:p w14:paraId="3D64D1C8" w14:textId="77777777" w:rsidR="00E41B87" w:rsidRDefault="00E41B87" w:rsidP="007A4B80">
            <w:r>
              <w:t>Attendance requirements*</w:t>
            </w:r>
          </w:p>
        </w:tc>
        <w:tc>
          <w:tcPr>
            <w:tcW w:w="2693" w:type="dxa"/>
          </w:tcPr>
          <w:p w14:paraId="5FD0BF1E" w14:textId="05A55E2B" w:rsidR="00E41B87" w:rsidRDefault="00E41B87" w:rsidP="007A4B80">
            <w:r>
              <w:t>Travel &amp; Subsidence</w:t>
            </w:r>
            <w:r w:rsidR="007C52C7">
              <w:t xml:space="preserve"> </w:t>
            </w:r>
            <w:r>
              <w:t>Eligible</w:t>
            </w:r>
            <w:r w:rsidR="00C041CA">
              <w:t xml:space="preserve"> (</w:t>
            </w:r>
            <w:r w:rsidR="00671843">
              <w:t>where face-to-face event is held)</w:t>
            </w:r>
            <w:r>
              <w:t>?</w:t>
            </w:r>
          </w:p>
        </w:tc>
      </w:tr>
      <w:tr w:rsidR="002D19A5" w14:paraId="6C602AE0"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617C9922" w14:textId="75F90112" w:rsidR="00E41B87" w:rsidRDefault="00E41B87" w:rsidP="007A4B80">
            <w:r>
              <w:t>Attend</w:t>
            </w:r>
            <w:r w:rsidR="002D19A5">
              <w:t xml:space="preserve"> half day,</w:t>
            </w:r>
            <w:r>
              <w:t xml:space="preserve"> </w:t>
            </w:r>
            <w:r w:rsidR="00E534BF">
              <w:t>in-person</w:t>
            </w:r>
            <w:r w:rsidR="00936910">
              <w:t xml:space="preserve"> introduction </w:t>
            </w:r>
            <w:r>
              <w:t>workshop with</w:t>
            </w:r>
            <w:r w:rsidR="00936910">
              <w:t xml:space="preserve"> </w:t>
            </w:r>
            <w:r>
              <w:t>Stream 2 Projects</w:t>
            </w:r>
          </w:p>
        </w:tc>
        <w:tc>
          <w:tcPr>
            <w:tcW w:w="1843" w:type="dxa"/>
          </w:tcPr>
          <w:p w14:paraId="040BA012" w14:textId="1CD92179" w:rsidR="00E41B87" w:rsidRDefault="00151833" w:rsidP="007A4B80">
            <w:r>
              <w:t>6-monthly</w:t>
            </w:r>
            <w:r w:rsidR="00E41B87">
              <w:t xml:space="preserve"> </w:t>
            </w:r>
          </w:p>
        </w:tc>
        <w:tc>
          <w:tcPr>
            <w:tcW w:w="1843" w:type="dxa"/>
          </w:tcPr>
          <w:p w14:paraId="4D088989" w14:textId="77777777" w:rsidR="00E41B87" w:rsidRDefault="00E41B87" w:rsidP="007A4B80">
            <w:r>
              <w:t>Project Lead</w:t>
            </w:r>
          </w:p>
        </w:tc>
        <w:tc>
          <w:tcPr>
            <w:tcW w:w="2693" w:type="dxa"/>
          </w:tcPr>
          <w:p w14:paraId="5B91330C" w14:textId="1AB80D68" w:rsidR="00E41B87" w:rsidRDefault="00E534BF" w:rsidP="007A4B80">
            <w:r>
              <w:t>Yes</w:t>
            </w:r>
          </w:p>
        </w:tc>
      </w:tr>
      <w:tr w:rsidR="00E41B87" w14:paraId="3E2B7753" w14:textId="77777777" w:rsidTr="002D19A5">
        <w:tc>
          <w:tcPr>
            <w:tcW w:w="4106" w:type="dxa"/>
          </w:tcPr>
          <w:p w14:paraId="4059B335" w14:textId="15ECE4CB" w:rsidR="00E41B87" w:rsidRDefault="00E41B87" w:rsidP="007A4B80">
            <w:r>
              <w:t>Attend</w:t>
            </w:r>
            <w:r w:rsidR="002D19A5">
              <w:t xml:space="preserve"> half day, </w:t>
            </w:r>
            <w:r w:rsidR="00E534BF">
              <w:t xml:space="preserve">in-person </w:t>
            </w:r>
            <w:r w:rsidR="00936910">
              <w:t>introduction</w:t>
            </w:r>
            <w:r>
              <w:t xml:space="preserve"> workshop with Net Zero Innovation Programme Projects</w:t>
            </w:r>
          </w:p>
        </w:tc>
        <w:tc>
          <w:tcPr>
            <w:tcW w:w="1843" w:type="dxa"/>
          </w:tcPr>
          <w:p w14:paraId="4C3CDE61" w14:textId="4C6DA66B" w:rsidR="00E41B87" w:rsidRDefault="009E5ABC" w:rsidP="007A4B80">
            <w:r>
              <w:t>1 in Phase 1</w:t>
            </w:r>
          </w:p>
        </w:tc>
        <w:tc>
          <w:tcPr>
            <w:tcW w:w="1843" w:type="dxa"/>
          </w:tcPr>
          <w:p w14:paraId="562C1F2E" w14:textId="77777777" w:rsidR="00E41B87" w:rsidRDefault="00E41B87" w:rsidP="007A4B80">
            <w:r>
              <w:t>Project Lead</w:t>
            </w:r>
          </w:p>
        </w:tc>
        <w:tc>
          <w:tcPr>
            <w:tcW w:w="2693" w:type="dxa"/>
          </w:tcPr>
          <w:p w14:paraId="75B50FC9" w14:textId="65D7A8B7" w:rsidR="00E41B87" w:rsidRDefault="00E534BF" w:rsidP="007A4B80">
            <w:r>
              <w:t>Yes</w:t>
            </w:r>
          </w:p>
        </w:tc>
      </w:tr>
      <w:tr w:rsidR="009E5ABC" w14:paraId="6CEBF3B9"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22A141B6" w14:textId="0240B2B6" w:rsidR="009E5ABC" w:rsidRDefault="009E5ABC" w:rsidP="007A4B80">
            <w:r>
              <w:t xml:space="preserve">Attend </w:t>
            </w:r>
            <w:r w:rsidR="002D19A5">
              <w:t xml:space="preserve">half day, </w:t>
            </w:r>
            <w:r w:rsidR="00CE2772">
              <w:t>in-person workshop with Net Zero Innovation Programme Projects</w:t>
            </w:r>
          </w:p>
        </w:tc>
        <w:tc>
          <w:tcPr>
            <w:tcW w:w="1843" w:type="dxa"/>
          </w:tcPr>
          <w:p w14:paraId="1F629FD0" w14:textId="213783AD" w:rsidR="009E5ABC" w:rsidRDefault="00CE2772" w:rsidP="007A4B80">
            <w:r>
              <w:t>Annual in Phase 2</w:t>
            </w:r>
          </w:p>
        </w:tc>
        <w:tc>
          <w:tcPr>
            <w:tcW w:w="1843" w:type="dxa"/>
          </w:tcPr>
          <w:p w14:paraId="2599B27D" w14:textId="460A187B" w:rsidR="009E5ABC" w:rsidRDefault="00CE2772" w:rsidP="007A4B80">
            <w:r>
              <w:t>Project Lead</w:t>
            </w:r>
          </w:p>
        </w:tc>
        <w:tc>
          <w:tcPr>
            <w:tcW w:w="2693" w:type="dxa"/>
          </w:tcPr>
          <w:p w14:paraId="14611EEC" w14:textId="54F59877" w:rsidR="009E5ABC" w:rsidRDefault="00CE2772" w:rsidP="007A4B80">
            <w:r>
              <w:t>Yes</w:t>
            </w:r>
          </w:p>
        </w:tc>
      </w:tr>
      <w:tr w:rsidR="006C50E4" w14:paraId="3F6A5C5D" w14:textId="77777777" w:rsidTr="002D19A5">
        <w:tc>
          <w:tcPr>
            <w:tcW w:w="4106" w:type="dxa"/>
          </w:tcPr>
          <w:p w14:paraId="248D74CF" w14:textId="06EE6662" w:rsidR="00E41B87" w:rsidRDefault="00E41B87" w:rsidP="007A4B80">
            <w:r>
              <w:t>Attend</w:t>
            </w:r>
            <w:r w:rsidR="002D19A5">
              <w:t xml:space="preserve"> half day, </w:t>
            </w:r>
            <w:r w:rsidR="004A6F99">
              <w:t>in-person</w:t>
            </w:r>
            <w:r>
              <w:t xml:space="preserve"> intro workshop with Ofgem funded projects and energy networks</w:t>
            </w:r>
          </w:p>
        </w:tc>
        <w:tc>
          <w:tcPr>
            <w:tcW w:w="1843" w:type="dxa"/>
          </w:tcPr>
          <w:p w14:paraId="61C6F1E1" w14:textId="63B0CE91" w:rsidR="00E41B87" w:rsidRDefault="00151833" w:rsidP="007A4B80">
            <w:r>
              <w:t>6-monthly</w:t>
            </w:r>
          </w:p>
        </w:tc>
        <w:tc>
          <w:tcPr>
            <w:tcW w:w="1843" w:type="dxa"/>
          </w:tcPr>
          <w:p w14:paraId="283A25EC" w14:textId="77777777" w:rsidR="00E41B87" w:rsidRDefault="00E41B87" w:rsidP="007A4B80">
            <w:r>
              <w:t>Project Lead</w:t>
            </w:r>
          </w:p>
        </w:tc>
        <w:tc>
          <w:tcPr>
            <w:tcW w:w="2693" w:type="dxa"/>
          </w:tcPr>
          <w:p w14:paraId="59CD98C3" w14:textId="7D371D90" w:rsidR="00E41B87" w:rsidRDefault="004A6F99" w:rsidP="007A4B80">
            <w:r>
              <w:t>Yes</w:t>
            </w:r>
          </w:p>
        </w:tc>
      </w:tr>
      <w:tr w:rsidR="002D19A5" w14:paraId="3E6AF7E7"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6E66285C" w14:textId="6698B0B2" w:rsidR="00E41B87" w:rsidRDefault="00E41B87" w:rsidP="007A4B80">
            <w:r>
              <w:t>Attend</w:t>
            </w:r>
            <w:r w:rsidR="002D19A5">
              <w:t xml:space="preserve"> half day, </w:t>
            </w:r>
            <w:r w:rsidR="009D3656">
              <w:t xml:space="preserve">online </w:t>
            </w:r>
            <w:r>
              <w:t>workshop with external experts</w:t>
            </w:r>
            <w:r w:rsidR="00CE2772">
              <w:t xml:space="preserve"> (Quality assurance &amp; engaging DNO’s)</w:t>
            </w:r>
          </w:p>
        </w:tc>
        <w:tc>
          <w:tcPr>
            <w:tcW w:w="1843" w:type="dxa"/>
          </w:tcPr>
          <w:p w14:paraId="602743B0" w14:textId="38EEB6CB" w:rsidR="00E41B87" w:rsidRDefault="00477D10" w:rsidP="007A4B80">
            <w:r>
              <w:t>2 within Phase 1</w:t>
            </w:r>
          </w:p>
        </w:tc>
        <w:tc>
          <w:tcPr>
            <w:tcW w:w="1843" w:type="dxa"/>
          </w:tcPr>
          <w:p w14:paraId="5D5C90ED" w14:textId="77777777" w:rsidR="00E41B87" w:rsidRDefault="00E41B87" w:rsidP="007A4B80">
            <w:r>
              <w:t>Project Lead</w:t>
            </w:r>
          </w:p>
        </w:tc>
        <w:tc>
          <w:tcPr>
            <w:tcW w:w="2693" w:type="dxa"/>
          </w:tcPr>
          <w:p w14:paraId="4330B3B5" w14:textId="1EF9ED2D" w:rsidR="00E41B87" w:rsidRDefault="009D3656" w:rsidP="007A4B80">
            <w:r>
              <w:t>N/A</w:t>
            </w:r>
          </w:p>
        </w:tc>
      </w:tr>
      <w:tr w:rsidR="00CE2772" w14:paraId="3C004D43" w14:textId="77777777" w:rsidTr="002D19A5">
        <w:tc>
          <w:tcPr>
            <w:tcW w:w="4106" w:type="dxa"/>
          </w:tcPr>
          <w:p w14:paraId="74C24515" w14:textId="002E7DA9" w:rsidR="00CE2772" w:rsidRDefault="00CE2772" w:rsidP="007A4B80">
            <w:r>
              <w:t>Attend</w:t>
            </w:r>
            <w:r w:rsidR="002D19A5">
              <w:t xml:space="preserve"> half day, </w:t>
            </w:r>
            <w:r>
              <w:t xml:space="preserve">online </w:t>
            </w:r>
            <w:r w:rsidR="00A5290C">
              <w:t>data sharing workshop</w:t>
            </w:r>
          </w:p>
        </w:tc>
        <w:tc>
          <w:tcPr>
            <w:tcW w:w="1843" w:type="dxa"/>
          </w:tcPr>
          <w:p w14:paraId="5BE1399A" w14:textId="7793BCF6" w:rsidR="00CE2772" w:rsidRDefault="00A5290C" w:rsidP="007A4B80">
            <w:r>
              <w:t>1 in Phase 1</w:t>
            </w:r>
          </w:p>
        </w:tc>
        <w:tc>
          <w:tcPr>
            <w:tcW w:w="1843" w:type="dxa"/>
          </w:tcPr>
          <w:p w14:paraId="6A6BB643" w14:textId="7C38B5E9" w:rsidR="00CE2772" w:rsidRDefault="00A5290C" w:rsidP="007A4B80">
            <w:r>
              <w:t>Project Lead</w:t>
            </w:r>
          </w:p>
        </w:tc>
        <w:tc>
          <w:tcPr>
            <w:tcW w:w="2693" w:type="dxa"/>
          </w:tcPr>
          <w:p w14:paraId="413C2911" w14:textId="6268AF11" w:rsidR="00CE2772" w:rsidRDefault="00A5290C" w:rsidP="007A4B80">
            <w:r>
              <w:t>N/A</w:t>
            </w:r>
          </w:p>
        </w:tc>
      </w:tr>
      <w:tr w:rsidR="006C50E4" w14:paraId="4A5ECCAC"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5E52852C" w14:textId="176EF4A9" w:rsidR="00E41B87" w:rsidRDefault="00E41B87" w:rsidP="007A4B80">
            <w:r>
              <w:t xml:space="preserve">Attend </w:t>
            </w:r>
            <w:r w:rsidR="002D19A5">
              <w:t xml:space="preserve">half day, </w:t>
            </w:r>
            <w:r w:rsidR="009D3656">
              <w:t xml:space="preserve">online </w:t>
            </w:r>
            <w:r>
              <w:t>Stream 1 learning workshop</w:t>
            </w:r>
          </w:p>
        </w:tc>
        <w:tc>
          <w:tcPr>
            <w:tcW w:w="1843" w:type="dxa"/>
          </w:tcPr>
          <w:p w14:paraId="1ECBC6DF" w14:textId="3D391DD3" w:rsidR="00E41B87" w:rsidRDefault="00E41B87" w:rsidP="007A4B80">
            <w:r>
              <w:t xml:space="preserve">Quarterly </w:t>
            </w:r>
          </w:p>
        </w:tc>
        <w:tc>
          <w:tcPr>
            <w:tcW w:w="1843" w:type="dxa"/>
          </w:tcPr>
          <w:p w14:paraId="0A992358" w14:textId="77777777" w:rsidR="00E41B87" w:rsidRDefault="00E41B87" w:rsidP="007A4B80">
            <w:r>
              <w:t>Project Lead</w:t>
            </w:r>
          </w:p>
        </w:tc>
        <w:tc>
          <w:tcPr>
            <w:tcW w:w="2693" w:type="dxa"/>
          </w:tcPr>
          <w:p w14:paraId="2FEDA1A4" w14:textId="572AC324" w:rsidR="00E41B87" w:rsidRDefault="009D3656" w:rsidP="007A4B80">
            <w:r>
              <w:t>N/A</w:t>
            </w:r>
          </w:p>
        </w:tc>
      </w:tr>
      <w:tr w:rsidR="006C50E4" w14:paraId="57FBFA5C" w14:textId="77777777" w:rsidTr="002D19A5">
        <w:tc>
          <w:tcPr>
            <w:tcW w:w="4106" w:type="dxa"/>
          </w:tcPr>
          <w:p w14:paraId="3BF7DF60" w14:textId="77777777" w:rsidR="00E41B87" w:rsidRDefault="00E41B87" w:rsidP="007A4B80">
            <w:r>
              <w:t>Attend industry conference</w:t>
            </w:r>
          </w:p>
        </w:tc>
        <w:tc>
          <w:tcPr>
            <w:tcW w:w="1843" w:type="dxa"/>
          </w:tcPr>
          <w:p w14:paraId="2F4142B6" w14:textId="69230088" w:rsidR="00E41B87" w:rsidRDefault="00E41B87" w:rsidP="007A4B80">
            <w:r>
              <w:t>3</w:t>
            </w:r>
            <w:r w:rsidR="002D19A5">
              <w:t xml:space="preserve"> days</w:t>
            </w:r>
            <w:r>
              <w:t xml:space="preserve"> during Phase 2</w:t>
            </w:r>
          </w:p>
        </w:tc>
        <w:tc>
          <w:tcPr>
            <w:tcW w:w="1843" w:type="dxa"/>
          </w:tcPr>
          <w:p w14:paraId="75A91BFA" w14:textId="77777777" w:rsidR="00E41B87" w:rsidRDefault="00E41B87" w:rsidP="007A4B80">
            <w:r>
              <w:t>Project Lead</w:t>
            </w:r>
          </w:p>
        </w:tc>
        <w:tc>
          <w:tcPr>
            <w:tcW w:w="2693" w:type="dxa"/>
          </w:tcPr>
          <w:p w14:paraId="73A33A2E" w14:textId="24E220D8" w:rsidR="00E41B87" w:rsidRDefault="006C50E4" w:rsidP="007A4B80">
            <w:r>
              <w:t>Yes</w:t>
            </w:r>
          </w:p>
        </w:tc>
      </w:tr>
      <w:tr w:rsidR="006C50E4" w14:paraId="210040B4" w14:textId="77777777" w:rsidTr="002D19A5">
        <w:trPr>
          <w:cnfStyle w:val="000000100000" w:firstRow="0" w:lastRow="0" w:firstColumn="0" w:lastColumn="0" w:oddVBand="0" w:evenVBand="0" w:oddHBand="1" w:evenHBand="0" w:firstRowFirstColumn="0" w:firstRowLastColumn="0" w:lastRowFirstColumn="0" w:lastRowLastColumn="0"/>
        </w:trPr>
        <w:tc>
          <w:tcPr>
            <w:tcW w:w="4106" w:type="dxa"/>
          </w:tcPr>
          <w:p w14:paraId="78C07ACD" w14:textId="71BDDEC3" w:rsidR="00E41B87" w:rsidRDefault="0000137B" w:rsidP="007A4B80">
            <w:r>
              <w:t xml:space="preserve">Participate in </w:t>
            </w:r>
            <w:r w:rsidR="00057D69">
              <w:t>2-hour</w:t>
            </w:r>
            <w:r w:rsidR="002D19A5">
              <w:t xml:space="preserve"> </w:t>
            </w:r>
            <w:r>
              <w:t>online interview</w:t>
            </w:r>
            <w:r w:rsidR="002D19A5">
              <w:t xml:space="preserve"> </w:t>
            </w:r>
          </w:p>
        </w:tc>
        <w:tc>
          <w:tcPr>
            <w:tcW w:w="1843" w:type="dxa"/>
          </w:tcPr>
          <w:p w14:paraId="0B341372" w14:textId="5A86FE7C" w:rsidR="00E41B87" w:rsidRDefault="00420B58" w:rsidP="007A4B80">
            <w:r>
              <w:t>Every 6 months</w:t>
            </w:r>
          </w:p>
        </w:tc>
        <w:tc>
          <w:tcPr>
            <w:tcW w:w="1843" w:type="dxa"/>
          </w:tcPr>
          <w:p w14:paraId="67DAB163" w14:textId="6E380FB3" w:rsidR="00E41B87" w:rsidRDefault="005663B9" w:rsidP="007A4B80">
            <w:r>
              <w:t>Project Lead</w:t>
            </w:r>
          </w:p>
        </w:tc>
        <w:tc>
          <w:tcPr>
            <w:tcW w:w="2693" w:type="dxa"/>
          </w:tcPr>
          <w:p w14:paraId="4BD40CEA" w14:textId="3ADA8F67" w:rsidR="00E41B87" w:rsidRDefault="00420B58" w:rsidP="007A4B80">
            <w:r>
              <w:t>N/A</w:t>
            </w:r>
          </w:p>
        </w:tc>
      </w:tr>
      <w:tr w:rsidR="00423F3C" w14:paraId="2EC6A47E" w14:textId="77777777" w:rsidTr="002D19A5">
        <w:tc>
          <w:tcPr>
            <w:tcW w:w="4106" w:type="dxa"/>
          </w:tcPr>
          <w:p w14:paraId="25BA478C" w14:textId="00EA8DFB" w:rsidR="00423F3C" w:rsidRDefault="00057D69" w:rsidP="007A4B80">
            <w:r>
              <w:t>Recording of project case study video</w:t>
            </w:r>
          </w:p>
        </w:tc>
        <w:tc>
          <w:tcPr>
            <w:tcW w:w="1843" w:type="dxa"/>
          </w:tcPr>
          <w:p w14:paraId="76577D27" w14:textId="73C4C140" w:rsidR="00423F3C" w:rsidRDefault="00057D69" w:rsidP="007A4B80">
            <w:r>
              <w:t>Phase 2 only</w:t>
            </w:r>
          </w:p>
        </w:tc>
        <w:tc>
          <w:tcPr>
            <w:tcW w:w="1843" w:type="dxa"/>
          </w:tcPr>
          <w:p w14:paraId="15694352" w14:textId="57D064FE" w:rsidR="00423F3C" w:rsidRDefault="00057D69" w:rsidP="007A4B80">
            <w:r>
              <w:t>Project Lead</w:t>
            </w:r>
          </w:p>
        </w:tc>
        <w:tc>
          <w:tcPr>
            <w:tcW w:w="2693" w:type="dxa"/>
          </w:tcPr>
          <w:p w14:paraId="024867E6" w14:textId="09CF07E4" w:rsidR="00423F3C" w:rsidRDefault="00057D69" w:rsidP="007A4B80">
            <w:r>
              <w:t>N/A</w:t>
            </w:r>
          </w:p>
        </w:tc>
      </w:tr>
    </w:tbl>
    <w:p w14:paraId="3953A5FE" w14:textId="6DE26B96" w:rsidR="002C5F03" w:rsidRDefault="006C50E4">
      <w:pPr>
        <w:spacing w:after="160" w:line="259" w:lineRule="auto"/>
        <w:rPr>
          <w:rFonts w:cs="Arial"/>
          <w:bCs/>
        </w:rPr>
      </w:pPr>
      <w:r>
        <w:rPr>
          <w:rFonts w:cs="Arial"/>
          <w:b/>
        </w:rPr>
        <w:lastRenderedPageBreak/>
        <w:t xml:space="preserve">* </w:t>
      </w:r>
      <w:r>
        <w:rPr>
          <w:rFonts w:cs="Arial"/>
          <w:bCs/>
        </w:rPr>
        <w:t>Project teams</w:t>
      </w:r>
      <w:r w:rsidR="003B59D8">
        <w:rPr>
          <w:rFonts w:cs="Arial"/>
          <w:bCs/>
        </w:rPr>
        <w:t xml:space="preserve"> may request</w:t>
      </w:r>
      <w:r w:rsidR="00342CCD">
        <w:rPr>
          <w:rFonts w:cs="Arial"/>
          <w:bCs/>
        </w:rPr>
        <w:t xml:space="preserve"> additional invit</w:t>
      </w:r>
      <w:r w:rsidR="00C952F9">
        <w:rPr>
          <w:rFonts w:cs="Arial"/>
          <w:bCs/>
        </w:rPr>
        <w:t>ations for additional staff to participate in the Stream 3 activities;</w:t>
      </w:r>
      <w:r w:rsidR="00342CCD">
        <w:rPr>
          <w:rFonts w:cs="Arial"/>
          <w:bCs/>
        </w:rPr>
        <w:t xml:space="preserve"> however the cost of </w:t>
      </w:r>
      <w:r w:rsidR="00C952F9">
        <w:rPr>
          <w:rFonts w:cs="Arial"/>
          <w:bCs/>
        </w:rPr>
        <w:t xml:space="preserve">for additional (non-required) staff </w:t>
      </w:r>
      <w:r w:rsidR="00973E13">
        <w:t xml:space="preserve">will be at the expense of the </w:t>
      </w:r>
      <w:r w:rsidR="00C952F9">
        <w:t>project team</w:t>
      </w:r>
      <w:r w:rsidR="00973E13">
        <w:t xml:space="preserve"> and not reclaimable from the project cost. </w:t>
      </w:r>
    </w:p>
    <w:p w14:paraId="42119651" w14:textId="2E3720B2" w:rsidR="009239AB" w:rsidRDefault="00A056FA" w:rsidP="00A056FA">
      <w:pPr>
        <w:pStyle w:val="Heading2"/>
      </w:pPr>
      <w:bookmarkStart w:id="30" w:name="_Toc90979232"/>
      <w:r>
        <w:t>Project Monitoring</w:t>
      </w:r>
      <w:bookmarkEnd w:id="30"/>
    </w:p>
    <w:p w14:paraId="0C8F9006" w14:textId="77777777" w:rsidR="009239AB" w:rsidRDefault="009239AB" w:rsidP="009239AB">
      <w:pPr>
        <w:spacing w:after="160" w:line="259" w:lineRule="auto"/>
      </w:pPr>
      <w:r>
        <w:t>A BEIS-appointed Project Monitoring Officer (PMO) will be assigned to each project and will be their main point of contact with BEIS during delivery. Projects will</w:t>
      </w:r>
      <w:r w:rsidDel="00F157DA">
        <w:t xml:space="preserve"> </w:t>
      </w:r>
      <w:r>
        <w:t>meet with their PMO at project start to agree the delivery plan, the milestones, and the specific outputs that will be delivered, as well as an invoicing schedule, with oversight from BEIS. PMOs will</w:t>
      </w:r>
      <w:r w:rsidDel="00E56866">
        <w:t xml:space="preserve"> </w:t>
      </w:r>
      <w:r>
        <w:t>be responsible for reviewing evidence submitted as part of an invoicing claim before the invoice payment is approved.</w:t>
      </w:r>
    </w:p>
    <w:p w14:paraId="7A94EEF9" w14:textId="70DFD6C2" w:rsidR="009239AB" w:rsidRDefault="009239AB" w:rsidP="009239AB">
      <w:pPr>
        <w:spacing w:after="160" w:line="259" w:lineRule="auto"/>
      </w:pPr>
      <w:r>
        <w:t xml:space="preserve">Projects are required to submit monthly written progress reports to their PMO, and to meet with them monthly to discuss project progress. The </w:t>
      </w:r>
      <w:r w:rsidRPr="007E760C">
        <w:rPr>
          <w:i/>
        </w:rPr>
        <w:t>Stream 3 - Trial Support and Shared Learnings</w:t>
      </w:r>
      <w:r>
        <w:t xml:space="preserve"> contractor </w:t>
      </w:r>
      <w:r w:rsidR="00DD7487">
        <w:t>will</w:t>
      </w:r>
      <w:r>
        <w:t xml:space="preserve"> also attend these meetings to allow them to stay up to date on project progress, </w:t>
      </w:r>
      <w:r w:rsidR="004B0AB3">
        <w:t xml:space="preserve">to </w:t>
      </w:r>
      <w:r>
        <w:t xml:space="preserve">capture lessons and </w:t>
      </w:r>
      <w:r w:rsidR="004B0AB3">
        <w:t xml:space="preserve">to provide </w:t>
      </w:r>
      <w:r>
        <w:t>support in overcoming risks and issues. Projects should</w:t>
      </w:r>
      <w:r w:rsidDel="00223E0D">
        <w:t xml:space="preserve"> </w:t>
      </w:r>
      <w:r>
        <w:t>raise risks and issues promptly with their PMO as they arise, within and outside of these meetings. The PMOs will report to and meet with BEIS regularly and will escalate project issues to BEIS as necessary.</w:t>
      </w:r>
    </w:p>
    <w:p w14:paraId="0D722AC2" w14:textId="045CED9C" w:rsidR="002C5F03" w:rsidRDefault="009239AB" w:rsidP="009239AB">
      <w:pPr>
        <w:spacing w:after="160" w:line="259" w:lineRule="auto"/>
      </w:pPr>
      <w:r>
        <w:t xml:space="preserve">Projects will also be required to report on the NZIP Key Performance Indicators, a set of portfolio-level indicators that help BEIS consistently track, measure, and report on results and progress achieved by NZIP. Templates for reporting KPIs and project progress will be provided to each project. Further details of KPI’s are set out in Section </w:t>
      </w:r>
      <w:r>
        <w:fldChar w:fldCharType="begin"/>
      </w:r>
      <w:r>
        <w:instrText xml:space="preserve"> REF _Ref90227566 \r \h </w:instrText>
      </w:r>
      <w:r>
        <w:fldChar w:fldCharType="separate"/>
      </w:r>
      <w:r w:rsidR="003552D5">
        <w:t>I.1</w:t>
      </w:r>
      <w:r>
        <w:fldChar w:fldCharType="end"/>
      </w:r>
      <w:r>
        <w:t>.</w:t>
      </w:r>
    </w:p>
    <w:p w14:paraId="44CE316E" w14:textId="3E0E7A01" w:rsidR="00795D3D" w:rsidRDefault="00795D3D" w:rsidP="009239AB">
      <w:pPr>
        <w:spacing w:after="160" w:line="259" w:lineRule="auto"/>
      </w:pPr>
      <w:r>
        <w:br w:type="page"/>
      </w:r>
    </w:p>
    <w:p w14:paraId="5FE70819" w14:textId="21F81B3D" w:rsidR="00096411" w:rsidRPr="00854D90" w:rsidRDefault="00096411" w:rsidP="00BF5732">
      <w:pPr>
        <w:pStyle w:val="Heading1"/>
      </w:pPr>
      <w:bookmarkStart w:id="31" w:name="_Toc90979233"/>
      <w:r w:rsidRPr="00854D90">
        <w:lastRenderedPageBreak/>
        <w:t xml:space="preserve">Competition </w:t>
      </w:r>
      <w:bookmarkEnd w:id="28"/>
      <w:r w:rsidR="00C34675">
        <w:t>&amp; delivery</w:t>
      </w:r>
      <w:bookmarkEnd w:id="31"/>
      <w:r w:rsidRPr="00854D90">
        <w:t xml:space="preserve"> </w:t>
      </w:r>
    </w:p>
    <w:p w14:paraId="7B430FBB" w14:textId="406F1A84" w:rsidR="00C34675" w:rsidRDefault="00C34675" w:rsidP="00DF0CCA">
      <w:pPr>
        <w:spacing w:after="120"/>
        <w:rPr>
          <w:rFonts w:cs="Arial"/>
        </w:rPr>
      </w:pPr>
      <w:r>
        <w:rPr>
          <w:rFonts w:cs="Arial"/>
        </w:rPr>
        <w:t xml:space="preserve">The </w:t>
      </w:r>
      <w:r w:rsidR="00C574DE">
        <w:rPr>
          <w:rFonts w:cs="Arial"/>
        </w:rPr>
        <w:t>expected</w:t>
      </w:r>
      <w:r>
        <w:rPr>
          <w:rFonts w:cs="Arial"/>
        </w:rPr>
        <w:t xml:space="preserve"> timeline for competition and delivery of Phase 1 projects is set out i</w:t>
      </w:r>
      <w:r w:rsidR="008E10E8">
        <w:rPr>
          <w:rFonts w:cs="Arial"/>
        </w:rPr>
        <w:t xml:space="preserve">n </w:t>
      </w:r>
      <w:r w:rsidR="008E10E8">
        <w:rPr>
          <w:rFonts w:cs="Arial"/>
        </w:rPr>
        <w:fldChar w:fldCharType="begin"/>
      </w:r>
      <w:r w:rsidR="008E10E8">
        <w:rPr>
          <w:rFonts w:cs="Arial"/>
        </w:rPr>
        <w:instrText xml:space="preserve"> REF _Ref90321079 \h </w:instrText>
      </w:r>
      <w:r w:rsidR="008E10E8">
        <w:rPr>
          <w:rFonts w:cs="Arial"/>
        </w:rPr>
      </w:r>
      <w:r w:rsidR="008E10E8">
        <w:rPr>
          <w:rFonts w:cs="Arial"/>
        </w:rPr>
        <w:fldChar w:fldCharType="separate"/>
      </w:r>
      <w:r w:rsidR="003552D5">
        <w:t xml:space="preserve">Table </w:t>
      </w:r>
      <w:r w:rsidR="003552D5">
        <w:rPr>
          <w:noProof/>
        </w:rPr>
        <w:t>4</w:t>
      </w:r>
      <w:r w:rsidR="008E10E8">
        <w:rPr>
          <w:rFonts w:cs="Arial"/>
        </w:rPr>
        <w:fldChar w:fldCharType="end"/>
      </w:r>
      <w:r w:rsidR="008E10E8">
        <w:rPr>
          <w:rFonts w:cs="Arial"/>
        </w:rPr>
        <w:t xml:space="preserve"> </w:t>
      </w:r>
      <w:r w:rsidR="00FA5BA5">
        <w:rPr>
          <w:rFonts w:cs="Arial"/>
        </w:rPr>
        <w:t>below.</w:t>
      </w:r>
    </w:p>
    <w:p w14:paraId="2EFCA513" w14:textId="68329BFE" w:rsidR="00441A97" w:rsidRDefault="00441A97" w:rsidP="00DF0CCA">
      <w:pPr>
        <w:spacing w:after="120"/>
        <w:rPr>
          <w:rFonts w:cs="Arial"/>
        </w:rPr>
      </w:pPr>
      <w:r>
        <w:rPr>
          <w:rFonts w:cs="Arial"/>
        </w:rPr>
        <w:t>Phase 1 project</w:t>
      </w:r>
      <w:r w:rsidR="00FA5BA5">
        <w:rPr>
          <w:rFonts w:cs="Arial"/>
        </w:rPr>
        <w:t>’s</w:t>
      </w:r>
      <w:r>
        <w:rPr>
          <w:rFonts w:cs="Arial"/>
        </w:rPr>
        <w:t xml:space="preserve"> will complete their application for Phase </w:t>
      </w:r>
      <w:r w:rsidR="005A4B2F">
        <w:rPr>
          <w:rFonts w:cs="Arial"/>
        </w:rPr>
        <w:t>2</w:t>
      </w:r>
      <w:r>
        <w:rPr>
          <w:rFonts w:cs="Arial"/>
        </w:rPr>
        <w:t xml:space="preserve"> during </w:t>
      </w:r>
      <w:r w:rsidR="00D43412">
        <w:rPr>
          <w:rFonts w:cs="Arial"/>
        </w:rPr>
        <w:t>M</w:t>
      </w:r>
      <w:r>
        <w:rPr>
          <w:rFonts w:cs="Arial"/>
        </w:rPr>
        <w:t xml:space="preserve">onth </w:t>
      </w:r>
      <w:r w:rsidR="00395945">
        <w:rPr>
          <w:rFonts w:cs="Arial"/>
        </w:rPr>
        <w:t>5</w:t>
      </w:r>
      <w:r>
        <w:rPr>
          <w:rFonts w:cs="Arial"/>
        </w:rPr>
        <w:t xml:space="preserve"> </w:t>
      </w:r>
      <w:r w:rsidR="00D43412">
        <w:rPr>
          <w:rFonts w:cs="Arial"/>
        </w:rPr>
        <w:t xml:space="preserve">of their project, with BEIS application assessment being conducted during Month </w:t>
      </w:r>
      <w:r w:rsidR="00395945">
        <w:rPr>
          <w:rFonts w:cs="Arial"/>
        </w:rPr>
        <w:t>6 (whilst project teams produce their final feasibility</w:t>
      </w:r>
      <w:r w:rsidR="00783C6F">
        <w:rPr>
          <w:rFonts w:cs="Arial"/>
        </w:rPr>
        <w:t xml:space="preserve"> project</w:t>
      </w:r>
      <w:r w:rsidR="00395945">
        <w:rPr>
          <w:rFonts w:cs="Arial"/>
        </w:rPr>
        <w:t xml:space="preserve"> report), to enable projects to be notified of their outcome </w:t>
      </w:r>
      <w:r w:rsidR="0080795E">
        <w:rPr>
          <w:rFonts w:cs="Arial"/>
        </w:rPr>
        <w:t>ahead of Phase 1 completion.</w:t>
      </w:r>
      <w:r w:rsidR="00FA5BA5">
        <w:rPr>
          <w:rFonts w:cs="Arial"/>
        </w:rPr>
        <w:t xml:space="preserve"> </w:t>
      </w:r>
      <w:r w:rsidR="008E3682">
        <w:rPr>
          <w:rFonts w:cs="Arial"/>
        </w:rPr>
        <w:t xml:space="preserve">The </w:t>
      </w:r>
      <w:r w:rsidR="00637639">
        <w:rPr>
          <w:rFonts w:cs="Arial"/>
        </w:rPr>
        <w:t>expected</w:t>
      </w:r>
      <w:r w:rsidR="008E3682">
        <w:rPr>
          <w:rFonts w:cs="Arial"/>
        </w:rPr>
        <w:t xml:space="preserve"> timeline for Phase 2 projects is provided in </w:t>
      </w:r>
      <w:r w:rsidR="00A82A58">
        <w:rPr>
          <w:rFonts w:cs="Arial"/>
        </w:rPr>
        <w:fldChar w:fldCharType="begin"/>
      </w:r>
      <w:r w:rsidR="00A82A58">
        <w:rPr>
          <w:rFonts w:cs="Arial"/>
        </w:rPr>
        <w:instrText xml:space="preserve"> REF _Ref90979314 \h </w:instrText>
      </w:r>
      <w:r w:rsidR="00A82A58">
        <w:rPr>
          <w:rFonts w:cs="Arial"/>
        </w:rPr>
      </w:r>
      <w:r w:rsidR="00A82A58">
        <w:rPr>
          <w:rFonts w:cs="Arial"/>
        </w:rPr>
        <w:fldChar w:fldCharType="separate"/>
      </w:r>
      <w:r w:rsidR="00A82A58">
        <w:t xml:space="preserve">Table </w:t>
      </w:r>
      <w:r w:rsidR="00A82A58">
        <w:rPr>
          <w:noProof/>
        </w:rPr>
        <w:t>5</w:t>
      </w:r>
      <w:r w:rsidR="00A82A58">
        <w:rPr>
          <w:rFonts w:cs="Arial"/>
        </w:rPr>
        <w:fldChar w:fldCharType="end"/>
      </w:r>
      <w:r w:rsidR="008E3682">
        <w:rPr>
          <w:rFonts w:cs="Arial"/>
        </w:rPr>
        <w:fldChar w:fldCharType="begin"/>
      </w:r>
      <w:r w:rsidR="008E3682">
        <w:rPr>
          <w:rFonts w:cs="Arial"/>
        </w:rPr>
        <w:instrText xml:space="preserve"> REF _Ref90216242 \h </w:instrText>
      </w:r>
      <w:r w:rsidR="008E3682">
        <w:rPr>
          <w:rFonts w:cs="Arial"/>
        </w:rPr>
      </w:r>
      <w:r w:rsidR="00972703">
        <w:rPr>
          <w:rFonts w:cs="Arial"/>
        </w:rPr>
        <w:fldChar w:fldCharType="separate"/>
      </w:r>
      <w:r w:rsidR="008E3682">
        <w:rPr>
          <w:rFonts w:cs="Arial"/>
        </w:rPr>
        <w:fldChar w:fldCharType="end"/>
      </w:r>
      <w:r w:rsidR="008E3682">
        <w:rPr>
          <w:rFonts w:cs="Arial"/>
        </w:rPr>
        <w:t>.</w:t>
      </w:r>
    </w:p>
    <w:p w14:paraId="46D7CBEC" w14:textId="4AFE4D04" w:rsidR="008E10E8" w:rsidRDefault="008E10E8" w:rsidP="008E10E8">
      <w:pPr>
        <w:pStyle w:val="Caption"/>
        <w:keepNext/>
      </w:pPr>
      <w:bookmarkStart w:id="32" w:name="_Ref90321079"/>
      <w:r>
        <w:t xml:space="preserve">Table </w:t>
      </w:r>
      <w:r>
        <w:fldChar w:fldCharType="begin"/>
      </w:r>
      <w:r>
        <w:instrText>SEQ Table \* ARABIC</w:instrText>
      </w:r>
      <w:r>
        <w:fldChar w:fldCharType="separate"/>
      </w:r>
      <w:r w:rsidR="003552D5">
        <w:rPr>
          <w:noProof/>
        </w:rPr>
        <w:t>4</w:t>
      </w:r>
      <w:r>
        <w:fldChar w:fldCharType="end"/>
      </w:r>
      <w:bookmarkEnd w:id="32"/>
      <w:r>
        <w:t xml:space="preserve">: Phase 1 </w:t>
      </w:r>
      <w:r w:rsidR="00C574DE">
        <w:t xml:space="preserve">indicative </w:t>
      </w:r>
      <w:r>
        <w:t>timeline</w:t>
      </w:r>
      <w:r w:rsidR="00C574DE">
        <w:t xml:space="preserve"> (dates may be revised, as indicated in the table)</w:t>
      </w:r>
    </w:p>
    <w:tbl>
      <w:tblPr>
        <w:tblStyle w:val="ListTable41"/>
        <w:tblW w:w="0" w:type="auto"/>
        <w:tblLook w:val="0420" w:firstRow="1" w:lastRow="0" w:firstColumn="0" w:lastColumn="0" w:noHBand="0" w:noVBand="1"/>
      </w:tblPr>
      <w:tblGrid>
        <w:gridCol w:w="2263"/>
        <w:gridCol w:w="7365"/>
      </w:tblGrid>
      <w:tr w:rsidR="008E10E8" w14:paraId="1C5F43EE" w14:textId="77777777" w:rsidTr="00CA51B9">
        <w:trPr>
          <w:cnfStyle w:val="100000000000" w:firstRow="1" w:lastRow="0" w:firstColumn="0" w:lastColumn="0" w:oddVBand="0" w:evenVBand="0" w:oddHBand="0" w:evenHBand="0" w:firstRowFirstColumn="0" w:firstRowLastColumn="0" w:lastRowFirstColumn="0" w:lastRowLastColumn="0"/>
        </w:trPr>
        <w:tc>
          <w:tcPr>
            <w:tcW w:w="2263" w:type="dxa"/>
          </w:tcPr>
          <w:p w14:paraId="24F68971" w14:textId="3F84C0B0" w:rsidR="008E10E8" w:rsidRDefault="008E10E8" w:rsidP="00DF0CCA">
            <w:pPr>
              <w:spacing w:after="120"/>
              <w:rPr>
                <w:rFonts w:cs="Arial"/>
              </w:rPr>
            </w:pPr>
            <w:r>
              <w:rPr>
                <w:rFonts w:cs="Arial"/>
              </w:rPr>
              <w:t>Stage</w:t>
            </w:r>
          </w:p>
        </w:tc>
        <w:tc>
          <w:tcPr>
            <w:tcW w:w="7365" w:type="dxa"/>
          </w:tcPr>
          <w:p w14:paraId="210372FE" w14:textId="140699F7" w:rsidR="008E10E8" w:rsidRDefault="008E10E8" w:rsidP="00DF0CCA">
            <w:pPr>
              <w:spacing w:after="120"/>
              <w:rPr>
                <w:rFonts w:cs="Arial"/>
              </w:rPr>
            </w:pPr>
            <w:r>
              <w:rPr>
                <w:rFonts w:cs="Arial"/>
              </w:rPr>
              <w:t>Activity</w:t>
            </w:r>
          </w:p>
        </w:tc>
      </w:tr>
      <w:tr w:rsidR="008E10E8" w14:paraId="4543DC5E" w14:textId="77777777" w:rsidTr="00CA51B9">
        <w:trPr>
          <w:cnfStyle w:val="000000100000" w:firstRow="0" w:lastRow="0" w:firstColumn="0" w:lastColumn="0" w:oddVBand="0" w:evenVBand="0" w:oddHBand="1" w:evenHBand="0" w:firstRowFirstColumn="0" w:firstRowLastColumn="0" w:lastRowFirstColumn="0" w:lastRowLastColumn="0"/>
        </w:trPr>
        <w:tc>
          <w:tcPr>
            <w:tcW w:w="2263" w:type="dxa"/>
          </w:tcPr>
          <w:p w14:paraId="0DBDCA25" w14:textId="1152BF7F" w:rsidR="008E10E8" w:rsidRDefault="008E10E8" w:rsidP="00DF0CCA">
            <w:pPr>
              <w:spacing w:after="120"/>
              <w:rPr>
                <w:rFonts w:cs="Arial"/>
              </w:rPr>
            </w:pPr>
            <w:r>
              <w:rPr>
                <w:rFonts w:cs="Arial"/>
              </w:rPr>
              <w:t>Application</w:t>
            </w:r>
          </w:p>
        </w:tc>
        <w:tc>
          <w:tcPr>
            <w:tcW w:w="7365" w:type="dxa"/>
          </w:tcPr>
          <w:p w14:paraId="4A734892" w14:textId="0F93702A" w:rsidR="008E10E8" w:rsidRPr="008E10E8" w:rsidRDefault="008E10E8" w:rsidP="008E10E8">
            <w:pPr>
              <w:numPr>
                <w:ilvl w:val="0"/>
                <w:numId w:val="77"/>
              </w:numPr>
              <w:spacing w:after="120"/>
              <w:rPr>
                <w:rFonts w:cs="Arial"/>
              </w:rPr>
            </w:pPr>
            <w:r w:rsidRPr="008E10E8">
              <w:rPr>
                <w:rFonts w:cs="Arial"/>
              </w:rPr>
              <w:t xml:space="preserve">Publication of Stream 1 Phase 1 ITT - </w:t>
            </w:r>
            <w:r w:rsidR="6457D819" w:rsidRPr="328B1B97">
              <w:rPr>
                <w:rFonts w:cs="Arial"/>
              </w:rPr>
              <w:t>2</w:t>
            </w:r>
            <w:r w:rsidR="6E4EAB8D" w:rsidRPr="328B1B97">
              <w:rPr>
                <w:rFonts w:cs="Arial"/>
              </w:rPr>
              <w:t>2nd</w:t>
            </w:r>
            <w:r w:rsidRPr="008E10E8">
              <w:rPr>
                <w:rFonts w:cs="Arial"/>
              </w:rPr>
              <w:t xml:space="preserve"> </w:t>
            </w:r>
            <w:r w:rsidR="00853600">
              <w:rPr>
                <w:rFonts w:cs="Arial"/>
              </w:rPr>
              <w:t>December</w:t>
            </w:r>
            <w:r w:rsidRPr="008E10E8">
              <w:rPr>
                <w:rFonts w:cs="Arial"/>
              </w:rPr>
              <w:t xml:space="preserve"> 2021</w:t>
            </w:r>
          </w:p>
          <w:p w14:paraId="43B3D89D" w14:textId="4C5C02DF" w:rsidR="008E10E8" w:rsidRPr="008E10E8" w:rsidRDefault="008E10E8" w:rsidP="008E10E8">
            <w:pPr>
              <w:numPr>
                <w:ilvl w:val="0"/>
                <w:numId w:val="77"/>
              </w:numPr>
              <w:spacing w:after="120"/>
              <w:rPr>
                <w:rFonts w:cs="Arial"/>
              </w:rPr>
            </w:pPr>
            <w:r w:rsidRPr="008E10E8">
              <w:rPr>
                <w:rFonts w:cs="Arial"/>
              </w:rPr>
              <w:t xml:space="preserve">Submit online </w:t>
            </w:r>
            <w:hyperlink r:id="rId39" w:history="1">
              <w:r w:rsidRPr="00001394">
                <w:rPr>
                  <w:rStyle w:val="Hyperlink"/>
                  <w:rFonts w:ascii="Arial" w:hAnsi="Arial" w:cs="Arial"/>
                </w:rPr>
                <w:t>application form</w:t>
              </w:r>
            </w:hyperlink>
            <w:r w:rsidRPr="008E10E8">
              <w:rPr>
                <w:rFonts w:cs="Arial"/>
              </w:rPr>
              <w:t xml:space="preserve"> by </w:t>
            </w:r>
            <w:r w:rsidR="001174E3">
              <w:rPr>
                <w:rFonts w:cs="Arial"/>
              </w:rPr>
              <w:t xml:space="preserve">14:00 </w:t>
            </w:r>
            <w:r w:rsidR="00CC0B39">
              <w:rPr>
                <w:rFonts w:cs="Arial"/>
              </w:rPr>
              <w:t>22</w:t>
            </w:r>
            <w:r w:rsidR="00CC0B39" w:rsidRPr="00CC0B39">
              <w:rPr>
                <w:rFonts w:cs="Arial"/>
                <w:vertAlign w:val="superscript"/>
              </w:rPr>
              <w:t>nd</w:t>
            </w:r>
            <w:r w:rsidR="00CC0B39">
              <w:rPr>
                <w:rFonts w:cs="Arial"/>
              </w:rPr>
              <w:t xml:space="preserve"> February </w:t>
            </w:r>
            <w:r w:rsidRPr="008E10E8">
              <w:rPr>
                <w:rFonts w:cs="Arial"/>
              </w:rPr>
              <w:t>2022</w:t>
            </w:r>
          </w:p>
          <w:p w14:paraId="4500A843" w14:textId="77777777" w:rsidR="008E10E8" w:rsidRDefault="008E10E8" w:rsidP="00DF0CCA">
            <w:pPr>
              <w:spacing w:after="120"/>
              <w:rPr>
                <w:rFonts w:cs="Arial"/>
              </w:rPr>
            </w:pPr>
          </w:p>
        </w:tc>
      </w:tr>
      <w:tr w:rsidR="008E10E8" w14:paraId="5B08ADB7" w14:textId="77777777" w:rsidTr="00CA51B9">
        <w:tc>
          <w:tcPr>
            <w:tcW w:w="2263" w:type="dxa"/>
          </w:tcPr>
          <w:p w14:paraId="5769EDAB" w14:textId="495A12E0" w:rsidR="008E10E8" w:rsidRDefault="008E10E8" w:rsidP="00DF0CCA">
            <w:pPr>
              <w:spacing w:after="120"/>
              <w:rPr>
                <w:rFonts w:cs="Arial"/>
              </w:rPr>
            </w:pPr>
            <w:r>
              <w:rPr>
                <w:rFonts w:cs="Arial"/>
              </w:rPr>
              <w:t>Assessment</w:t>
            </w:r>
          </w:p>
        </w:tc>
        <w:tc>
          <w:tcPr>
            <w:tcW w:w="7365" w:type="dxa"/>
          </w:tcPr>
          <w:p w14:paraId="14A84A63" w14:textId="77777777" w:rsidR="008E10E8" w:rsidRPr="008E10E8" w:rsidRDefault="008E10E8" w:rsidP="008E10E8">
            <w:pPr>
              <w:numPr>
                <w:ilvl w:val="0"/>
                <w:numId w:val="78"/>
              </w:numPr>
              <w:spacing w:after="120"/>
              <w:rPr>
                <w:rFonts w:cs="Arial"/>
              </w:rPr>
            </w:pPr>
            <w:r w:rsidRPr="008E10E8">
              <w:rPr>
                <w:rFonts w:cs="Arial"/>
              </w:rPr>
              <w:t>Eligibility check and technical assessment and moderation by March 2022</w:t>
            </w:r>
          </w:p>
          <w:p w14:paraId="173A76FB" w14:textId="77777777" w:rsidR="008E10E8" w:rsidRPr="008E10E8" w:rsidRDefault="008E10E8" w:rsidP="008E10E8">
            <w:pPr>
              <w:numPr>
                <w:ilvl w:val="0"/>
                <w:numId w:val="78"/>
              </w:numPr>
              <w:spacing w:after="120"/>
              <w:rPr>
                <w:rFonts w:cs="Arial"/>
              </w:rPr>
            </w:pPr>
            <w:r w:rsidRPr="008E10E8">
              <w:rPr>
                <w:rFonts w:cs="Arial"/>
              </w:rPr>
              <w:t>Inform Applicants of the outcome of their application by April 2022 (depending on the number of applications this date may need to be revised)</w:t>
            </w:r>
          </w:p>
          <w:p w14:paraId="15CFAC10" w14:textId="77777777" w:rsidR="008E10E8" w:rsidRDefault="008E10E8" w:rsidP="00DF0CCA">
            <w:pPr>
              <w:spacing w:after="120"/>
              <w:rPr>
                <w:rFonts w:cs="Arial"/>
              </w:rPr>
            </w:pPr>
          </w:p>
        </w:tc>
      </w:tr>
      <w:tr w:rsidR="008E10E8" w14:paraId="0926183A" w14:textId="77777777" w:rsidTr="00CA51B9">
        <w:trPr>
          <w:cnfStyle w:val="000000100000" w:firstRow="0" w:lastRow="0" w:firstColumn="0" w:lastColumn="0" w:oddVBand="0" w:evenVBand="0" w:oddHBand="1" w:evenHBand="0" w:firstRowFirstColumn="0" w:firstRowLastColumn="0" w:lastRowFirstColumn="0" w:lastRowLastColumn="0"/>
        </w:trPr>
        <w:tc>
          <w:tcPr>
            <w:tcW w:w="2263" w:type="dxa"/>
          </w:tcPr>
          <w:p w14:paraId="76FD1F64" w14:textId="496646FF" w:rsidR="008E10E8" w:rsidRDefault="008E10E8" w:rsidP="00DF0CCA">
            <w:pPr>
              <w:spacing w:after="120"/>
              <w:rPr>
                <w:rFonts w:cs="Arial"/>
              </w:rPr>
            </w:pPr>
            <w:r>
              <w:rPr>
                <w:rFonts w:cs="Arial"/>
              </w:rPr>
              <w:t>Contract Award</w:t>
            </w:r>
          </w:p>
        </w:tc>
        <w:tc>
          <w:tcPr>
            <w:tcW w:w="7365" w:type="dxa"/>
          </w:tcPr>
          <w:p w14:paraId="050D530F" w14:textId="77777777" w:rsidR="008E10E8" w:rsidRPr="008E10E8" w:rsidRDefault="008E10E8" w:rsidP="008E10E8">
            <w:pPr>
              <w:numPr>
                <w:ilvl w:val="0"/>
                <w:numId w:val="79"/>
              </w:numPr>
              <w:spacing w:after="120"/>
              <w:rPr>
                <w:rFonts w:cs="Arial"/>
              </w:rPr>
            </w:pPr>
            <w:r w:rsidRPr="008E10E8">
              <w:rPr>
                <w:rFonts w:cs="Arial"/>
              </w:rPr>
              <w:t>Contract conditionally awarded and projects able to commence (dependent on due diligence) from April 2022</w:t>
            </w:r>
          </w:p>
          <w:p w14:paraId="67AA3E54" w14:textId="77777777" w:rsidR="008E10E8" w:rsidRDefault="008E10E8" w:rsidP="00DF0CCA">
            <w:pPr>
              <w:spacing w:after="120"/>
              <w:rPr>
                <w:rFonts w:cs="Arial"/>
              </w:rPr>
            </w:pPr>
          </w:p>
        </w:tc>
      </w:tr>
      <w:tr w:rsidR="008E10E8" w14:paraId="53EF6840" w14:textId="77777777" w:rsidTr="00CA51B9">
        <w:tc>
          <w:tcPr>
            <w:tcW w:w="2263" w:type="dxa"/>
          </w:tcPr>
          <w:p w14:paraId="7F59EEB3" w14:textId="56A7A905" w:rsidR="008E10E8" w:rsidRDefault="008E10E8" w:rsidP="00DF0CCA">
            <w:pPr>
              <w:spacing w:after="120"/>
              <w:rPr>
                <w:rFonts w:cs="Arial"/>
              </w:rPr>
            </w:pPr>
            <w:r>
              <w:rPr>
                <w:rFonts w:cs="Arial"/>
              </w:rPr>
              <w:t>Delivery</w:t>
            </w:r>
          </w:p>
        </w:tc>
        <w:tc>
          <w:tcPr>
            <w:tcW w:w="7365" w:type="dxa"/>
          </w:tcPr>
          <w:p w14:paraId="68C4C227" w14:textId="06FA3577" w:rsidR="008E10E8" w:rsidRPr="008E10E8" w:rsidRDefault="008E10E8" w:rsidP="008E10E8">
            <w:pPr>
              <w:numPr>
                <w:ilvl w:val="0"/>
                <w:numId w:val="80"/>
              </w:numPr>
              <w:spacing w:after="120"/>
              <w:rPr>
                <w:rFonts w:cs="Arial"/>
              </w:rPr>
            </w:pPr>
            <w:r w:rsidRPr="008E10E8">
              <w:rPr>
                <w:rFonts w:cs="Arial"/>
              </w:rPr>
              <w:t xml:space="preserve">Final approved reports for feasibility study completed and submitted to BEIS monitoring officer for approval by </w:t>
            </w:r>
            <w:r w:rsidR="001174E3">
              <w:rPr>
                <w:rFonts w:cs="Arial"/>
              </w:rPr>
              <w:t>14:00</w:t>
            </w:r>
            <w:r w:rsidRPr="008E10E8">
              <w:rPr>
                <w:rFonts w:cs="Arial"/>
              </w:rPr>
              <w:t xml:space="preserve"> 30th September 2022 (This date may be revised depending on number of applications received)</w:t>
            </w:r>
          </w:p>
          <w:p w14:paraId="38273A2B" w14:textId="77777777" w:rsidR="008E10E8" w:rsidRDefault="008E10E8" w:rsidP="00DF0CCA">
            <w:pPr>
              <w:spacing w:after="120"/>
              <w:rPr>
                <w:rFonts w:cs="Arial"/>
              </w:rPr>
            </w:pPr>
          </w:p>
        </w:tc>
      </w:tr>
      <w:tr w:rsidR="00B367C4" w14:paraId="53414E60" w14:textId="77777777" w:rsidTr="00CA51B9">
        <w:trPr>
          <w:cnfStyle w:val="000000100000" w:firstRow="0" w:lastRow="0" w:firstColumn="0" w:lastColumn="0" w:oddVBand="0" w:evenVBand="0" w:oddHBand="1" w:evenHBand="0" w:firstRowFirstColumn="0" w:firstRowLastColumn="0" w:lastRowFirstColumn="0" w:lastRowLastColumn="0"/>
        </w:trPr>
        <w:tc>
          <w:tcPr>
            <w:tcW w:w="2263" w:type="dxa"/>
          </w:tcPr>
          <w:p w14:paraId="16D65C08" w14:textId="27B3CE8B" w:rsidR="00B367C4" w:rsidRDefault="00B367C4" w:rsidP="00DF0CCA">
            <w:pPr>
              <w:spacing w:after="120"/>
              <w:rPr>
                <w:rFonts w:cs="Arial"/>
              </w:rPr>
            </w:pPr>
            <w:r>
              <w:rPr>
                <w:rFonts w:cs="Arial"/>
              </w:rPr>
              <w:t>Project close</w:t>
            </w:r>
          </w:p>
        </w:tc>
        <w:tc>
          <w:tcPr>
            <w:tcW w:w="7365" w:type="dxa"/>
          </w:tcPr>
          <w:p w14:paraId="38955096" w14:textId="23376CDE" w:rsidR="00B367C4" w:rsidRPr="008E10E8" w:rsidRDefault="00B367C4" w:rsidP="008E10E8">
            <w:pPr>
              <w:numPr>
                <w:ilvl w:val="0"/>
                <w:numId w:val="80"/>
              </w:numPr>
              <w:spacing w:after="120"/>
              <w:rPr>
                <w:rFonts w:cs="Arial"/>
              </w:rPr>
            </w:pPr>
            <w:r>
              <w:rPr>
                <w:rFonts w:cs="Arial"/>
              </w:rPr>
              <w:t>31</w:t>
            </w:r>
            <w:r w:rsidRPr="00B367C4">
              <w:rPr>
                <w:rFonts w:cs="Arial"/>
                <w:vertAlign w:val="superscript"/>
              </w:rPr>
              <w:t>st</w:t>
            </w:r>
            <w:r>
              <w:rPr>
                <w:rFonts w:cs="Arial"/>
              </w:rPr>
              <w:t xml:space="preserve"> October 2022</w:t>
            </w:r>
          </w:p>
        </w:tc>
      </w:tr>
    </w:tbl>
    <w:p w14:paraId="53AD5793" w14:textId="7F32B226" w:rsidR="00FA5BA5" w:rsidRDefault="00FA5BA5" w:rsidP="00DF0CCA">
      <w:pPr>
        <w:spacing w:after="120"/>
        <w:rPr>
          <w:rFonts w:cs="Arial"/>
        </w:rPr>
      </w:pPr>
    </w:p>
    <w:p w14:paraId="56E946BA" w14:textId="77777777" w:rsidR="00CA51B9" w:rsidRPr="00441A97" w:rsidRDefault="00CA51B9" w:rsidP="00DF0CCA">
      <w:pPr>
        <w:spacing w:after="120"/>
        <w:rPr>
          <w:rFonts w:cs="Arial"/>
        </w:rPr>
      </w:pPr>
    </w:p>
    <w:p w14:paraId="61EA665B" w14:textId="555C8312" w:rsidR="008E10E8" w:rsidRDefault="008E10E8" w:rsidP="008E10E8">
      <w:pPr>
        <w:pStyle w:val="Caption"/>
        <w:keepNext/>
      </w:pPr>
      <w:bookmarkStart w:id="33" w:name="_Ref90979314"/>
      <w:r>
        <w:lastRenderedPageBreak/>
        <w:t xml:space="preserve">Table </w:t>
      </w:r>
      <w:r>
        <w:fldChar w:fldCharType="begin"/>
      </w:r>
      <w:r>
        <w:instrText>SEQ Table \* ARABIC</w:instrText>
      </w:r>
      <w:r>
        <w:fldChar w:fldCharType="separate"/>
      </w:r>
      <w:r w:rsidR="003552D5">
        <w:rPr>
          <w:noProof/>
        </w:rPr>
        <w:t>5</w:t>
      </w:r>
      <w:r>
        <w:fldChar w:fldCharType="end"/>
      </w:r>
      <w:bookmarkEnd w:id="33"/>
      <w:r>
        <w:t xml:space="preserve">: Phase 2 </w:t>
      </w:r>
      <w:r w:rsidR="00637639">
        <w:t>indicative</w:t>
      </w:r>
      <w:r>
        <w:t xml:space="preserve"> timeline</w:t>
      </w:r>
      <w:r w:rsidR="00B367C4">
        <w:t xml:space="preserve"> (subject to change)</w:t>
      </w:r>
    </w:p>
    <w:tbl>
      <w:tblPr>
        <w:tblStyle w:val="ListTable41"/>
        <w:tblW w:w="0" w:type="auto"/>
        <w:tblLook w:val="0420" w:firstRow="1" w:lastRow="0" w:firstColumn="0" w:lastColumn="0" w:noHBand="0" w:noVBand="1"/>
      </w:tblPr>
      <w:tblGrid>
        <w:gridCol w:w="1838"/>
        <w:gridCol w:w="7790"/>
      </w:tblGrid>
      <w:tr w:rsidR="008E10E8" w14:paraId="63DFFB76" w14:textId="77777777" w:rsidTr="00A92DBF">
        <w:trPr>
          <w:cnfStyle w:val="100000000000" w:firstRow="1" w:lastRow="0" w:firstColumn="0" w:lastColumn="0" w:oddVBand="0" w:evenVBand="0" w:oddHBand="0" w:evenHBand="0" w:firstRowFirstColumn="0" w:firstRowLastColumn="0" w:lastRowFirstColumn="0" w:lastRowLastColumn="0"/>
        </w:trPr>
        <w:tc>
          <w:tcPr>
            <w:tcW w:w="1838" w:type="dxa"/>
          </w:tcPr>
          <w:p w14:paraId="42CB34A9" w14:textId="77777777" w:rsidR="008E10E8" w:rsidRDefault="008E10E8" w:rsidP="007A4B80">
            <w:pPr>
              <w:spacing w:after="120"/>
              <w:rPr>
                <w:rFonts w:cs="Arial"/>
              </w:rPr>
            </w:pPr>
            <w:r>
              <w:rPr>
                <w:rFonts w:cs="Arial"/>
              </w:rPr>
              <w:t>Stage</w:t>
            </w:r>
          </w:p>
        </w:tc>
        <w:tc>
          <w:tcPr>
            <w:tcW w:w="7790" w:type="dxa"/>
          </w:tcPr>
          <w:p w14:paraId="08B005ED" w14:textId="77777777" w:rsidR="008E10E8" w:rsidRDefault="008E10E8" w:rsidP="007A4B80">
            <w:pPr>
              <w:spacing w:after="120"/>
              <w:rPr>
                <w:rFonts w:cs="Arial"/>
              </w:rPr>
            </w:pPr>
            <w:r>
              <w:rPr>
                <w:rFonts w:cs="Arial"/>
              </w:rPr>
              <w:t>Activity</w:t>
            </w:r>
          </w:p>
        </w:tc>
      </w:tr>
      <w:tr w:rsidR="008E10E8" w14:paraId="03121C79" w14:textId="77777777" w:rsidTr="00A92DBF">
        <w:trPr>
          <w:cnfStyle w:val="000000100000" w:firstRow="0" w:lastRow="0" w:firstColumn="0" w:lastColumn="0" w:oddVBand="0" w:evenVBand="0" w:oddHBand="1" w:evenHBand="0" w:firstRowFirstColumn="0" w:firstRowLastColumn="0" w:lastRowFirstColumn="0" w:lastRowLastColumn="0"/>
        </w:trPr>
        <w:tc>
          <w:tcPr>
            <w:tcW w:w="1838" w:type="dxa"/>
          </w:tcPr>
          <w:p w14:paraId="22BEB7B5" w14:textId="77777777" w:rsidR="008E10E8" w:rsidRDefault="008E10E8" w:rsidP="007A4B80">
            <w:pPr>
              <w:spacing w:after="120"/>
              <w:rPr>
                <w:rFonts w:cs="Arial"/>
              </w:rPr>
            </w:pPr>
            <w:r>
              <w:rPr>
                <w:rFonts w:cs="Arial"/>
              </w:rPr>
              <w:t>Application</w:t>
            </w:r>
          </w:p>
        </w:tc>
        <w:tc>
          <w:tcPr>
            <w:tcW w:w="7790" w:type="dxa"/>
          </w:tcPr>
          <w:p w14:paraId="5BC5F6D1" w14:textId="69F0A882" w:rsidR="008E10E8" w:rsidRPr="008E10E8" w:rsidRDefault="008E10E8" w:rsidP="008E10E8">
            <w:pPr>
              <w:numPr>
                <w:ilvl w:val="0"/>
                <w:numId w:val="81"/>
              </w:numPr>
              <w:spacing w:after="120"/>
              <w:rPr>
                <w:rFonts w:cs="Arial"/>
              </w:rPr>
            </w:pPr>
            <w:r w:rsidRPr="008E10E8">
              <w:rPr>
                <w:rFonts w:cs="Arial"/>
              </w:rPr>
              <w:t xml:space="preserve">Publication of Stream 1 Phase 2 Application form </w:t>
            </w:r>
            <w:r w:rsidR="002A0268">
              <w:rPr>
                <w:rFonts w:cs="Arial"/>
              </w:rPr>
              <w:t>–</w:t>
            </w:r>
            <w:r w:rsidRPr="008E10E8">
              <w:rPr>
                <w:rFonts w:cs="Arial"/>
              </w:rPr>
              <w:t xml:space="preserve"> </w:t>
            </w:r>
            <w:r w:rsidR="002A0268">
              <w:rPr>
                <w:rFonts w:cs="Arial"/>
              </w:rPr>
              <w:t>1</w:t>
            </w:r>
            <w:r w:rsidR="002A0268" w:rsidRPr="002A0268">
              <w:rPr>
                <w:rFonts w:cs="Arial"/>
                <w:vertAlign w:val="superscript"/>
              </w:rPr>
              <w:t>st</w:t>
            </w:r>
            <w:r w:rsidR="002A0268">
              <w:rPr>
                <w:rFonts w:cs="Arial"/>
              </w:rPr>
              <w:t xml:space="preserve"> September </w:t>
            </w:r>
            <w:r w:rsidRPr="008E10E8">
              <w:rPr>
                <w:rFonts w:cs="Arial"/>
              </w:rPr>
              <w:t>2022</w:t>
            </w:r>
            <w:r w:rsidR="00022947">
              <w:rPr>
                <w:rFonts w:cs="Arial"/>
              </w:rPr>
              <w:t xml:space="preserve"> (</w:t>
            </w:r>
            <w:r w:rsidR="00526C86">
              <w:rPr>
                <w:rFonts w:cs="Arial"/>
              </w:rPr>
              <w:t xml:space="preserve">Start </w:t>
            </w:r>
            <w:r w:rsidR="002545AE">
              <w:rPr>
                <w:rFonts w:cs="Arial"/>
              </w:rPr>
              <w:t>o</w:t>
            </w:r>
            <w:r w:rsidR="00526C86">
              <w:rPr>
                <w:rFonts w:cs="Arial"/>
              </w:rPr>
              <w:t>f m</w:t>
            </w:r>
            <w:r w:rsidR="00022947">
              <w:rPr>
                <w:rFonts w:cs="Arial"/>
              </w:rPr>
              <w:t xml:space="preserve">onth </w:t>
            </w:r>
            <w:r w:rsidR="00517ADE">
              <w:rPr>
                <w:rFonts w:cs="Arial"/>
              </w:rPr>
              <w:t>5</w:t>
            </w:r>
            <w:r w:rsidR="00022947">
              <w:rPr>
                <w:rFonts w:cs="Arial"/>
              </w:rPr>
              <w:t xml:space="preserve"> of Phase 1)</w:t>
            </w:r>
            <w:r w:rsidR="00165688">
              <w:rPr>
                <w:rFonts w:cs="Arial"/>
              </w:rPr>
              <w:t xml:space="preserve"> </w:t>
            </w:r>
          </w:p>
          <w:p w14:paraId="61B6E121" w14:textId="77777777" w:rsidR="006C6276" w:rsidRDefault="008E10E8" w:rsidP="007A4B80">
            <w:pPr>
              <w:numPr>
                <w:ilvl w:val="0"/>
                <w:numId w:val="81"/>
              </w:numPr>
              <w:spacing w:after="120"/>
              <w:rPr>
                <w:rFonts w:cs="Arial"/>
              </w:rPr>
            </w:pPr>
            <w:r w:rsidRPr="008E10E8">
              <w:rPr>
                <w:rFonts w:cs="Arial"/>
              </w:rPr>
              <w:t xml:space="preserve">Application for </w:t>
            </w:r>
            <w:r w:rsidR="00EC5980">
              <w:rPr>
                <w:rFonts w:cs="Arial"/>
              </w:rPr>
              <w:t xml:space="preserve">Phase 2 of </w:t>
            </w:r>
            <w:r w:rsidRPr="008E10E8">
              <w:rPr>
                <w:rFonts w:cs="Arial"/>
              </w:rPr>
              <w:t xml:space="preserve">competition to be submitted </w:t>
            </w:r>
            <w:r w:rsidR="00517ADE">
              <w:rPr>
                <w:rFonts w:cs="Arial"/>
              </w:rPr>
              <w:t>–</w:t>
            </w:r>
            <w:r w:rsidRPr="008E10E8">
              <w:rPr>
                <w:rFonts w:cs="Arial"/>
              </w:rPr>
              <w:t xml:space="preserve"> </w:t>
            </w:r>
            <w:r w:rsidR="00517ADE">
              <w:rPr>
                <w:rFonts w:cs="Arial"/>
              </w:rPr>
              <w:t>30</w:t>
            </w:r>
            <w:r w:rsidR="00517ADE" w:rsidRPr="00517ADE">
              <w:rPr>
                <w:rFonts w:cs="Arial"/>
                <w:vertAlign w:val="superscript"/>
              </w:rPr>
              <w:t>th</w:t>
            </w:r>
            <w:r w:rsidR="00517ADE">
              <w:rPr>
                <w:rFonts w:cs="Arial"/>
              </w:rPr>
              <w:t xml:space="preserve"> September</w:t>
            </w:r>
            <w:r w:rsidRPr="008E10E8">
              <w:rPr>
                <w:rFonts w:cs="Arial"/>
              </w:rPr>
              <w:t xml:space="preserve"> 2022</w:t>
            </w:r>
            <w:r w:rsidR="00526C86">
              <w:rPr>
                <w:rFonts w:cs="Arial"/>
              </w:rPr>
              <w:t xml:space="preserve"> (End of month </w:t>
            </w:r>
            <w:r w:rsidR="00517ADE">
              <w:rPr>
                <w:rFonts w:cs="Arial"/>
              </w:rPr>
              <w:t>5 of Phase 1)</w:t>
            </w:r>
            <w:r w:rsidR="00526C86">
              <w:rPr>
                <w:rFonts w:cs="Arial"/>
              </w:rPr>
              <w:t xml:space="preserve"> </w:t>
            </w:r>
          </w:p>
          <w:p w14:paraId="699B3A22" w14:textId="685A7E20" w:rsidR="008E10E8" w:rsidRPr="008E10E8" w:rsidRDefault="006C6276" w:rsidP="007A4B80">
            <w:pPr>
              <w:numPr>
                <w:ilvl w:val="0"/>
                <w:numId w:val="81"/>
              </w:numPr>
              <w:spacing w:after="120"/>
              <w:rPr>
                <w:rFonts w:cs="Arial"/>
              </w:rPr>
            </w:pPr>
            <w:r>
              <w:rPr>
                <w:rFonts w:cs="Arial"/>
              </w:rPr>
              <w:t xml:space="preserve">Phase </w:t>
            </w:r>
            <w:r w:rsidR="00FB7EB6">
              <w:rPr>
                <w:rFonts w:cs="Arial"/>
              </w:rPr>
              <w:t>2</w:t>
            </w:r>
            <w:r>
              <w:rPr>
                <w:rFonts w:cs="Arial"/>
              </w:rPr>
              <w:t xml:space="preserve"> application forms can be submitted from any point after </w:t>
            </w:r>
            <w:r w:rsidR="00183DF3">
              <w:rPr>
                <w:rFonts w:cs="Arial"/>
              </w:rPr>
              <w:t xml:space="preserve">the </w:t>
            </w:r>
            <w:r w:rsidR="00B11F29">
              <w:rPr>
                <w:rFonts w:cs="Arial"/>
              </w:rPr>
              <w:t>start of month 5 of Phase 1 up to the deadline of end of month 5 of Phase 1.</w:t>
            </w:r>
            <w:r w:rsidR="00644EF6">
              <w:rPr>
                <w:rFonts w:cs="Arial"/>
              </w:rPr>
              <w:t xml:space="preserve"> </w:t>
            </w:r>
            <w:r w:rsidR="005E22E5">
              <w:rPr>
                <w:rFonts w:cs="Arial"/>
              </w:rPr>
              <w:br/>
              <w:t>NB. A</w:t>
            </w:r>
            <w:r w:rsidR="00760155">
              <w:rPr>
                <w:rFonts w:cs="Arial"/>
              </w:rPr>
              <w:t xml:space="preserve">ll Phase </w:t>
            </w:r>
            <w:r w:rsidR="004E447F">
              <w:rPr>
                <w:rFonts w:cs="Arial"/>
              </w:rPr>
              <w:t>2</w:t>
            </w:r>
            <w:r w:rsidR="00760155">
              <w:rPr>
                <w:rFonts w:cs="Arial"/>
              </w:rPr>
              <w:t xml:space="preserve"> applications will be </w:t>
            </w:r>
            <w:r w:rsidR="005E22E5">
              <w:rPr>
                <w:rFonts w:cs="Arial"/>
              </w:rPr>
              <w:t xml:space="preserve">formally </w:t>
            </w:r>
            <w:r w:rsidR="00760155">
              <w:rPr>
                <w:rFonts w:cs="Arial"/>
              </w:rPr>
              <w:t>assessed during month 6 of Phase 1</w:t>
            </w:r>
            <w:r w:rsidR="00435340">
              <w:rPr>
                <w:rFonts w:cs="Arial"/>
              </w:rPr>
              <w:t xml:space="preserve"> regardless of the date of their submission</w:t>
            </w:r>
            <w:r w:rsidR="00760155">
              <w:rPr>
                <w:rFonts w:cs="Arial"/>
              </w:rPr>
              <w:t>.</w:t>
            </w:r>
            <w:r w:rsidR="00C94079">
              <w:rPr>
                <w:rFonts w:cs="Arial"/>
              </w:rPr>
              <w:br/>
            </w:r>
          </w:p>
        </w:tc>
      </w:tr>
      <w:tr w:rsidR="008E10E8" w14:paraId="1A497C7E" w14:textId="77777777" w:rsidTr="00A92DBF">
        <w:tc>
          <w:tcPr>
            <w:tcW w:w="1838" w:type="dxa"/>
          </w:tcPr>
          <w:p w14:paraId="68DAF392" w14:textId="77777777" w:rsidR="008E10E8" w:rsidRDefault="008E10E8" w:rsidP="007A4B80">
            <w:pPr>
              <w:spacing w:after="120"/>
              <w:rPr>
                <w:rFonts w:cs="Arial"/>
              </w:rPr>
            </w:pPr>
            <w:r>
              <w:rPr>
                <w:rFonts w:cs="Arial"/>
              </w:rPr>
              <w:t>Assessment</w:t>
            </w:r>
          </w:p>
        </w:tc>
        <w:tc>
          <w:tcPr>
            <w:tcW w:w="7790" w:type="dxa"/>
          </w:tcPr>
          <w:p w14:paraId="06336784" w14:textId="01EE0532" w:rsidR="008E10E8" w:rsidRPr="008E10E8" w:rsidRDefault="008E10E8" w:rsidP="008E10E8">
            <w:pPr>
              <w:numPr>
                <w:ilvl w:val="0"/>
                <w:numId w:val="82"/>
              </w:numPr>
              <w:spacing w:after="120"/>
              <w:rPr>
                <w:rFonts w:cs="Arial"/>
              </w:rPr>
            </w:pPr>
            <w:r w:rsidRPr="008E10E8">
              <w:rPr>
                <w:rFonts w:cs="Arial"/>
              </w:rPr>
              <w:t>Eligibility check</w:t>
            </w:r>
            <w:r w:rsidR="00475971">
              <w:rPr>
                <w:rFonts w:cs="Arial"/>
              </w:rPr>
              <w:t>,</w:t>
            </w:r>
            <w:r w:rsidRPr="008E10E8">
              <w:rPr>
                <w:rFonts w:cs="Arial"/>
              </w:rPr>
              <w:t xml:space="preserve"> technical assessment</w:t>
            </w:r>
            <w:r w:rsidR="00475971">
              <w:rPr>
                <w:rFonts w:cs="Arial"/>
              </w:rPr>
              <w:t xml:space="preserve">, clarification meeting </w:t>
            </w:r>
            <w:r w:rsidRPr="008E10E8">
              <w:rPr>
                <w:rFonts w:cs="Arial"/>
              </w:rPr>
              <w:t xml:space="preserve">and moderation - </w:t>
            </w:r>
            <w:r w:rsidR="00517ADE">
              <w:rPr>
                <w:rFonts w:cs="Arial"/>
              </w:rPr>
              <w:t>October</w:t>
            </w:r>
            <w:r w:rsidRPr="008E10E8">
              <w:rPr>
                <w:rFonts w:cs="Arial"/>
              </w:rPr>
              <w:t xml:space="preserve"> 2022</w:t>
            </w:r>
            <w:r w:rsidR="00517ADE">
              <w:rPr>
                <w:rFonts w:cs="Arial"/>
              </w:rPr>
              <w:t xml:space="preserve"> (during month 6 of Phase 1)</w:t>
            </w:r>
          </w:p>
          <w:p w14:paraId="7D16DF88" w14:textId="759C6E3C" w:rsidR="008E10E8" w:rsidRPr="008E10E8" w:rsidRDefault="008E10E8" w:rsidP="008E10E8">
            <w:pPr>
              <w:numPr>
                <w:ilvl w:val="0"/>
                <w:numId w:val="82"/>
              </w:numPr>
              <w:spacing w:after="120"/>
              <w:rPr>
                <w:rFonts w:cs="Arial"/>
              </w:rPr>
            </w:pPr>
            <w:r w:rsidRPr="008E10E8">
              <w:rPr>
                <w:rFonts w:cs="Arial"/>
              </w:rPr>
              <w:t xml:space="preserve">Inform Applicants of the outcome of their application </w:t>
            </w:r>
            <w:r w:rsidR="00B367C4">
              <w:rPr>
                <w:rFonts w:cs="Arial"/>
              </w:rPr>
              <w:t>–</w:t>
            </w:r>
            <w:r w:rsidRPr="008E10E8">
              <w:rPr>
                <w:rFonts w:cs="Arial"/>
              </w:rPr>
              <w:t xml:space="preserve"> </w:t>
            </w:r>
            <w:r w:rsidR="00B367C4">
              <w:rPr>
                <w:rFonts w:cs="Arial"/>
              </w:rPr>
              <w:t>by 31</w:t>
            </w:r>
            <w:r w:rsidR="00B367C4" w:rsidRPr="00B367C4">
              <w:rPr>
                <w:rFonts w:cs="Arial"/>
                <w:vertAlign w:val="superscript"/>
              </w:rPr>
              <w:t>st</w:t>
            </w:r>
            <w:r w:rsidR="00B367C4">
              <w:rPr>
                <w:rFonts w:cs="Arial"/>
              </w:rPr>
              <w:t xml:space="preserve"> October</w:t>
            </w:r>
            <w:r w:rsidRPr="008E10E8">
              <w:rPr>
                <w:rFonts w:cs="Arial"/>
              </w:rPr>
              <w:t xml:space="preserve"> 2022</w:t>
            </w:r>
            <w:r w:rsidR="00517ADE">
              <w:rPr>
                <w:rFonts w:cs="Arial"/>
              </w:rPr>
              <w:t xml:space="preserve"> (</w:t>
            </w:r>
            <w:r w:rsidR="0018059E">
              <w:rPr>
                <w:rFonts w:cs="Arial"/>
              </w:rPr>
              <w:t>end of Phase 1 project)</w:t>
            </w:r>
          </w:p>
          <w:p w14:paraId="7F5C7D8D" w14:textId="77777777" w:rsidR="008E10E8" w:rsidRDefault="008E10E8" w:rsidP="007A4B80">
            <w:pPr>
              <w:spacing w:after="120"/>
              <w:rPr>
                <w:rFonts w:cs="Arial"/>
              </w:rPr>
            </w:pPr>
          </w:p>
        </w:tc>
      </w:tr>
      <w:tr w:rsidR="008E10E8" w14:paraId="1BA00242" w14:textId="77777777" w:rsidTr="00A92DBF">
        <w:trPr>
          <w:cnfStyle w:val="000000100000" w:firstRow="0" w:lastRow="0" w:firstColumn="0" w:lastColumn="0" w:oddVBand="0" w:evenVBand="0" w:oddHBand="1" w:evenHBand="0" w:firstRowFirstColumn="0" w:firstRowLastColumn="0" w:lastRowFirstColumn="0" w:lastRowLastColumn="0"/>
        </w:trPr>
        <w:tc>
          <w:tcPr>
            <w:tcW w:w="1838" w:type="dxa"/>
          </w:tcPr>
          <w:p w14:paraId="1039A167" w14:textId="77777777" w:rsidR="008E10E8" w:rsidRDefault="008E10E8" w:rsidP="007A4B80">
            <w:pPr>
              <w:spacing w:after="120"/>
              <w:rPr>
                <w:rFonts w:cs="Arial"/>
              </w:rPr>
            </w:pPr>
            <w:r>
              <w:rPr>
                <w:rFonts w:cs="Arial"/>
              </w:rPr>
              <w:t>Contract Award</w:t>
            </w:r>
          </w:p>
        </w:tc>
        <w:tc>
          <w:tcPr>
            <w:tcW w:w="7790" w:type="dxa"/>
          </w:tcPr>
          <w:p w14:paraId="0A6D3BE9" w14:textId="4724FCF8" w:rsidR="008E10E8" w:rsidRPr="008E10E8" w:rsidRDefault="008E10E8" w:rsidP="007A4B80">
            <w:pPr>
              <w:numPr>
                <w:ilvl w:val="0"/>
                <w:numId w:val="83"/>
              </w:numPr>
              <w:spacing w:after="120"/>
              <w:rPr>
                <w:rFonts w:cs="Arial"/>
              </w:rPr>
            </w:pPr>
            <w:r w:rsidRPr="008E10E8">
              <w:rPr>
                <w:rFonts w:cs="Arial"/>
              </w:rPr>
              <w:t>Contract conditionally award</w:t>
            </w:r>
            <w:r w:rsidR="005313A6">
              <w:rPr>
                <w:rFonts w:cs="Arial"/>
              </w:rPr>
              <w:t>ed</w:t>
            </w:r>
            <w:r w:rsidRPr="008E10E8">
              <w:rPr>
                <w:rFonts w:cs="Arial"/>
              </w:rPr>
              <w:t xml:space="preserve"> and projects able to start - October 2022</w:t>
            </w:r>
            <w:r w:rsidR="0018059E">
              <w:rPr>
                <w:rFonts w:cs="Arial"/>
              </w:rPr>
              <w:t xml:space="preserve"> (no break between Phase 1 &amp; Phase 2)</w:t>
            </w:r>
          </w:p>
        </w:tc>
      </w:tr>
      <w:tr w:rsidR="008E10E8" w14:paraId="6D8C8180" w14:textId="77777777" w:rsidTr="00A92DBF">
        <w:tc>
          <w:tcPr>
            <w:tcW w:w="1838" w:type="dxa"/>
          </w:tcPr>
          <w:p w14:paraId="648362AF" w14:textId="6AB835A3" w:rsidR="008E10E8" w:rsidRDefault="008E10E8" w:rsidP="007A4B80">
            <w:pPr>
              <w:spacing w:after="120"/>
              <w:rPr>
                <w:rFonts w:cs="Arial"/>
              </w:rPr>
            </w:pPr>
            <w:r>
              <w:rPr>
                <w:rFonts w:cs="Arial"/>
              </w:rPr>
              <w:t>Delivery – Phase 2a</w:t>
            </w:r>
          </w:p>
        </w:tc>
        <w:tc>
          <w:tcPr>
            <w:tcW w:w="7790" w:type="dxa"/>
          </w:tcPr>
          <w:p w14:paraId="1327DB13" w14:textId="44A55475" w:rsidR="008E10E8" w:rsidRPr="008E10E8" w:rsidRDefault="000A5669" w:rsidP="008E10E8">
            <w:pPr>
              <w:numPr>
                <w:ilvl w:val="0"/>
                <w:numId w:val="84"/>
              </w:numPr>
              <w:spacing w:after="120"/>
              <w:rPr>
                <w:rFonts w:cs="Arial"/>
              </w:rPr>
            </w:pPr>
            <w:r>
              <w:rPr>
                <w:rFonts w:cs="Arial"/>
              </w:rPr>
              <w:t>October 2022 to 31</w:t>
            </w:r>
            <w:r w:rsidRPr="000A5669">
              <w:rPr>
                <w:rFonts w:cs="Arial"/>
                <w:vertAlign w:val="superscript"/>
              </w:rPr>
              <w:t>st</w:t>
            </w:r>
            <w:r>
              <w:rPr>
                <w:rFonts w:cs="Arial"/>
              </w:rPr>
              <w:t xml:space="preserve"> September 2023</w:t>
            </w:r>
            <w:r w:rsidR="00392C45">
              <w:rPr>
                <w:rFonts w:cs="Arial"/>
              </w:rPr>
              <w:t xml:space="preserve"> (or earlier)</w:t>
            </w:r>
            <w:r w:rsidR="002F128F">
              <w:rPr>
                <w:rFonts w:cs="Arial"/>
              </w:rPr>
              <w:t xml:space="preserve"> – </w:t>
            </w:r>
            <w:r w:rsidR="00F673B2">
              <w:rPr>
                <w:rFonts w:cs="Arial"/>
              </w:rPr>
              <w:t>Phase 2a must completed within</w:t>
            </w:r>
            <w:r w:rsidR="002F128F">
              <w:rPr>
                <w:rFonts w:cs="Arial"/>
              </w:rPr>
              <w:t xml:space="preserve"> </w:t>
            </w:r>
            <w:r w:rsidR="008704AD">
              <w:rPr>
                <w:rFonts w:cs="Arial"/>
              </w:rPr>
              <w:t>12 months</w:t>
            </w:r>
          </w:p>
          <w:p w14:paraId="50E147CE" w14:textId="77777777" w:rsidR="008E10E8" w:rsidRDefault="008E10E8" w:rsidP="007A4B80">
            <w:pPr>
              <w:spacing w:after="120"/>
              <w:rPr>
                <w:rFonts w:cs="Arial"/>
              </w:rPr>
            </w:pPr>
          </w:p>
        </w:tc>
      </w:tr>
      <w:tr w:rsidR="008E10E8" w14:paraId="0DBBD1CF" w14:textId="77777777" w:rsidTr="00A92DBF">
        <w:trPr>
          <w:cnfStyle w:val="000000100000" w:firstRow="0" w:lastRow="0" w:firstColumn="0" w:lastColumn="0" w:oddVBand="0" w:evenVBand="0" w:oddHBand="1" w:evenHBand="0" w:firstRowFirstColumn="0" w:firstRowLastColumn="0" w:lastRowFirstColumn="0" w:lastRowLastColumn="0"/>
        </w:trPr>
        <w:tc>
          <w:tcPr>
            <w:tcW w:w="1838" w:type="dxa"/>
          </w:tcPr>
          <w:p w14:paraId="22DC01FD" w14:textId="109FD34F" w:rsidR="008E10E8" w:rsidRDefault="008E10E8" w:rsidP="007A4B80">
            <w:pPr>
              <w:spacing w:after="120"/>
              <w:rPr>
                <w:rFonts w:cs="Arial"/>
              </w:rPr>
            </w:pPr>
            <w:r>
              <w:rPr>
                <w:rFonts w:cs="Arial"/>
              </w:rPr>
              <w:t>Phase 2 Stage Gate</w:t>
            </w:r>
          </w:p>
        </w:tc>
        <w:tc>
          <w:tcPr>
            <w:tcW w:w="7790" w:type="dxa"/>
          </w:tcPr>
          <w:p w14:paraId="6D451176" w14:textId="77DE04AD" w:rsidR="008E10E8" w:rsidRDefault="000A5669" w:rsidP="00176BD8">
            <w:pPr>
              <w:numPr>
                <w:ilvl w:val="0"/>
                <w:numId w:val="84"/>
              </w:numPr>
              <w:spacing w:after="120"/>
              <w:rPr>
                <w:rFonts w:cs="Arial"/>
              </w:rPr>
            </w:pPr>
            <w:r>
              <w:rPr>
                <w:rFonts w:cs="Arial"/>
              </w:rPr>
              <w:t>By September 2023</w:t>
            </w:r>
            <w:r w:rsidR="00176BD8">
              <w:rPr>
                <w:rFonts w:cs="Arial"/>
              </w:rPr>
              <w:t xml:space="preserve">. As part of Phase 2 applications delivery timeline, applicants will set-out the exact timing of the Phase 2 stage gate, however this </w:t>
            </w:r>
            <w:r w:rsidR="00176BD8">
              <w:rPr>
                <w:rFonts w:cs="Arial"/>
                <w:b/>
                <w:bCs/>
              </w:rPr>
              <w:t>must</w:t>
            </w:r>
            <w:r w:rsidR="00176BD8">
              <w:rPr>
                <w:rFonts w:cs="Arial"/>
              </w:rPr>
              <w:t xml:space="preserve"> be within the first 12 months of Phase 2 delivery.</w:t>
            </w:r>
          </w:p>
        </w:tc>
      </w:tr>
      <w:tr w:rsidR="008E10E8" w14:paraId="3F524F31" w14:textId="77777777" w:rsidTr="00A92DBF">
        <w:tc>
          <w:tcPr>
            <w:tcW w:w="1838" w:type="dxa"/>
          </w:tcPr>
          <w:p w14:paraId="60DB8A3A" w14:textId="320EEC27" w:rsidR="008E10E8" w:rsidRDefault="008E10E8" w:rsidP="007A4B80">
            <w:pPr>
              <w:spacing w:after="120"/>
              <w:rPr>
                <w:rFonts w:cs="Arial"/>
              </w:rPr>
            </w:pPr>
            <w:r>
              <w:rPr>
                <w:rFonts w:cs="Arial"/>
              </w:rPr>
              <w:t>Delivery – Phase 2b</w:t>
            </w:r>
          </w:p>
        </w:tc>
        <w:tc>
          <w:tcPr>
            <w:tcW w:w="7790" w:type="dxa"/>
          </w:tcPr>
          <w:p w14:paraId="13522204" w14:textId="5B43FBD9" w:rsidR="008E10E8" w:rsidRPr="008E10E8" w:rsidRDefault="00176BD8" w:rsidP="008E10E8">
            <w:pPr>
              <w:numPr>
                <w:ilvl w:val="0"/>
                <w:numId w:val="85"/>
              </w:numPr>
              <w:spacing w:after="120"/>
              <w:rPr>
                <w:rFonts w:cs="Arial"/>
                <w:lang w:val="en-US"/>
              </w:rPr>
            </w:pPr>
            <w:r>
              <w:rPr>
                <w:rFonts w:cs="Arial"/>
                <w:lang w:val="en-US"/>
              </w:rPr>
              <w:t>F</w:t>
            </w:r>
            <w:r w:rsidR="008E10E8" w:rsidRPr="008E10E8">
              <w:rPr>
                <w:rFonts w:cs="Arial"/>
                <w:lang w:val="en-US"/>
              </w:rPr>
              <w:t xml:space="preserve">inal </w:t>
            </w:r>
            <w:r w:rsidR="00022947">
              <w:rPr>
                <w:rFonts w:cs="Arial"/>
                <w:lang w:val="en-US"/>
              </w:rPr>
              <w:t xml:space="preserve">heat pump </w:t>
            </w:r>
            <w:r w:rsidR="008E10E8" w:rsidRPr="008E10E8">
              <w:rPr>
                <w:rFonts w:cs="Arial"/>
                <w:lang w:val="en-US"/>
              </w:rPr>
              <w:t>installs complete</w:t>
            </w:r>
            <w:r w:rsidR="00307DE7">
              <w:rPr>
                <w:rFonts w:cs="Arial"/>
                <w:lang w:val="en-US"/>
              </w:rPr>
              <w:t>d</w:t>
            </w:r>
            <w:r w:rsidR="008E10E8" w:rsidRPr="008E10E8">
              <w:rPr>
                <w:rFonts w:cs="Arial"/>
                <w:lang w:val="en-US"/>
              </w:rPr>
              <w:t xml:space="preserve"> </w:t>
            </w:r>
            <w:r w:rsidR="00CA51B9">
              <w:rPr>
                <w:rFonts w:cs="Arial"/>
                <w:lang w:val="en-US"/>
              </w:rPr>
              <w:t>by 3</w:t>
            </w:r>
            <w:r w:rsidR="00365297">
              <w:rPr>
                <w:rFonts w:cs="Arial"/>
                <w:lang w:val="en-US"/>
              </w:rPr>
              <w:t>0</w:t>
            </w:r>
            <w:r w:rsidR="00365297" w:rsidRPr="00365297">
              <w:rPr>
                <w:rFonts w:cs="Arial"/>
                <w:vertAlign w:val="superscript"/>
                <w:lang w:val="en-US"/>
              </w:rPr>
              <w:t>th</w:t>
            </w:r>
            <w:r w:rsidR="00365297">
              <w:rPr>
                <w:rFonts w:cs="Arial"/>
                <w:lang w:val="en-US"/>
              </w:rPr>
              <w:t xml:space="preserve"> September</w:t>
            </w:r>
            <w:r w:rsidR="008E10E8" w:rsidRPr="008E10E8">
              <w:rPr>
                <w:rFonts w:cs="Arial"/>
                <w:lang w:val="en-US"/>
              </w:rPr>
              <w:t xml:space="preserve"> 202</w:t>
            </w:r>
            <w:r w:rsidR="00365297">
              <w:rPr>
                <w:rFonts w:cs="Arial"/>
                <w:lang w:val="en-US"/>
              </w:rPr>
              <w:t>4</w:t>
            </w:r>
          </w:p>
          <w:p w14:paraId="50EFA521" w14:textId="0FD1E2EE" w:rsidR="008E10E8" w:rsidRPr="008E10E8" w:rsidRDefault="008E10E8" w:rsidP="008E10E8">
            <w:pPr>
              <w:numPr>
                <w:ilvl w:val="0"/>
                <w:numId w:val="85"/>
              </w:numPr>
              <w:spacing w:after="120"/>
              <w:rPr>
                <w:rFonts w:cs="Arial"/>
                <w:lang w:val="en-US"/>
              </w:rPr>
            </w:pPr>
            <w:r w:rsidRPr="008E10E8">
              <w:rPr>
                <w:rFonts w:cs="Arial"/>
                <w:lang w:val="en-US"/>
              </w:rPr>
              <w:t xml:space="preserve">Final reports produced and submitted to BEIS by </w:t>
            </w:r>
            <w:r w:rsidR="00A92DBF">
              <w:rPr>
                <w:rFonts w:cs="Arial"/>
                <w:lang w:val="en-US"/>
              </w:rPr>
              <w:t>30</w:t>
            </w:r>
            <w:r w:rsidR="00A92DBF" w:rsidRPr="00A92DBF">
              <w:rPr>
                <w:rFonts w:cs="Arial"/>
                <w:vertAlign w:val="superscript"/>
                <w:lang w:val="en-US"/>
              </w:rPr>
              <w:t>th</w:t>
            </w:r>
            <w:r w:rsidR="00A92DBF">
              <w:rPr>
                <w:rFonts w:cs="Arial"/>
                <w:lang w:val="en-US"/>
              </w:rPr>
              <w:t xml:space="preserve"> November </w:t>
            </w:r>
            <w:r w:rsidRPr="008E10E8">
              <w:rPr>
                <w:rFonts w:cs="Arial"/>
                <w:lang w:val="en-US"/>
              </w:rPr>
              <w:t>20</w:t>
            </w:r>
            <w:r w:rsidR="00A92DBF">
              <w:rPr>
                <w:rFonts w:cs="Arial"/>
                <w:lang w:val="en-US"/>
              </w:rPr>
              <w:t>24</w:t>
            </w:r>
            <w:r w:rsidR="00B47B0D">
              <w:rPr>
                <w:rFonts w:cs="Arial"/>
                <w:lang w:val="en-US"/>
              </w:rPr>
              <w:t xml:space="preserve">, with final amendments </w:t>
            </w:r>
            <w:r w:rsidR="00A92DBF">
              <w:rPr>
                <w:rFonts w:cs="Arial"/>
                <w:lang w:val="en-US"/>
              </w:rPr>
              <w:t>by 17</w:t>
            </w:r>
            <w:r w:rsidR="00A92DBF" w:rsidRPr="00A92DBF">
              <w:rPr>
                <w:rFonts w:cs="Arial"/>
                <w:vertAlign w:val="superscript"/>
                <w:lang w:val="en-US"/>
              </w:rPr>
              <w:t>th</w:t>
            </w:r>
            <w:r w:rsidR="00A92DBF">
              <w:rPr>
                <w:rFonts w:cs="Arial"/>
                <w:lang w:val="en-US"/>
              </w:rPr>
              <w:t xml:space="preserve"> January</w:t>
            </w:r>
            <w:r w:rsidR="00B47B0D">
              <w:rPr>
                <w:rFonts w:cs="Arial"/>
                <w:lang w:val="en-US"/>
              </w:rPr>
              <w:t xml:space="preserve"> 2025.</w:t>
            </w:r>
          </w:p>
          <w:p w14:paraId="6152C4BC" w14:textId="521A96EF" w:rsidR="008E10E8" w:rsidRPr="008E10E8" w:rsidRDefault="008E10E8" w:rsidP="007A4B80">
            <w:pPr>
              <w:numPr>
                <w:ilvl w:val="0"/>
                <w:numId w:val="85"/>
              </w:numPr>
              <w:spacing w:after="120"/>
              <w:rPr>
                <w:rFonts w:cs="Arial"/>
                <w:lang w:val="en-US"/>
              </w:rPr>
            </w:pPr>
            <w:r w:rsidRPr="008E10E8">
              <w:rPr>
                <w:rFonts w:cs="Arial"/>
                <w:lang w:val="en-US"/>
              </w:rPr>
              <w:t>Project</w:t>
            </w:r>
            <w:r w:rsidR="00990C75">
              <w:rPr>
                <w:rFonts w:cs="Arial"/>
                <w:lang w:val="en-US"/>
              </w:rPr>
              <w:t>s</w:t>
            </w:r>
            <w:r w:rsidRPr="008E10E8">
              <w:rPr>
                <w:rFonts w:cs="Arial"/>
                <w:lang w:val="en-US"/>
              </w:rPr>
              <w:t xml:space="preserve"> close 31st </w:t>
            </w:r>
            <w:r w:rsidR="00A92DBF">
              <w:rPr>
                <w:rFonts w:cs="Arial"/>
                <w:lang w:val="en-US"/>
              </w:rPr>
              <w:t xml:space="preserve">January </w:t>
            </w:r>
            <w:r w:rsidRPr="008E10E8">
              <w:rPr>
                <w:rFonts w:cs="Arial"/>
                <w:lang w:val="en-US"/>
              </w:rPr>
              <w:t>2025</w:t>
            </w:r>
          </w:p>
        </w:tc>
      </w:tr>
    </w:tbl>
    <w:p w14:paraId="1501EE67" w14:textId="3FFCDDFB" w:rsidR="00096411" w:rsidRPr="00854D90" w:rsidRDefault="00096411" w:rsidP="002A2830">
      <w:pPr>
        <w:pStyle w:val="Heading2"/>
      </w:pPr>
      <w:bookmarkStart w:id="34" w:name="_Toc90979234"/>
      <w:r w:rsidRPr="00854D90">
        <w:t>Stage 1: Application</w:t>
      </w:r>
      <w:bookmarkEnd w:id="34"/>
    </w:p>
    <w:p w14:paraId="06239F44" w14:textId="5D40F327" w:rsidR="00096411" w:rsidRPr="00854D90" w:rsidRDefault="00562B96" w:rsidP="006B708F">
      <w:pPr>
        <w:spacing w:after="120"/>
        <w:rPr>
          <w:rFonts w:cs="Arial"/>
        </w:rPr>
      </w:pPr>
      <w:r w:rsidRPr="00854D90">
        <w:rPr>
          <w:rFonts w:cs="Arial"/>
        </w:rPr>
        <w:t>Applicants</w:t>
      </w:r>
      <w:r w:rsidR="00096411" w:rsidRPr="00854D90">
        <w:rPr>
          <w:rFonts w:cs="Arial"/>
        </w:rPr>
        <w:t xml:space="preserve"> are asked to submit a</w:t>
      </w:r>
      <w:r w:rsidR="00804599" w:rsidRPr="00854D90">
        <w:rPr>
          <w:rFonts w:cs="Arial"/>
        </w:rPr>
        <w:t>n online</w:t>
      </w:r>
      <w:r w:rsidR="00096411" w:rsidRPr="00854D90">
        <w:rPr>
          <w:rFonts w:cs="Arial"/>
        </w:rPr>
        <w:t xml:space="preserve"> </w:t>
      </w:r>
      <w:r w:rsidR="0046638D" w:rsidRPr="00854D90">
        <w:rPr>
          <w:rFonts w:cs="Arial"/>
        </w:rPr>
        <w:t>c</w:t>
      </w:r>
      <w:r w:rsidR="00096411" w:rsidRPr="00854D90">
        <w:rPr>
          <w:rFonts w:cs="Arial"/>
        </w:rPr>
        <w:t xml:space="preserve">ompetition </w:t>
      </w:r>
      <w:hyperlink r:id="rId40" w:history="1">
        <w:r w:rsidR="00096411" w:rsidRPr="00001394">
          <w:rPr>
            <w:rStyle w:val="Hyperlink"/>
            <w:rFonts w:ascii="Arial" w:hAnsi="Arial" w:cs="Arial"/>
          </w:rPr>
          <w:t>application form</w:t>
        </w:r>
      </w:hyperlink>
      <w:r w:rsidR="000933A1" w:rsidRPr="00854D90">
        <w:rPr>
          <w:rFonts w:cs="Arial"/>
        </w:rPr>
        <w:t>,</w:t>
      </w:r>
      <w:r w:rsidR="00096411" w:rsidRPr="00854D90">
        <w:rPr>
          <w:rFonts w:cs="Arial"/>
        </w:rPr>
        <w:t xml:space="preserve"> with supporting information</w:t>
      </w:r>
      <w:r w:rsidR="00824E61" w:rsidRPr="00854D90">
        <w:rPr>
          <w:rFonts w:cs="Arial"/>
        </w:rPr>
        <w:t xml:space="preserve"> by </w:t>
      </w:r>
      <w:r w:rsidR="00A92DBF">
        <w:rPr>
          <w:rFonts w:cs="Arial"/>
          <w:b/>
          <w:bCs/>
        </w:rPr>
        <w:t>14:00</w:t>
      </w:r>
      <w:r w:rsidR="00824E61" w:rsidRPr="00854D90">
        <w:rPr>
          <w:rFonts w:cs="Arial"/>
          <w:b/>
        </w:rPr>
        <w:t xml:space="preserve">, </w:t>
      </w:r>
      <w:r w:rsidR="00EE2358">
        <w:rPr>
          <w:rFonts w:cs="Arial"/>
          <w:b/>
          <w:bCs/>
        </w:rPr>
        <w:t>22</w:t>
      </w:r>
      <w:r w:rsidR="00EE2358" w:rsidRPr="00EE2358">
        <w:rPr>
          <w:rFonts w:cs="Arial"/>
          <w:b/>
          <w:bCs/>
          <w:vertAlign w:val="superscript"/>
        </w:rPr>
        <w:t>nd</w:t>
      </w:r>
      <w:r w:rsidR="00EE2358">
        <w:rPr>
          <w:rFonts w:cs="Arial"/>
          <w:b/>
          <w:bCs/>
        </w:rPr>
        <w:t xml:space="preserve"> February </w:t>
      </w:r>
      <w:r w:rsidR="407D55DB" w:rsidRPr="0226C13A">
        <w:rPr>
          <w:rFonts w:cs="Arial"/>
          <w:b/>
          <w:bCs/>
        </w:rPr>
        <w:t>202</w:t>
      </w:r>
      <w:r w:rsidR="6EC53BF9" w:rsidRPr="0226C13A">
        <w:rPr>
          <w:rFonts w:cs="Arial"/>
          <w:b/>
          <w:bCs/>
        </w:rPr>
        <w:t>2</w:t>
      </w:r>
      <w:r w:rsidR="000933A1" w:rsidRPr="11DBC127">
        <w:rPr>
          <w:rFonts w:cs="Arial"/>
        </w:rPr>
        <w:t>.</w:t>
      </w:r>
      <w:r w:rsidR="000933A1" w:rsidRPr="00854D90">
        <w:rPr>
          <w:rFonts w:cs="Arial"/>
        </w:rPr>
        <w:t xml:space="preserve"> They should</w:t>
      </w:r>
      <w:r w:rsidR="00096411" w:rsidRPr="00854D90">
        <w:rPr>
          <w:rFonts w:cs="Arial"/>
        </w:rPr>
        <w:t xml:space="preserve"> explain their proposed </w:t>
      </w:r>
      <w:r w:rsidR="0082472C" w:rsidRPr="00854D90">
        <w:rPr>
          <w:rFonts w:cs="Arial"/>
        </w:rPr>
        <w:t>a</w:t>
      </w:r>
      <w:r w:rsidR="00096411" w:rsidRPr="00854D90">
        <w:rPr>
          <w:rFonts w:cs="Arial"/>
        </w:rPr>
        <w:t>p</w:t>
      </w:r>
      <w:r w:rsidR="0082472C" w:rsidRPr="00854D90">
        <w:rPr>
          <w:rFonts w:cs="Arial"/>
        </w:rPr>
        <w:t>p</w:t>
      </w:r>
      <w:r w:rsidR="00096411" w:rsidRPr="00854D90">
        <w:rPr>
          <w:rFonts w:cs="Arial"/>
        </w:rPr>
        <w:t>roach</w:t>
      </w:r>
      <w:r w:rsidR="000933A1" w:rsidRPr="00854D90">
        <w:rPr>
          <w:rFonts w:cs="Arial"/>
        </w:rPr>
        <w:t xml:space="preserve">, </w:t>
      </w:r>
      <w:r w:rsidR="00096411" w:rsidRPr="00854D90">
        <w:rPr>
          <w:rFonts w:cs="Arial"/>
        </w:rPr>
        <w:lastRenderedPageBreak/>
        <w:t>indicat</w:t>
      </w:r>
      <w:r w:rsidR="000933A1" w:rsidRPr="00854D90">
        <w:rPr>
          <w:rFonts w:cs="Arial"/>
        </w:rPr>
        <w:t>e</w:t>
      </w:r>
      <w:r w:rsidR="00096411" w:rsidRPr="00854D90">
        <w:rPr>
          <w:rFonts w:cs="Arial"/>
        </w:rPr>
        <w:t xml:space="preserve"> the applicable </w:t>
      </w:r>
      <w:r w:rsidR="003C3DEA" w:rsidRPr="00854D90">
        <w:rPr>
          <w:rFonts w:cs="Arial"/>
        </w:rPr>
        <w:t>Category</w:t>
      </w:r>
      <w:r w:rsidR="000933A1" w:rsidRPr="00854D90">
        <w:rPr>
          <w:rFonts w:cs="Arial"/>
        </w:rPr>
        <w:t>,</w:t>
      </w:r>
      <w:r w:rsidR="00096411" w:rsidRPr="00854D90">
        <w:rPr>
          <w:rFonts w:cs="Arial"/>
        </w:rPr>
        <w:t xml:space="preserve"> and outlin</w:t>
      </w:r>
      <w:r w:rsidR="000933A1" w:rsidRPr="00854D90">
        <w:rPr>
          <w:rFonts w:cs="Arial"/>
        </w:rPr>
        <w:t>e</w:t>
      </w:r>
      <w:r w:rsidR="00096411" w:rsidRPr="00854D90">
        <w:rPr>
          <w:rFonts w:cs="Arial"/>
        </w:rPr>
        <w:t xml:space="preserve"> their proposed </w:t>
      </w:r>
      <w:r w:rsidR="00096411" w:rsidRPr="00802E57">
        <w:rPr>
          <w:rFonts w:cs="Arial"/>
        </w:rPr>
        <w:t xml:space="preserve">project for Phase </w:t>
      </w:r>
      <w:r w:rsidR="00BB0992" w:rsidRPr="00802E57">
        <w:rPr>
          <w:rFonts w:cs="Arial"/>
        </w:rPr>
        <w:t>2</w:t>
      </w:r>
      <w:r w:rsidR="00096411" w:rsidRPr="00802E57">
        <w:rPr>
          <w:rFonts w:cs="Arial"/>
        </w:rPr>
        <w:t>.</w:t>
      </w:r>
      <w:r w:rsidR="00096411" w:rsidRPr="00854D90">
        <w:rPr>
          <w:rFonts w:cs="Arial"/>
        </w:rPr>
        <w:t xml:space="preserve"> The notes below explain the details of the application process:</w:t>
      </w:r>
    </w:p>
    <w:p w14:paraId="306FC705" w14:textId="6C942B37" w:rsidR="00096411" w:rsidRPr="00854D90" w:rsidRDefault="00096411" w:rsidP="00ED2CF2">
      <w:pPr>
        <w:numPr>
          <w:ilvl w:val="0"/>
          <w:numId w:val="8"/>
        </w:numPr>
        <w:spacing w:after="120"/>
        <w:rPr>
          <w:rFonts w:cs="Arial"/>
          <w:b/>
          <w:color w:val="000000"/>
          <w:kern w:val="32"/>
          <w:u w:val="single"/>
        </w:rPr>
      </w:pPr>
      <w:r w:rsidRPr="00854D90">
        <w:rPr>
          <w:rFonts w:cs="Arial"/>
          <w:b/>
          <w:bCs/>
          <w:color w:val="000000"/>
          <w:kern w:val="32"/>
        </w:rPr>
        <w:t>Questions about the Competition:</w:t>
      </w:r>
      <w:r w:rsidRPr="00854D90">
        <w:rPr>
          <w:rFonts w:cs="Arial"/>
          <w:color w:val="000000"/>
          <w:kern w:val="32"/>
        </w:rPr>
        <w:t xml:space="preserve"> If you have</w:t>
      </w:r>
      <w:r w:rsidR="0075199B" w:rsidRPr="00854D90">
        <w:rPr>
          <w:rFonts w:cs="Arial"/>
          <w:color w:val="000000"/>
          <w:kern w:val="32"/>
        </w:rPr>
        <w:t xml:space="preserve"> any questions on the competition process</w:t>
      </w:r>
      <w:r w:rsidR="00C802A6">
        <w:rPr>
          <w:rFonts w:cs="Arial"/>
          <w:color w:val="000000"/>
          <w:kern w:val="32"/>
        </w:rPr>
        <w:t xml:space="preserve"> or require clarifications on the eligibility criteria</w:t>
      </w:r>
      <w:r w:rsidR="0075199B" w:rsidRPr="00854D90">
        <w:rPr>
          <w:rFonts w:cs="Arial"/>
          <w:color w:val="000000"/>
          <w:kern w:val="32"/>
        </w:rPr>
        <w:t xml:space="preserve"> after</w:t>
      </w:r>
      <w:r w:rsidRPr="00854D90">
        <w:rPr>
          <w:rFonts w:cs="Arial"/>
          <w:color w:val="000000"/>
          <w:kern w:val="32"/>
        </w:rPr>
        <w:t xml:space="preserve"> read</w:t>
      </w:r>
      <w:r w:rsidR="0075199B" w:rsidRPr="00854D90">
        <w:rPr>
          <w:rFonts w:cs="Arial"/>
          <w:color w:val="000000"/>
          <w:kern w:val="32"/>
        </w:rPr>
        <w:t>ing</w:t>
      </w:r>
      <w:r w:rsidRPr="00854D90">
        <w:rPr>
          <w:rFonts w:cs="Arial"/>
          <w:color w:val="000000"/>
          <w:kern w:val="32"/>
        </w:rPr>
        <w:t xml:space="preserve"> the</w:t>
      </w:r>
      <w:r w:rsidR="0075199B" w:rsidRPr="00854D90">
        <w:rPr>
          <w:rFonts w:cs="Arial"/>
          <w:color w:val="000000"/>
          <w:kern w:val="32"/>
        </w:rPr>
        <w:t>se</w:t>
      </w:r>
      <w:r w:rsidRPr="00854D90">
        <w:rPr>
          <w:rFonts w:cs="Arial"/>
          <w:color w:val="000000"/>
          <w:kern w:val="32"/>
        </w:rPr>
        <w:t xml:space="preserve"> guidance notes, please submit </w:t>
      </w:r>
      <w:r w:rsidR="005056C8">
        <w:rPr>
          <w:rFonts w:cs="Arial"/>
          <w:color w:val="000000"/>
          <w:kern w:val="32"/>
        </w:rPr>
        <w:t>queries</w:t>
      </w:r>
      <w:r w:rsidR="00CF7F50" w:rsidRPr="00854D90">
        <w:rPr>
          <w:rFonts w:cs="Arial"/>
          <w:color w:val="000000"/>
          <w:kern w:val="32"/>
        </w:rPr>
        <w:t xml:space="preserve"> </w:t>
      </w:r>
      <w:r w:rsidRPr="00854D90">
        <w:rPr>
          <w:rFonts w:cs="Arial"/>
          <w:color w:val="000000"/>
          <w:kern w:val="32"/>
        </w:rPr>
        <w:t xml:space="preserve">to </w:t>
      </w:r>
      <w:r w:rsidR="004D6E59">
        <w:rPr>
          <w:rFonts w:cs="Arial"/>
          <w:b/>
        </w:rPr>
        <w:t>heatinnovation@beis.gov.uk</w:t>
      </w:r>
      <w:r w:rsidR="0014680D" w:rsidRPr="00854D90">
        <w:rPr>
          <w:rFonts w:cs="Arial"/>
          <w:color w:val="000000"/>
          <w:kern w:val="32"/>
        </w:rPr>
        <w:t xml:space="preserve">. </w:t>
      </w:r>
      <w:r w:rsidRPr="00854D90">
        <w:rPr>
          <w:rFonts w:cs="Arial"/>
          <w:color w:val="000000"/>
          <w:kern w:val="32"/>
        </w:rPr>
        <w:t xml:space="preserve">All questions should be </w:t>
      </w:r>
      <w:r w:rsidRPr="00615D12">
        <w:rPr>
          <w:rFonts w:cs="Arial"/>
          <w:color w:val="000000"/>
          <w:kern w:val="32"/>
        </w:rPr>
        <w:t xml:space="preserve">submitted </w:t>
      </w:r>
      <w:r w:rsidRPr="00615D12">
        <w:rPr>
          <w:rFonts w:cs="Arial"/>
          <w:b/>
          <w:color w:val="000000"/>
          <w:kern w:val="32"/>
        </w:rPr>
        <w:t xml:space="preserve">by </w:t>
      </w:r>
      <w:r w:rsidR="000E741D" w:rsidRPr="00615D12">
        <w:rPr>
          <w:rFonts w:cs="Arial"/>
          <w:b/>
          <w:color w:val="000000"/>
          <w:kern w:val="32"/>
        </w:rPr>
        <w:t>14:00</w:t>
      </w:r>
      <w:r w:rsidR="00615D12">
        <w:rPr>
          <w:rFonts w:cs="Arial"/>
          <w:b/>
          <w:color w:val="000000"/>
          <w:kern w:val="32"/>
        </w:rPr>
        <w:t xml:space="preserve">, </w:t>
      </w:r>
      <w:r w:rsidR="00853600" w:rsidRPr="00615D12">
        <w:rPr>
          <w:rFonts w:cs="Arial"/>
          <w:b/>
        </w:rPr>
        <w:t>14</w:t>
      </w:r>
      <w:r w:rsidR="00853600" w:rsidRPr="00615D12">
        <w:rPr>
          <w:rFonts w:cs="Arial"/>
          <w:b/>
          <w:vertAlign w:val="superscript"/>
        </w:rPr>
        <w:t>th</w:t>
      </w:r>
      <w:r w:rsidR="00853600" w:rsidRPr="00615D12">
        <w:rPr>
          <w:rFonts w:cs="Arial"/>
          <w:b/>
        </w:rPr>
        <w:t xml:space="preserve"> January</w:t>
      </w:r>
      <w:r w:rsidR="00B1117A" w:rsidRPr="00615D12">
        <w:rPr>
          <w:rFonts w:cs="Arial"/>
          <w:b/>
          <w:bCs/>
        </w:rPr>
        <w:t xml:space="preserve"> 202</w:t>
      </w:r>
      <w:r w:rsidR="009B6A70">
        <w:rPr>
          <w:rFonts w:cs="Arial"/>
          <w:b/>
          <w:bCs/>
        </w:rPr>
        <w:t>2</w:t>
      </w:r>
      <w:r w:rsidR="00CF7F50" w:rsidRPr="00615D12">
        <w:rPr>
          <w:rFonts w:cs="Arial"/>
          <w:b/>
          <w:bCs/>
          <w:color w:val="000000"/>
          <w:kern w:val="32"/>
        </w:rPr>
        <w:t>.</w:t>
      </w:r>
      <w:r w:rsidRPr="00615D12">
        <w:rPr>
          <w:rFonts w:cs="Arial"/>
          <w:color w:val="000000"/>
          <w:kern w:val="32"/>
        </w:rPr>
        <w:t xml:space="preserve"> </w:t>
      </w:r>
      <w:r w:rsidR="00CF7F50" w:rsidRPr="00615D12">
        <w:rPr>
          <w:rFonts w:cs="Arial"/>
          <w:color w:val="000000"/>
          <w:kern w:val="32"/>
        </w:rPr>
        <w:t>Q</w:t>
      </w:r>
      <w:r w:rsidRPr="00615D12">
        <w:rPr>
          <w:rFonts w:cs="Arial"/>
          <w:color w:val="000000"/>
          <w:kern w:val="32"/>
        </w:rPr>
        <w:t>uestions</w:t>
      </w:r>
      <w:r w:rsidRPr="00854D90">
        <w:rPr>
          <w:rFonts w:cs="Arial"/>
          <w:color w:val="000000"/>
          <w:kern w:val="32"/>
        </w:rPr>
        <w:t xml:space="preserve"> submitted after this date may not be answered. We will </w:t>
      </w:r>
      <w:r w:rsidR="006E4779" w:rsidRPr="00854D90">
        <w:rPr>
          <w:rFonts w:cs="Arial"/>
          <w:color w:val="000000"/>
          <w:kern w:val="32"/>
        </w:rPr>
        <w:t xml:space="preserve">reply to </w:t>
      </w:r>
      <w:r w:rsidR="00DF3D1D" w:rsidRPr="00854D90">
        <w:rPr>
          <w:rFonts w:cs="Arial"/>
          <w:color w:val="000000"/>
          <w:kern w:val="32"/>
        </w:rPr>
        <w:t xml:space="preserve">any queries </w:t>
      </w:r>
      <w:r w:rsidR="007F5089" w:rsidRPr="00854D90">
        <w:rPr>
          <w:rFonts w:cs="Arial"/>
          <w:color w:val="000000"/>
          <w:kern w:val="32"/>
        </w:rPr>
        <w:t>which, in our judgement</w:t>
      </w:r>
      <w:r w:rsidR="00175EED" w:rsidRPr="00854D90">
        <w:rPr>
          <w:rFonts w:cs="Arial"/>
          <w:color w:val="000000"/>
          <w:kern w:val="32"/>
        </w:rPr>
        <w:t xml:space="preserve">, are of material significance </w:t>
      </w:r>
      <w:r w:rsidR="00F576A6" w:rsidRPr="00854D90">
        <w:rPr>
          <w:rFonts w:cs="Arial"/>
          <w:color w:val="000000"/>
          <w:kern w:val="32"/>
        </w:rPr>
        <w:t>through a</w:t>
      </w:r>
      <w:r w:rsidR="009F0FD1" w:rsidRPr="00854D90">
        <w:rPr>
          <w:rFonts w:cs="Arial"/>
          <w:color w:val="000000"/>
          <w:kern w:val="32"/>
        </w:rPr>
        <w:t>n anonymised</w:t>
      </w:r>
      <w:r w:rsidR="00F576A6" w:rsidRPr="00854D90">
        <w:rPr>
          <w:rFonts w:cs="Arial"/>
          <w:color w:val="000000"/>
          <w:kern w:val="32"/>
        </w:rPr>
        <w:t xml:space="preserve"> Q</w:t>
      </w:r>
      <w:r w:rsidR="009F0FD1" w:rsidRPr="00854D90">
        <w:rPr>
          <w:rFonts w:cs="Arial"/>
          <w:color w:val="000000"/>
          <w:kern w:val="32"/>
        </w:rPr>
        <w:t xml:space="preserve">&amp;A sheet published on </w:t>
      </w:r>
      <w:r w:rsidR="00741F74">
        <w:rPr>
          <w:rFonts w:cs="Arial"/>
          <w:color w:val="000000"/>
          <w:kern w:val="32"/>
        </w:rPr>
        <w:t xml:space="preserve">the </w:t>
      </w:r>
      <w:hyperlink r:id="rId41" w:history="1">
        <w:r w:rsidR="00741F74" w:rsidRPr="00741F74">
          <w:rPr>
            <w:rStyle w:val="Hyperlink"/>
            <w:rFonts w:ascii="Arial" w:hAnsi="Arial" w:cs="Arial"/>
            <w:kern w:val="32"/>
          </w:rPr>
          <w:t>Heat Pump Ready webpage</w:t>
        </w:r>
      </w:hyperlink>
      <w:r w:rsidR="00741F74">
        <w:rPr>
          <w:rFonts w:cs="Arial"/>
          <w:color w:val="000000"/>
          <w:kern w:val="32"/>
        </w:rPr>
        <w:t xml:space="preserve"> </w:t>
      </w:r>
      <w:r w:rsidR="00C13ACB" w:rsidRPr="00615D12">
        <w:rPr>
          <w:rFonts w:cs="Arial"/>
          <w:b/>
          <w:color w:val="000000" w:themeColor="text2"/>
        </w:rPr>
        <w:t>by</w:t>
      </w:r>
      <w:r w:rsidR="005E6AF4" w:rsidRPr="00615D12">
        <w:rPr>
          <w:rFonts w:cs="Arial"/>
          <w:b/>
          <w:color w:val="000000" w:themeColor="text2"/>
        </w:rPr>
        <w:t xml:space="preserve"> </w:t>
      </w:r>
      <w:r w:rsidR="000E741D" w:rsidRPr="00615D12">
        <w:rPr>
          <w:rFonts w:cs="Arial"/>
          <w:b/>
          <w:color w:val="000000" w:themeColor="text2"/>
        </w:rPr>
        <w:t>14:00</w:t>
      </w:r>
      <w:r w:rsidR="00615D12">
        <w:rPr>
          <w:rFonts w:cs="Arial"/>
          <w:b/>
        </w:rPr>
        <w:t>,</w:t>
      </w:r>
      <w:r w:rsidR="0027154A" w:rsidRPr="00615D12">
        <w:rPr>
          <w:rFonts w:cs="Arial"/>
          <w:b/>
        </w:rPr>
        <w:t xml:space="preserve"> 21</w:t>
      </w:r>
      <w:r w:rsidR="0027154A" w:rsidRPr="00615D12">
        <w:rPr>
          <w:rFonts w:cs="Arial"/>
          <w:b/>
          <w:vertAlign w:val="superscript"/>
        </w:rPr>
        <w:t>st</w:t>
      </w:r>
      <w:r w:rsidR="0027154A" w:rsidRPr="00615D12">
        <w:rPr>
          <w:rFonts w:cs="Arial"/>
          <w:b/>
        </w:rPr>
        <w:t xml:space="preserve"> </w:t>
      </w:r>
      <w:r w:rsidR="000E741D" w:rsidRPr="00615D12">
        <w:rPr>
          <w:rFonts w:cs="Arial"/>
          <w:b/>
        </w:rPr>
        <w:t>January</w:t>
      </w:r>
      <w:r w:rsidR="0027154A" w:rsidRPr="00615D12">
        <w:rPr>
          <w:rFonts w:cs="Arial"/>
          <w:b/>
        </w:rPr>
        <w:t xml:space="preserve"> </w:t>
      </w:r>
      <w:r w:rsidR="00EA5DAE" w:rsidRPr="00615D12">
        <w:rPr>
          <w:rFonts w:cs="Arial"/>
          <w:b/>
        </w:rPr>
        <w:t>202</w:t>
      </w:r>
      <w:r w:rsidR="009B6A70">
        <w:rPr>
          <w:rFonts w:cs="Arial"/>
          <w:b/>
        </w:rPr>
        <w:t>2</w:t>
      </w:r>
      <w:r w:rsidR="00EA5DAE" w:rsidRPr="00615D12">
        <w:rPr>
          <w:rFonts w:cs="Arial"/>
          <w:bCs/>
        </w:rPr>
        <w:t>, so</w:t>
      </w:r>
      <w:r w:rsidR="00EA5DAE" w:rsidRPr="00854D90">
        <w:rPr>
          <w:rFonts w:cs="Arial"/>
          <w:bCs/>
        </w:rPr>
        <w:t xml:space="preserve"> there is sufficient time to include </w:t>
      </w:r>
      <w:r w:rsidR="00F1697A" w:rsidRPr="00854D90">
        <w:rPr>
          <w:rFonts w:cs="Arial"/>
          <w:bCs/>
        </w:rPr>
        <w:t xml:space="preserve">the responses </w:t>
      </w:r>
      <w:r w:rsidR="00EA5DAE" w:rsidRPr="00854D90">
        <w:rPr>
          <w:rFonts w:cs="Arial"/>
          <w:bCs/>
        </w:rPr>
        <w:t>in the applications</w:t>
      </w:r>
      <w:r w:rsidR="009F0FD1" w:rsidRPr="00854D90">
        <w:rPr>
          <w:rFonts w:cs="Arial"/>
          <w:color w:val="000000"/>
          <w:kern w:val="32"/>
        </w:rPr>
        <w:t xml:space="preserve">. </w:t>
      </w:r>
      <w:r w:rsidRPr="00854D90">
        <w:rPr>
          <w:rFonts w:cs="Arial"/>
          <w:color w:val="000000"/>
          <w:kern w:val="32"/>
        </w:rPr>
        <w:t xml:space="preserve">All </w:t>
      </w:r>
      <w:r w:rsidR="00171D8D" w:rsidRPr="00854D90">
        <w:rPr>
          <w:rFonts w:cs="Arial"/>
          <w:color w:val="000000"/>
          <w:kern w:val="32"/>
        </w:rPr>
        <w:t xml:space="preserve">applicants </w:t>
      </w:r>
      <w:r w:rsidRPr="00854D90">
        <w:rPr>
          <w:rFonts w:cs="Arial"/>
          <w:color w:val="000000"/>
          <w:kern w:val="32"/>
        </w:rPr>
        <w:t xml:space="preserve">should take these replies into consideration when preparing their own </w:t>
      </w:r>
      <w:r w:rsidR="00C93795" w:rsidRPr="00854D90">
        <w:rPr>
          <w:rFonts w:cs="Arial"/>
          <w:color w:val="000000"/>
          <w:kern w:val="32"/>
        </w:rPr>
        <w:t xml:space="preserve">applications </w:t>
      </w:r>
      <w:r w:rsidRPr="00854D90">
        <w:rPr>
          <w:rFonts w:cs="Arial"/>
          <w:color w:val="000000"/>
          <w:kern w:val="32"/>
        </w:rPr>
        <w:t xml:space="preserve">and we will evaluate </w:t>
      </w:r>
      <w:r w:rsidR="00C93795" w:rsidRPr="00854D90">
        <w:rPr>
          <w:rFonts w:cs="Arial"/>
          <w:color w:val="000000"/>
          <w:kern w:val="32"/>
        </w:rPr>
        <w:t xml:space="preserve">applications </w:t>
      </w:r>
      <w:r w:rsidRPr="00854D90">
        <w:rPr>
          <w:rFonts w:cs="Arial"/>
          <w:color w:val="000000"/>
          <w:kern w:val="32"/>
        </w:rPr>
        <w:t>on the assumption that they have done so.</w:t>
      </w:r>
    </w:p>
    <w:p w14:paraId="7A63D3BC" w14:textId="28A5D120" w:rsidR="00096411" w:rsidRPr="00341474" w:rsidRDefault="00096411" w:rsidP="00ED2CF2">
      <w:pPr>
        <w:numPr>
          <w:ilvl w:val="0"/>
          <w:numId w:val="8"/>
        </w:numPr>
        <w:spacing w:after="120"/>
        <w:rPr>
          <w:rFonts w:cs="Arial"/>
          <w:b/>
          <w:bCs/>
          <w:color w:val="000000"/>
          <w:kern w:val="32"/>
          <w:u w:val="single"/>
        </w:rPr>
      </w:pPr>
      <w:r w:rsidRPr="00854D90">
        <w:rPr>
          <w:rFonts w:cs="Arial"/>
          <w:b/>
          <w:color w:val="000000"/>
          <w:kern w:val="32"/>
        </w:rPr>
        <w:t xml:space="preserve">Submission of </w:t>
      </w:r>
      <w:r w:rsidR="00042B85" w:rsidRPr="00854D90">
        <w:rPr>
          <w:rFonts w:cs="Arial"/>
          <w:b/>
          <w:color w:val="000000"/>
          <w:kern w:val="32"/>
        </w:rPr>
        <w:t>Application</w:t>
      </w:r>
      <w:r w:rsidRPr="00854D90">
        <w:rPr>
          <w:rFonts w:cs="Arial"/>
          <w:b/>
          <w:color w:val="000000"/>
          <w:kern w:val="32"/>
        </w:rPr>
        <w:t>:</w:t>
      </w:r>
      <w:r w:rsidRPr="00854D90">
        <w:rPr>
          <w:rFonts w:cs="Arial"/>
          <w:color w:val="000000"/>
          <w:kern w:val="32"/>
        </w:rPr>
        <w:t xml:space="preserve"> The full </w:t>
      </w:r>
      <w:r w:rsidR="00DE371F" w:rsidRPr="00615D12">
        <w:rPr>
          <w:rFonts w:cs="Arial"/>
          <w:color w:val="000000"/>
          <w:kern w:val="32"/>
        </w:rPr>
        <w:t xml:space="preserve">application </w:t>
      </w:r>
      <w:r w:rsidRPr="00615D12">
        <w:rPr>
          <w:rFonts w:cs="Arial"/>
          <w:color w:val="000000"/>
          <w:kern w:val="32"/>
        </w:rPr>
        <w:t>for the Competition must be submitted</w:t>
      </w:r>
      <w:r w:rsidR="00DE371F" w:rsidRPr="00615D12">
        <w:rPr>
          <w:rFonts w:cs="Arial"/>
          <w:color w:val="000000"/>
          <w:kern w:val="32"/>
        </w:rPr>
        <w:t xml:space="preserve"> online</w:t>
      </w:r>
      <w:r w:rsidRPr="00615D12">
        <w:rPr>
          <w:rFonts w:cs="Arial"/>
          <w:color w:val="000000"/>
          <w:kern w:val="32"/>
        </w:rPr>
        <w:t xml:space="preserve"> by the deadline:</w:t>
      </w:r>
      <w:r w:rsidR="000E741D" w:rsidRPr="00615D12">
        <w:rPr>
          <w:rFonts w:cs="Arial"/>
          <w:b/>
          <w:bCs/>
          <w:color w:val="000000"/>
          <w:kern w:val="32"/>
        </w:rPr>
        <w:t xml:space="preserve"> 14:00</w:t>
      </w:r>
      <w:r w:rsidR="00615D12" w:rsidRPr="00615D12">
        <w:rPr>
          <w:rFonts w:cs="Arial"/>
          <w:b/>
          <w:bCs/>
          <w:color w:val="000000"/>
          <w:kern w:val="32"/>
        </w:rPr>
        <w:t>,</w:t>
      </w:r>
      <w:r w:rsidR="00B1117A" w:rsidRPr="00615D12">
        <w:rPr>
          <w:rFonts w:cs="Arial"/>
          <w:b/>
          <w:bCs/>
        </w:rPr>
        <w:t xml:space="preserve"> </w:t>
      </w:r>
      <w:r w:rsidR="0027154A" w:rsidRPr="00615D12">
        <w:rPr>
          <w:rFonts w:cs="Arial"/>
          <w:b/>
          <w:bCs/>
        </w:rPr>
        <w:t>22</w:t>
      </w:r>
      <w:r w:rsidR="0027154A" w:rsidRPr="00615D12">
        <w:rPr>
          <w:rFonts w:cs="Arial"/>
          <w:b/>
          <w:bCs/>
          <w:vertAlign w:val="superscript"/>
        </w:rPr>
        <w:t>nd</w:t>
      </w:r>
      <w:r w:rsidR="0027154A" w:rsidRPr="00615D12">
        <w:rPr>
          <w:rFonts w:cs="Arial"/>
          <w:b/>
          <w:bCs/>
        </w:rPr>
        <w:t xml:space="preserve"> February </w:t>
      </w:r>
      <w:r w:rsidR="045ED471" w:rsidRPr="00615D12">
        <w:rPr>
          <w:rFonts w:cs="Arial"/>
          <w:b/>
          <w:bCs/>
        </w:rPr>
        <w:t>2022</w:t>
      </w:r>
      <w:r w:rsidR="4D1CB4A3" w:rsidRPr="00615D12">
        <w:rPr>
          <w:rFonts w:cs="Arial"/>
          <w:color w:val="000000"/>
          <w:kern w:val="32"/>
        </w:rPr>
        <w:t>.</w:t>
      </w:r>
      <w:r w:rsidR="00D666DF" w:rsidRPr="00615D12">
        <w:rPr>
          <w:rFonts w:cs="Arial"/>
          <w:color w:val="000000"/>
          <w:kern w:val="32"/>
        </w:rPr>
        <w:t xml:space="preserve"> The</w:t>
      </w:r>
      <w:r w:rsidR="00D666DF" w:rsidRPr="00854D90">
        <w:rPr>
          <w:rFonts w:cs="Arial"/>
          <w:color w:val="000000"/>
          <w:kern w:val="32"/>
        </w:rPr>
        <w:t xml:space="preserve"> online </w:t>
      </w:r>
      <w:hyperlink r:id="rId42" w:history="1">
        <w:r w:rsidR="00D666DF" w:rsidRPr="00001394">
          <w:rPr>
            <w:rStyle w:val="Hyperlink"/>
            <w:rFonts w:ascii="Arial" w:hAnsi="Arial" w:cs="Arial"/>
            <w:kern w:val="32"/>
          </w:rPr>
          <w:t>application form</w:t>
        </w:r>
      </w:hyperlink>
      <w:r w:rsidR="00D666DF" w:rsidRPr="0027154A">
        <w:rPr>
          <w:rFonts w:cs="Arial"/>
          <w:color w:val="000000"/>
          <w:kern w:val="32"/>
        </w:rPr>
        <w:t xml:space="preserve"> will</w:t>
      </w:r>
      <w:r w:rsidR="00D666DF" w:rsidRPr="00854D90">
        <w:rPr>
          <w:rFonts w:cs="Arial"/>
          <w:color w:val="000000"/>
          <w:kern w:val="32"/>
        </w:rPr>
        <w:t xml:space="preserve"> be closed for submissions after this time.</w:t>
      </w:r>
      <w:r w:rsidR="0027154A">
        <w:rPr>
          <w:rFonts w:cs="Arial"/>
          <w:color w:val="000000"/>
          <w:kern w:val="32"/>
        </w:rPr>
        <w:t xml:space="preserve"> </w:t>
      </w:r>
      <w:r w:rsidR="0027154A" w:rsidRPr="00341474">
        <w:rPr>
          <w:rFonts w:cs="Arial"/>
          <w:b/>
          <w:bCs/>
          <w:color w:val="000000"/>
          <w:kern w:val="32"/>
        </w:rPr>
        <w:t xml:space="preserve">BEIS will not accept any submissions, amendments to submissions or any additional project information </w:t>
      </w:r>
      <w:r w:rsidR="00341474" w:rsidRPr="00341474">
        <w:rPr>
          <w:rFonts w:cs="Arial"/>
          <w:b/>
          <w:bCs/>
          <w:color w:val="000000"/>
          <w:kern w:val="32"/>
        </w:rPr>
        <w:t>received after this deadline.</w:t>
      </w:r>
    </w:p>
    <w:p w14:paraId="62BECDA7" w14:textId="0C84EA0E" w:rsidR="00096411" w:rsidRPr="00854D90" w:rsidRDefault="00DE371F" w:rsidP="00ED2CF2">
      <w:pPr>
        <w:pStyle w:val="ListParagraph"/>
        <w:numPr>
          <w:ilvl w:val="1"/>
          <w:numId w:val="8"/>
        </w:numPr>
        <w:spacing w:after="120"/>
        <w:rPr>
          <w:rFonts w:cs="Arial"/>
          <w:b/>
          <w:bCs/>
          <w:color w:val="000000"/>
          <w:kern w:val="32"/>
          <w:u w:val="single"/>
        </w:rPr>
      </w:pPr>
      <w:r w:rsidRPr="00854D90">
        <w:rPr>
          <w:rFonts w:cs="Arial"/>
          <w:color w:val="000000"/>
          <w:kern w:val="32"/>
        </w:rPr>
        <w:t xml:space="preserve">Application documents: All application documents must be submitted via the online </w:t>
      </w:r>
      <w:hyperlink r:id="rId43" w:history="1">
        <w:r w:rsidRPr="00001394">
          <w:rPr>
            <w:rStyle w:val="Hyperlink"/>
            <w:rFonts w:ascii="Arial" w:hAnsi="Arial" w:cs="Arial"/>
            <w:kern w:val="32"/>
          </w:rPr>
          <w:t>application form</w:t>
        </w:r>
      </w:hyperlink>
      <w:r w:rsidRPr="00854D90">
        <w:rPr>
          <w:rFonts w:cs="Arial"/>
          <w:color w:val="000000"/>
          <w:kern w:val="32"/>
        </w:rPr>
        <w:t>. In the form there are opportunities to upload relevant supporting documents. In some sections we specify the supporting information we would like to see uploaded.</w:t>
      </w:r>
      <w:r w:rsidR="00341474">
        <w:rPr>
          <w:rFonts w:cs="Arial"/>
          <w:color w:val="000000"/>
          <w:kern w:val="32"/>
        </w:rPr>
        <w:t xml:space="preserve"> </w:t>
      </w:r>
      <w:r w:rsidR="00341474" w:rsidRPr="00341474">
        <w:rPr>
          <w:rFonts w:cs="Arial"/>
          <w:b/>
          <w:bCs/>
          <w:color w:val="000000"/>
          <w:kern w:val="32"/>
        </w:rPr>
        <w:t>BEIS will not accept any submissions which are not submitted via the online application form.</w:t>
      </w:r>
    </w:p>
    <w:p w14:paraId="0BCAB1EA" w14:textId="77777777" w:rsidR="00762273" w:rsidRPr="00854D90" w:rsidRDefault="00762273" w:rsidP="00DF0CCA">
      <w:pPr>
        <w:pStyle w:val="ListParagraph"/>
        <w:spacing w:after="120"/>
        <w:rPr>
          <w:rFonts w:cs="Arial"/>
          <w:b/>
          <w:bCs/>
          <w:color w:val="000000"/>
          <w:kern w:val="32"/>
          <w:u w:val="single"/>
        </w:rPr>
      </w:pPr>
    </w:p>
    <w:p w14:paraId="4CE47155" w14:textId="71714495" w:rsidR="00096411" w:rsidRPr="00854D90" w:rsidRDefault="00096411" w:rsidP="00ED2CF2">
      <w:pPr>
        <w:pStyle w:val="ListParagraph"/>
        <w:numPr>
          <w:ilvl w:val="0"/>
          <w:numId w:val="8"/>
        </w:numPr>
        <w:spacing w:after="120"/>
        <w:rPr>
          <w:rFonts w:cs="Arial"/>
          <w:color w:val="000000"/>
          <w:kern w:val="32"/>
        </w:rPr>
      </w:pPr>
      <w:r w:rsidRPr="00854D90">
        <w:rPr>
          <w:rFonts w:cs="Arial"/>
          <w:b/>
          <w:color w:val="000000"/>
          <w:kern w:val="32"/>
        </w:rPr>
        <w:t>Submission Content:</w:t>
      </w:r>
      <w:r w:rsidRPr="00854D90">
        <w:rPr>
          <w:rFonts w:cs="Arial"/>
          <w:color w:val="000000"/>
          <w:kern w:val="32"/>
        </w:rPr>
        <w:t xml:space="preserve"> Each Phase </w:t>
      </w:r>
      <w:r w:rsidR="00280D3B" w:rsidRPr="00854D90">
        <w:rPr>
          <w:rFonts w:cs="Arial"/>
          <w:color w:val="000000"/>
          <w:kern w:val="32"/>
        </w:rPr>
        <w:t>1</w:t>
      </w:r>
      <w:r w:rsidRPr="00854D90">
        <w:rPr>
          <w:rFonts w:cs="Arial"/>
          <w:color w:val="000000"/>
          <w:kern w:val="32"/>
        </w:rPr>
        <w:t xml:space="preserve"> </w:t>
      </w:r>
      <w:r w:rsidR="005C1A78" w:rsidRPr="00854D90">
        <w:rPr>
          <w:rFonts w:cs="Arial"/>
          <w:color w:val="000000"/>
          <w:kern w:val="32"/>
        </w:rPr>
        <w:t xml:space="preserve">online application </w:t>
      </w:r>
      <w:r w:rsidRPr="00854D90">
        <w:rPr>
          <w:rFonts w:cs="Arial"/>
          <w:color w:val="000000"/>
          <w:kern w:val="32"/>
        </w:rPr>
        <w:t>must include the following</w:t>
      </w:r>
      <w:r w:rsidR="00896441">
        <w:rPr>
          <w:rFonts w:cs="Arial"/>
          <w:color w:val="000000"/>
          <w:kern w:val="32"/>
        </w:rPr>
        <w:t>, a check list of these is provided as part of the online application form</w:t>
      </w:r>
      <w:r w:rsidRPr="00854D90">
        <w:rPr>
          <w:rFonts w:cs="Arial"/>
          <w:color w:val="000000"/>
          <w:kern w:val="32"/>
        </w:rPr>
        <w:t>:</w:t>
      </w:r>
    </w:p>
    <w:p w14:paraId="72DCB8C5" w14:textId="2E19BEAD" w:rsidR="00096411" w:rsidRPr="00854D90" w:rsidRDefault="001F0BD0" w:rsidP="00ED2CF2">
      <w:pPr>
        <w:numPr>
          <w:ilvl w:val="1"/>
          <w:numId w:val="8"/>
        </w:numPr>
        <w:spacing w:after="120"/>
        <w:rPr>
          <w:rFonts w:cs="Arial"/>
          <w:b/>
          <w:color w:val="000000"/>
          <w:kern w:val="32"/>
          <w:u w:val="single"/>
        </w:rPr>
      </w:pPr>
      <w:r w:rsidRPr="00854D90">
        <w:rPr>
          <w:rFonts w:cs="Arial"/>
          <w:color w:val="000000"/>
          <w:kern w:val="32"/>
        </w:rPr>
        <w:t xml:space="preserve">Completed </w:t>
      </w:r>
      <w:hyperlink r:id="rId44" w:history="1">
        <w:r w:rsidRPr="00001394">
          <w:rPr>
            <w:rStyle w:val="Hyperlink"/>
            <w:rFonts w:ascii="Arial" w:hAnsi="Arial" w:cs="Arial"/>
            <w:kern w:val="32"/>
          </w:rPr>
          <w:t>Application Form</w:t>
        </w:r>
      </w:hyperlink>
      <w:r w:rsidRPr="00854D90" w:rsidDel="001F0BD0">
        <w:rPr>
          <w:rFonts w:cs="Arial"/>
          <w:color w:val="000000"/>
          <w:kern w:val="32"/>
        </w:rPr>
        <w:t xml:space="preserve"> </w:t>
      </w:r>
    </w:p>
    <w:p w14:paraId="18A9572E" w14:textId="5C1A1A39" w:rsidR="00096411" w:rsidRPr="004C6B68" w:rsidRDefault="00106A2F" w:rsidP="00ED2CF2">
      <w:pPr>
        <w:numPr>
          <w:ilvl w:val="1"/>
          <w:numId w:val="8"/>
        </w:numPr>
        <w:spacing w:after="120"/>
        <w:rPr>
          <w:rFonts w:cs="Arial"/>
          <w:color w:val="000000"/>
          <w:kern w:val="32"/>
        </w:rPr>
      </w:pPr>
      <w:r w:rsidRPr="00854D90">
        <w:rPr>
          <w:rFonts w:cs="Arial"/>
          <w:color w:val="000000"/>
          <w:kern w:val="32"/>
        </w:rPr>
        <w:t xml:space="preserve">Completed Project </w:t>
      </w:r>
      <w:r w:rsidR="00112E51">
        <w:rPr>
          <w:rFonts w:cs="Arial"/>
          <w:color w:val="000000"/>
          <w:kern w:val="32"/>
        </w:rPr>
        <w:t>Finance/</w:t>
      </w:r>
      <w:r w:rsidRPr="00854D90">
        <w:rPr>
          <w:rFonts w:cs="Arial"/>
          <w:color w:val="000000"/>
          <w:kern w:val="32"/>
        </w:rPr>
        <w:t>Cost Breakdown Form (this should be uploaded in the Finance Section of the assessed criteria in the application form).</w:t>
      </w:r>
      <w:r w:rsidRPr="00854D90" w:rsidDel="00106A2F">
        <w:rPr>
          <w:rFonts w:cs="Arial"/>
          <w:color w:val="000000"/>
          <w:kern w:val="32"/>
        </w:rPr>
        <w:t xml:space="preserve"> </w:t>
      </w:r>
    </w:p>
    <w:p w14:paraId="64D30520" w14:textId="59A21CCC" w:rsidR="00F63490" w:rsidRPr="005B39A3" w:rsidRDefault="001E2E5A" w:rsidP="00ED2CF2">
      <w:pPr>
        <w:pStyle w:val="ListParagraph"/>
        <w:numPr>
          <w:ilvl w:val="1"/>
          <w:numId w:val="8"/>
        </w:numPr>
        <w:rPr>
          <w:rFonts w:cs="Arial"/>
          <w:bCs/>
          <w:color w:val="000000"/>
          <w:kern w:val="32"/>
        </w:rPr>
      </w:pPr>
      <w:r w:rsidRPr="005B39A3">
        <w:rPr>
          <w:rFonts w:cs="Arial"/>
          <w:bCs/>
          <w:color w:val="000000"/>
          <w:kern w:val="32"/>
        </w:rPr>
        <w:t>A</w:t>
      </w:r>
      <w:r w:rsidR="00F63490" w:rsidRPr="005B39A3">
        <w:rPr>
          <w:rFonts w:cs="Arial"/>
          <w:bCs/>
          <w:color w:val="000000"/>
          <w:kern w:val="32"/>
        </w:rPr>
        <w:t xml:space="preserve">n organogram </w:t>
      </w:r>
      <w:r w:rsidRPr="005B39A3">
        <w:rPr>
          <w:rFonts w:cs="Arial"/>
          <w:bCs/>
          <w:color w:val="000000"/>
          <w:kern w:val="32"/>
        </w:rPr>
        <w:t>outlining</w:t>
      </w:r>
      <w:r w:rsidR="00F63490" w:rsidRPr="005B39A3">
        <w:rPr>
          <w:rFonts w:cs="Arial"/>
          <w:bCs/>
          <w:color w:val="000000"/>
          <w:kern w:val="32"/>
        </w:rPr>
        <w:t xml:space="preserve"> the key roles </w:t>
      </w:r>
      <w:r w:rsidRPr="005B39A3">
        <w:rPr>
          <w:rFonts w:cs="Arial"/>
          <w:bCs/>
          <w:color w:val="000000"/>
          <w:kern w:val="32"/>
        </w:rPr>
        <w:t xml:space="preserve">of </w:t>
      </w:r>
      <w:r w:rsidR="00FF7CF7" w:rsidRPr="005B39A3">
        <w:rPr>
          <w:rFonts w:cs="Arial"/>
          <w:bCs/>
          <w:color w:val="000000"/>
          <w:kern w:val="32"/>
        </w:rPr>
        <w:t>each</w:t>
      </w:r>
      <w:r w:rsidR="00F63490" w:rsidRPr="005B39A3">
        <w:rPr>
          <w:rFonts w:cs="Arial"/>
          <w:bCs/>
          <w:color w:val="000000"/>
          <w:kern w:val="32"/>
        </w:rPr>
        <w:t xml:space="preserve"> partner </w:t>
      </w:r>
      <w:r w:rsidR="00FF7CF7" w:rsidRPr="005B39A3">
        <w:rPr>
          <w:rFonts w:cs="Arial"/>
          <w:bCs/>
          <w:color w:val="000000"/>
          <w:kern w:val="32"/>
        </w:rPr>
        <w:t>and</w:t>
      </w:r>
      <w:r w:rsidR="00F2608B" w:rsidRPr="005B39A3">
        <w:rPr>
          <w:rFonts w:cs="Arial"/>
          <w:bCs/>
          <w:color w:val="000000"/>
          <w:kern w:val="32"/>
        </w:rPr>
        <w:t xml:space="preserve"> of team members.</w:t>
      </w:r>
      <w:r w:rsidR="00F63490" w:rsidRPr="005B39A3">
        <w:rPr>
          <w:rFonts w:cs="Arial"/>
          <w:bCs/>
          <w:color w:val="000000"/>
          <w:kern w:val="32"/>
        </w:rPr>
        <w:t xml:space="preserve"> </w:t>
      </w:r>
    </w:p>
    <w:p w14:paraId="33822BB2" w14:textId="1FA883C4" w:rsidR="00096411" w:rsidRPr="00854D90" w:rsidRDefault="00096411" w:rsidP="00ED2CF2">
      <w:pPr>
        <w:numPr>
          <w:ilvl w:val="1"/>
          <w:numId w:val="8"/>
        </w:numPr>
        <w:spacing w:after="120"/>
        <w:rPr>
          <w:rFonts w:cs="Arial"/>
          <w:b/>
          <w:color w:val="000000"/>
          <w:kern w:val="32"/>
          <w:u w:val="single"/>
        </w:rPr>
      </w:pPr>
      <w:r w:rsidRPr="00854D90">
        <w:rPr>
          <w:rFonts w:cs="Arial"/>
          <w:color w:val="000000"/>
          <w:kern w:val="32"/>
        </w:rPr>
        <w:t xml:space="preserve">Completed high level project Gantt chart or project plan for the </w:t>
      </w:r>
      <w:r w:rsidR="00D00D89" w:rsidRPr="00D00D89">
        <w:rPr>
          <w:rFonts w:cs="Arial"/>
          <w:i/>
          <w:iCs/>
          <w:color w:val="000000"/>
          <w:kern w:val="32"/>
        </w:rPr>
        <w:t>Stream 1 - Solutions for high-density heat pump deployment</w:t>
      </w:r>
      <w:r w:rsidR="003054C2" w:rsidRPr="00854D90">
        <w:rPr>
          <w:rFonts w:cs="Arial"/>
          <w:color w:val="000000"/>
          <w:kern w:val="32"/>
        </w:rPr>
        <w:t xml:space="preserve"> </w:t>
      </w:r>
      <w:r w:rsidRPr="00854D90">
        <w:rPr>
          <w:rFonts w:cs="Arial"/>
          <w:color w:val="000000"/>
          <w:kern w:val="32"/>
        </w:rPr>
        <w:t xml:space="preserve">Phase </w:t>
      </w:r>
      <w:r w:rsidR="00920B1B" w:rsidRPr="00854D90">
        <w:rPr>
          <w:rFonts w:cs="Arial"/>
          <w:color w:val="000000"/>
          <w:kern w:val="32"/>
        </w:rPr>
        <w:t>1</w:t>
      </w:r>
      <w:r w:rsidRPr="00854D90">
        <w:rPr>
          <w:rFonts w:cs="Arial"/>
          <w:color w:val="000000"/>
          <w:kern w:val="32"/>
        </w:rPr>
        <w:t xml:space="preserve"> Feasibility Study</w:t>
      </w:r>
      <w:r w:rsidR="00071D16" w:rsidRPr="00854D90">
        <w:rPr>
          <w:rFonts w:cs="Arial"/>
          <w:color w:val="000000"/>
          <w:kern w:val="32"/>
        </w:rPr>
        <w:t xml:space="preserve"> to be uploaded in the Project Plans section of the assessed criteria in the application form.</w:t>
      </w:r>
    </w:p>
    <w:p w14:paraId="6381F1D2" w14:textId="4EDDCB43" w:rsidR="007B426C" w:rsidRPr="00854D90" w:rsidRDefault="007B426C" w:rsidP="00ED2CF2">
      <w:pPr>
        <w:numPr>
          <w:ilvl w:val="1"/>
          <w:numId w:val="8"/>
        </w:numPr>
        <w:spacing w:after="120"/>
        <w:rPr>
          <w:rFonts w:cs="Arial"/>
          <w:bCs/>
          <w:color w:val="000000"/>
          <w:kern w:val="32"/>
        </w:rPr>
      </w:pPr>
      <w:r w:rsidRPr="00854D90">
        <w:rPr>
          <w:rFonts w:cs="Arial"/>
          <w:bCs/>
          <w:color w:val="000000"/>
          <w:kern w:val="32"/>
        </w:rPr>
        <w:t>Completed risk register for the project proposed to be uploaded in the Project Success Factors, Risks, and Management section of the assessed criteria in the application form.</w:t>
      </w:r>
    </w:p>
    <w:p w14:paraId="6F19B612" w14:textId="52802AED" w:rsidR="00D666DF" w:rsidRPr="00854D90" w:rsidRDefault="00096411" w:rsidP="00ED2CF2">
      <w:pPr>
        <w:numPr>
          <w:ilvl w:val="1"/>
          <w:numId w:val="8"/>
        </w:numPr>
        <w:spacing w:after="120"/>
        <w:rPr>
          <w:rFonts w:cs="Arial"/>
          <w:b/>
          <w:color w:val="000000"/>
          <w:kern w:val="32"/>
          <w:u w:val="single"/>
        </w:rPr>
      </w:pPr>
      <w:r w:rsidRPr="00854D90">
        <w:rPr>
          <w:rFonts w:cs="Arial"/>
          <w:color w:val="000000"/>
          <w:kern w:val="32"/>
        </w:rPr>
        <w:t xml:space="preserve">Optional: additional letters of support or other supporting information can also be submitted </w:t>
      </w:r>
      <w:r w:rsidR="00BE5279" w:rsidRPr="00854D90">
        <w:rPr>
          <w:rFonts w:cs="Arial"/>
          <w:color w:val="000000"/>
          <w:kern w:val="32"/>
        </w:rPr>
        <w:t xml:space="preserve">in the final section before you submit your online application form, </w:t>
      </w:r>
      <w:r w:rsidRPr="00854D90">
        <w:rPr>
          <w:rFonts w:cs="Arial"/>
          <w:b/>
          <w:color w:val="000000"/>
          <w:kern w:val="32"/>
        </w:rPr>
        <w:lastRenderedPageBreak/>
        <w:t xml:space="preserve">where they add </w:t>
      </w:r>
      <w:r w:rsidR="00ED7B0A" w:rsidRPr="00854D90">
        <w:rPr>
          <w:rFonts w:cs="Arial"/>
          <w:b/>
          <w:color w:val="000000" w:themeColor="text2"/>
        </w:rPr>
        <w:t>background/</w:t>
      </w:r>
      <w:r w:rsidR="00AA3C63">
        <w:rPr>
          <w:rFonts w:cs="Arial"/>
          <w:b/>
          <w:color w:val="000000" w:themeColor="text2"/>
        </w:rPr>
        <w:t xml:space="preserve"> </w:t>
      </w:r>
      <w:r w:rsidR="001F050E" w:rsidRPr="00854D90">
        <w:rPr>
          <w:rFonts w:cs="Arial"/>
          <w:b/>
          <w:color w:val="000000" w:themeColor="text2"/>
        </w:rPr>
        <w:t>supporting</w:t>
      </w:r>
      <w:r w:rsidR="00ED7B0A" w:rsidRPr="00854D90">
        <w:rPr>
          <w:rFonts w:cs="Arial"/>
          <w:b/>
          <w:color w:val="000000" w:themeColor="text2"/>
        </w:rPr>
        <w:t xml:space="preserve"> </w:t>
      </w:r>
      <w:r w:rsidRPr="00854D90">
        <w:rPr>
          <w:rFonts w:cs="Arial"/>
          <w:b/>
          <w:color w:val="000000"/>
          <w:kern w:val="32"/>
        </w:rPr>
        <w:t>information</w:t>
      </w:r>
      <w:r w:rsidRPr="00854D90">
        <w:rPr>
          <w:rFonts w:cs="Arial"/>
          <w:color w:val="000000"/>
          <w:kern w:val="32"/>
        </w:rPr>
        <w:t xml:space="preserve"> </w:t>
      </w:r>
      <w:r w:rsidR="00EB0FC8" w:rsidRPr="00854D90">
        <w:rPr>
          <w:rFonts w:cs="Arial"/>
          <w:color w:val="000000" w:themeColor="text2"/>
        </w:rPr>
        <w:t xml:space="preserve">(this could include but not limited to </w:t>
      </w:r>
      <w:r w:rsidR="00176C2F" w:rsidRPr="00854D90">
        <w:rPr>
          <w:rFonts w:cs="Arial"/>
          <w:color w:val="000000" w:themeColor="text2"/>
        </w:rPr>
        <w:t xml:space="preserve">relevant papers, assumptions/ calculations to back up the assertions made in the application) </w:t>
      </w:r>
      <w:r w:rsidRPr="00854D90">
        <w:rPr>
          <w:rFonts w:cs="Arial"/>
          <w:color w:val="000000"/>
          <w:kern w:val="32"/>
        </w:rPr>
        <w:t xml:space="preserve">to the </w:t>
      </w:r>
      <w:r w:rsidR="0012176B" w:rsidRPr="00854D90">
        <w:rPr>
          <w:rFonts w:cs="Arial"/>
          <w:color w:val="000000" w:themeColor="text2"/>
        </w:rPr>
        <w:t>application</w:t>
      </w:r>
      <w:r w:rsidR="00FD215D" w:rsidRPr="00854D90">
        <w:rPr>
          <w:rFonts w:cs="Arial"/>
          <w:color w:val="000000"/>
          <w:kern w:val="32"/>
        </w:rPr>
        <w:t>.</w:t>
      </w:r>
      <w:r w:rsidRPr="00854D90">
        <w:rPr>
          <w:rFonts w:cs="Arial"/>
          <w:color w:val="000000"/>
          <w:kern w:val="32"/>
        </w:rPr>
        <w:t xml:space="preserve"> </w:t>
      </w:r>
      <w:r w:rsidR="005167F6" w:rsidRPr="3512DE91">
        <w:rPr>
          <w:rFonts w:cs="Arial"/>
          <w:color w:val="000000" w:themeColor="text2"/>
        </w:rPr>
        <w:t xml:space="preserve">Where additional material is required, the question which this material is required, will clearly set out what material is required. </w:t>
      </w:r>
      <w:r w:rsidR="000859E9">
        <w:rPr>
          <w:rFonts w:cs="Arial"/>
          <w:color w:val="000000"/>
          <w:kern w:val="32"/>
        </w:rPr>
        <w:t>Any additional material</w:t>
      </w:r>
      <w:r w:rsidR="005167F6" w:rsidRPr="3512DE91">
        <w:rPr>
          <w:rFonts w:cs="Arial"/>
          <w:color w:val="000000" w:themeColor="text2"/>
        </w:rPr>
        <w:t xml:space="preserve"> beyond what is </w:t>
      </w:r>
      <w:r w:rsidR="00233FC5">
        <w:rPr>
          <w:rFonts w:cs="Arial"/>
          <w:color w:val="000000" w:themeColor="text2"/>
        </w:rPr>
        <w:t>request</w:t>
      </w:r>
      <w:r w:rsidR="00BF0586">
        <w:rPr>
          <w:rFonts w:cs="Arial"/>
          <w:color w:val="000000" w:themeColor="text2"/>
        </w:rPr>
        <w:t>ed</w:t>
      </w:r>
      <w:r w:rsidR="000859E9">
        <w:rPr>
          <w:rFonts w:cs="Arial"/>
          <w:color w:val="000000"/>
          <w:kern w:val="32"/>
        </w:rPr>
        <w:t xml:space="preserve">, which </w:t>
      </w:r>
      <w:r w:rsidR="6F2D6520">
        <w:rPr>
          <w:rFonts w:cs="Arial"/>
          <w:color w:val="000000"/>
          <w:kern w:val="32"/>
        </w:rPr>
        <w:t>has</w:t>
      </w:r>
      <w:r w:rsidR="000859E9">
        <w:rPr>
          <w:rFonts w:cs="Arial"/>
          <w:color w:val="000000"/>
          <w:kern w:val="32"/>
        </w:rPr>
        <w:t xml:space="preserve"> not been specifically requested as part of your application, will not be considered as part of your application.</w:t>
      </w:r>
      <w:r w:rsidRPr="00854D90">
        <w:rPr>
          <w:rFonts w:cs="Arial"/>
          <w:color w:val="000000"/>
          <w:kern w:val="32"/>
        </w:rPr>
        <w:t xml:space="preserve"> </w:t>
      </w:r>
      <w:r w:rsidR="00A22552" w:rsidRPr="00854D90">
        <w:rPr>
          <w:rFonts w:cs="Arial"/>
          <w:color w:val="000000" w:themeColor="text2"/>
        </w:rPr>
        <w:t xml:space="preserve"> </w:t>
      </w:r>
    </w:p>
    <w:p w14:paraId="145DF4E3" w14:textId="11A89422" w:rsidR="009109F6" w:rsidRPr="00854D90" w:rsidRDefault="00096411" w:rsidP="00ED2CF2">
      <w:pPr>
        <w:numPr>
          <w:ilvl w:val="1"/>
          <w:numId w:val="8"/>
        </w:numPr>
        <w:spacing w:after="120"/>
        <w:rPr>
          <w:rFonts w:cs="Arial"/>
          <w:color w:val="000000"/>
          <w:kern w:val="32"/>
        </w:rPr>
      </w:pPr>
      <w:r w:rsidRPr="00854D90">
        <w:rPr>
          <w:rFonts w:cs="Arial"/>
          <w:color w:val="000000"/>
          <w:kern w:val="32"/>
        </w:rPr>
        <w:t xml:space="preserve">You should endeavour to answer </w:t>
      </w:r>
      <w:r w:rsidR="00CE6488" w:rsidRPr="00854D90">
        <w:rPr>
          <w:rFonts w:cs="Arial"/>
          <w:color w:val="000000"/>
          <w:kern w:val="32"/>
        </w:rPr>
        <w:t>all</w:t>
      </w:r>
      <w:r w:rsidRPr="00854D90">
        <w:rPr>
          <w:rFonts w:cs="Arial"/>
          <w:color w:val="000000"/>
          <w:kern w:val="32"/>
        </w:rPr>
        <w:t xml:space="preserve"> the questions on the application in full</w:t>
      </w:r>
      <w:r w:rsidR="00AD6CFE" w:rsidRPr="00854D90">
        <w:rPr>
          <w:rFonts w:cs="Arial"/>
          <w:color w:val="000000"/>
          <w:kern w:val="32"/>
        </w:rPr>
        <w:t>. S</w:t>
      </w:r>
      <w:r w:rsidR="005A55EB" w:rsidRPr="00854D90">
        <w:rPr>
          <w:rFonts w:cs="Arial"/>
          <w:color w:val="000000"/>
          <w:kern w:val="32"/>
        </w:rPr>
        <w:t xml:space="preserve">ome questions will be ‘required fields’ in the form and you will not be able to proceed to the next section until these questions are complete. </w:t>
      </w:r>
      <w:r w:rsidRPr="00854D90">
        <w:rPr>
          <w:rFonts w:cs="Arial"/>
          <w:color w:val="000000"/>
          <w:kern w:val="32"/>
        </w:rPr>
        <w:t xml:space="preserve">Incomplete applications and any containing incorrect information </w:t>
      </w:r>
      <w:r w:rsidR="00B66BC2" w:rsidRPr="00854D90">
        <w:rPr>
          <w:rFonts w:cs="Arial"/>
          <w:color w:val="000000"/>
          <w:kern w:val="32"/>
        </w:rPr>
        <w:t xml:space="preserve">may </w:t>
      </w:r>
      <w:r w:rsidRPr="00854D90">
        <w:rPr>
          <w:rFonts w:cs="Arial"/>
          <w:color w:val="000000"/>
          <w:kern w:val="32"/>
        </w:rPr>
        <w:t>be rejected</w:t>
      </w:r>
      <w:r w:rsidR="00CE6488" w:rsidRPr="00854D90">
        <w:rPr>
          <w:rFonts w:cs="Arial"/>
          <w:color w:val="000000"/>
          <w:kern w:val="32"/>
        </w:rPr>
        <w:t>.</w:t>
      </w:r>
      <w:r w:rsidRPr="00854D90">
        <w:rPr>
          <w:rFonts w:cs="Arial"/>
          <w:color w:val="000000"/>
          <w:kern w:val="32"/>
        </w:rPr>
        <w:t xml:space="preserve"> </w:t>
      </w:r>
      <w:r w:rsidR="00CE6488" w:rsidRPr="00854D90">
        <w:rPr>
          <w:rFonts w:cs="Arial"/>
          <w:color w:val="000000"/>
          <w:kern w:val="32"/>
        </w:rPr>
        <w:t>However</w:t>
      </w:r>
      <w:r w:rsidR="006D0BB3" w:rsidRPr="00854D90">
        <w:rPr>
          <w:rFonts w:cs="Arial"/>
          <w:color w:val="000000"/>
          <w:kern w:val="32"/>
        </w:rPr>
        <w:t>,</w:t>
      </w:r>
      <w:r w:rsidRPr="00854D90">
        <w:rPr>
          <w:rFonts w:cs="Arial"/>
          <w:color w:val="000000"/>
          <w:kern w:val="32"/>
        </w:rPr>
        <w:t xml:space="preserve"> BEIS may, at its discretion, request clarification before making a final decision. Any applications or supporting documentation received after the application deadline will not be considered.</w:t>
      </w:r>
      <w:r w:rsidR="00622DEF" w:rsidRPr="00854D90">
        <w:rPr>
          <w:rFonts w:cs="Arial"/>
          <w:color w:val="000000"/>
          <w:kern w:val="32"/>
        </w:rPr>
        <w:t xml:space="preserve"> Applicants are advised to </w:t>
      </w:r>
      <w:r w:rsidR="00F64A94" w:rsidRPr="00854D90">
        <w:rPr>
          <w:rFonts w:cs="Arial"/>
          <w:color w:val="000000"/>
          <w:kern w:val="32"/>
        </w:rPr>
        <w:t>use th</w:t>
      </w:r>
      <w:r w:rsidR="000A7CEC" w:rsidRPr="00854D90">
        <w:rPr>
          <w:rFonts w:cs="Arial"/>
          <w:color w:val="000000"/>
          <w:kern w:val="32"/>
        </w:rPr>
        <w:t xml:space="preserve">e downloadable word version </w:t>
      </w:r>
      <w:r w:rsidR="00B5138C" w:rsidRPr="00854D90">
        <w:rPr>
          <w:rFonts w:cs="Arial"/>
          <w:color w:val="000000"/>
          <w:kern w:val="32"/>
        </w:rPr>
        <w:t>when working</w:t>
      </w:r>
      <w:r w:rsidR="00E35665">
        <w:rPr>
          <w:rFonts w:cs="Arial"/>
          <w:color w:val="000000"/>
          <w:kern w:val="32"/>
        </w:rPr>
        <w:t xml:space="preserve"> on </w:t>
      </w:r>
      <w:r w:rsidR="00B5138C" w:rsidRPr="00854D90">
        <w:rPr>
          <w:rFonts w:cs="Arial"/>
          <w:color w:val="000000"/>
          <w:kern w:val="32"/>
        </w:rPr>
        <w:t xml:space="preserve">a draft </w:t>
      </w:r>
      <w:r w:rsidR="000A7CEC" w:rsidRPr="00854D90">
        <w:rPr>
          <w:rFonts w:cs="Arial"/>
          <w:color w:val="000000"/>
          <w:kern w:val="32"/>
        </w:rPr>
        <w:t>application</w:t>
      </w:r>
      <w:r w:rsidR="00E35665">
        <w:rPr>
          <w:rFonts w:cs="Arial"/>
          <w:color w:val="000000"/>
          <w:kern w:val="32"/>
        </w:rPr>
        <w:t>,</w:t>
      </w:r>
      <w:r w:rsidR="000A7CEC" w:rsidRPr="00854D90">
        <w:rPr>
          <w:rFonts w:cs="Arial"/>
          <w:color w:val="000000"/>
          <w:kern w:val="32"/>
        </w:rPr>
        <w:t xml:space="preserve"> </w:t>
      </w:r>
      <w:r w:rsidR="00B5138C" w:rsidRPr="00854D90">
        <w:rPr>
          <w:rFonts w:cs="Arial"/>
          <w:color w:val="000000"/>
          <w:kern w:val="32"/>
        </w:rPr>
        <w:t xml:space="preserve">but also </w:t>
      </w:r>
      <w:r w:rsidR="00E35665">
        <w:rPr>
          <w:rFonts w:cs="Arial"/>
          <w:color w:val="000000"/>
          <w:kern w:val="32"/>
        </w:rPr>
        <w:t xml:space="preserve">to </w:t>
      </w:r>
      <w:r w:rsidR="00B5138C" w:rsidRPr="00854D90">
        <w:rPr>
          <w:rFonts w:cs="Arial"/>
          <w:color w:val="000000"/>
          <w:kern w:val="32"/>
        </w:rPr>
        <w:t xml:space="preserve">ensure they leave </w:t>
      </w:r>
      <w:r w:rsidR="00C34465" w:rsidRPr="00854D90">
        <w:rPr>
          <w:rFonts w:cs="Arial"/>
          <w:color w:val="000000"/>
          <w:kern w:val="32"/>
        </w:rPr>
        <w:t>sufficient</w:t>
      </w:r>
      <w:r w:rsidR="00B5138C" w:rsidRPr="00854D90">
        <w:rPr>
          <w:rFonts w:cs="Arial"/>
          <w:color w:val="000000"/>
          <w:kern w:val="32"/>
        </w:rPr>
        <w:t xml:space="preserve"> time to </w:t>
      </w:r>
      <w:r w:rsidR="00C34465" w:rsidRPr="00854D90">
        <w:rPr>
          <w:rFonts w:cs="Arial"/>
          <w:color w:val="000000"/>
          <w:kern w:val="32"/>
        </w:rPr>
        <w:t xml:space="preserve">copy their application to an online version and answer all the compulsory </w:t>
      </w:r>
      <w:r w:rsidR="005C67BB" w:rsidRPr="00854D90">
        <w:rPr>
          <w:rFonts w:cs="Arial"/>
          <w:color w:val="000000"/>
          <w:kern w:val="32"/>
        </w:rPr>
        <w:t>questions.</w:t>
      </w:r>
      <w:r w:rsidR="00814A89" w:rsidRPr="3B94A78E">
        <w:rPr>
          <w:rFonts w:cs="Arial"/>
          <w:color w:val="000000" w:themeColor="text2"/>
        </w:rPr>
        <w:t xml:space="preserve">  </w:t>
      </w:r>
      <w:r w:rsidR="005C67BB" w:rsidRPr="00854D90">
        <w:rPr>
          <w:rFonts w:cs="Arial"/>
          <w:color w:val="000000"/>
          <w:kern w:val="32"/>
        </w:rPr>
        <w:t>Applicants are also advised to</w:t>
      </w:r>
      <w:r w:rsidR="00C34465" w:rsidRPr="00854D90">
        <w:rPr>
          <w:rFonts w:cs="Arial"/>
          <w:color w:val="000000"/>
          <w:kern w:val="32"/>
        </w:rPr>
        <w:t xml:space="preserve"> </w:t>
      </w:r>
      <w:r w:rsidR="00197E5F" w:rsidRPr="00854D90">
        <w:rPr>
          <w:rFonts w:cs="Arial"/>
          <w:color w:val="000000"/>
          <w:kern w:val="32"/>
        </w:rPr>
        <w:t xml:space="preserve">make an early start </w:t>
      </w:r>
      <w:r w:rsidR="00B671D2" w:rsidRPr="00854D90">
        <w:rPr>
          <w:rFonts w:cs="Arial"/>
          <w:color w:val="000000"/>
          <w:kern w:val="32"/>
        </w:rPr>
        <w:t>on</w:t>
      </w:r>
      <w:r w:rsidR="00197E5F" w:rsidRPr="00854D90">
        <w:rPr>
          <w:rFonts w:cs="Arial"/>
          <w:color w:val="000000"/>
          <w:kern w:val="32"/>
        </w:rPr>
        <w:t xml:space="preserve"> the application process</w:t>
      </w:r>
      <w:r w:rsidR="009B2161" w:rsidRPr="00854D90">
        <w:rPr>
          <w:rFonts w:cs="Arial"/>
          <w:color w:val="000000"/>
          <w:kern w:val="32"/>
        </w:rPr>
        <w:t xml:space="preserve"> </w:t>
      </w:r>
      <w:r w:rsidR="007E72FD" w:rsidRPr="00854D90">
        <w:rPr>
          <w:rFonts w:cs="Arial"/>
          <w:color w:val="000000"/>
          <w:kern w:val="32"/>
        </w:rPr>
        <w:t xml:space="preserve">as it may take considerable time, </w:t>
      </w:r>
      <w:r w:rsidR="009B2161" w:rsidRPr="00854D90">
        <w:rPr>
          <w:rFonts w:cs="Arial"/>
          <w:color w:val="000000"/>
          <w:kern w:val="32"/>
        </w:rPr>
        <w:t xml:space="preserve">and to use the Q&amp;A process to </w:t>
      </w:r>
      <w:r w:rsidR="002474BA" w:rsidRPr="00854D90">
        <w:rPr>
          <w:rFonts w:cs="Arial"/>
          <w:color w:val="000000"/>
          <w:kern w:val="32"/>
        </w:rPr>
        <w:t xml:space="preserve">clarify </w:t>
      </w:r>
      <w:r w:rsidR="00D56D82" w:rsidRPr="00854D90">
        <w:rPr>
          <w:rFonts w:cs="Arial"/>
          <w:color w:val="000000"/>
          <w:kern w:val="32"/>
        </w:rPr>
        <w:t>anything they are unsure about</w:t>
      </w:r>
      <w:r w:rsidR="009B2161" w:rsidRPr="00854D90">
        <w:rPr>
          <w:rFonts w:cs="Arial"/>
          <w:color w:val="000000"/>
          <w:kern w:val="32"/>
        </w:rPr>
        <w:t xml:space="preserve">. </w:t>
      </w:r>
      <w:r w:rsidR="00BF3B0E" w:rsidRPr="3B94A78E">
        <w:rPr>
          <w:rFonts w:cs="Arial"/>
          <w:color w:val="000000" w:themeColor="text2"/>
        </w:rPr>
        <w:t xml:space="preserve">The advertised deadline will not be extended and no submissions will be accepted after the deadline.  </w:t>
      </w:r>
    </w:p>
    <w:p w14:paraId="776447FC" w14:textId="69401D63" w:rsidR="00096411" w:rsidRPr="00854D90" w:rsidRDefault="00096411" w:rsidP="00ED2CF2">
      <w:pPr>
        <w:pStyle w:val="ListParagraph"/>
        <w:numPr>
          <w:ilvl w:val="0"/>
          <w:numId w:val="15"/>
        </w:numPr>
        <w:spacing w:after="120"/>
        <w:rPr>
          <w:rFonts w:cs="Arial"/>
          <w:color w:val="000000"/>
          <w:kern w:val="32"/>
        </w:rPr>
      </w:pPr>
      <w:r w:rsidRPr="00854D90">
        <w:rPr>
          <w:rFonts w:cs="Arial"/>
          <w:b/>
          <w:color w:val="000000"/>
          <w:kern w:val="32"/>
        </w:rPr>
        <w:t>Submission Costs:</w:t>
      </w:r>
      <w:r w:rsidRPr="00854D90">
        <w:rPr>
          <w:rFonts w:cs="Arial"/>
          <w:color w:val="000000"/>
          <w:kern w:val="32"/>
        </w:rPr>
        <w:t xml:space="preserve"> You will </w:t>
      </w:r>
      <w:r w:rsidRPr="00E97E3A">
        <w:rPr>
          <w:rFonts w:cs="Arial"/>
          <w:b/>
          <w:bCs/>
          <w:color w:val="000000"/>
          <w:kern w:val="32"/>
        </w:rPr>
        <w:t>not</w:t>
      </w:r>
      <w:r w:rsidRPr="00854D90">
        <w:rPr>
          <w:rFonts w:cs="Arial"/>
          <w:color w:val="000000"/>
          <w:kern w:val="32"/>
        </w:rPr>
        <w:t xml:space="preserve"> be entitled to claim from the Department any costs or expenses that you may incur in preparing your </w:t>
      </w:r>
      <w:r w:rsidR="00562B96" w:rsidRPr="00854D90">
        <w:rPr>
          <w:rFonts w:cs="Arial"/>
          <w:color w:val="000000"/>
          <w:kern w:val="32"/>
        </w:rPr>
        <w:t>application</w:t>
      </w:r>
      <w:r w:rsidRPr="00854D90">
        <w:rPr>
          <w:rFonts w:cs="Arial"/>
          <w:color w:val="000000"/>
          <w:kern w:val="32"/>
        </w:rPr>
        <w:t xml:space="preserve">, whether or not your </w:t>
      </w:r>
      <w:r w:rsidR="00C65C58" w:rsidRPr="00854D90">
        <w:rPr>
          <w:rFonts w:cs="Arial"/>
          <w:color w:val="000000"/>
          <w:kern w:val="32"/>
        </w:rPr>
        <w:t>application</w:t>
      </w:r>
      <w:r w:rsidRPr="00854D90">
        <w:rPr>
          <w:rFonts w:cs="Arial"/>
          <w:color w:val="000000"/>
          <w:kern w:val="32"/>
        </w:rPr>
        <w:t xml:space="preserve"> is successful.</w:t>
      </w:r>
      <w:r w:rsidRPr="00854D90">
        <w:rPr>
          <w:rFonts w:cs="Arial"/>
          <w:color w:val="000000"/>
          <w:kern w:val="32"/>
        </w:rPr>
        <w:br/>
      </w:r>
    </w:p>
    <w:p w14:paraId="5D2A75CC" w14:textId="5AFCE67E" w:rsidR="00096411" w:rsidRPr="00854D90" w:rsidRDefault="00096411" w:rsidP="00ED2CF2">
      <w:pPr>
        <w:pStyle w:val="ListParagraph"/>
        <w:numPr>
          <w:ilvl w:val="0"/>
          <w:numId w:val="15"/>
        </w:numPr>
        <w:spacing w:after="120"/>
        <w:rPr>
          <w:rFonts w:cs="Arial"/>
          <w:color w:val="000000"/>
          <w:kern w:val="32"/>
        </w:rPr>
      </w:pPr>
      <w:r w:rsidRPr="00854D90">
        <w:rPr>
          <w:rFonts w:cs="Arial"/>
          <w:b/>
          <w:color w:val="000000"/>
          <w:kern w:val="32"/>
        </w:rPr>
        <w:t xml:space="preserve">Consortium </w:t>
      </w:r>
      <w:r w:rsidR="00562B96" w:rsidRPr="00854D90">
        <w:rPr>
          <w:rFonts w:cs="Arial"/>
          <w:b/>
          <w:color w:val="000000"/>
          <w:kern w:val="32"/>
        </w:rPr>
        <w:t>Application</w:t>
      </w:r>
      <w:r w:rsidRPr="00854D90">
        <w:rPr>
          <w:rFonts w:cs="Arial"/>
          <w:b/>
          <w:color w:val="000000"/>
          <w:kern w:val="32"/>
        </w:rPr>
        <w:t>s:</w:t>
      </w:r>
      <w:r w:rsidRPr="00854D90">
        <w:rPr>
          <w:rFonts w:cs="Arial"/>
          <w:color w:val="000000"/>
          <w:kern w:val="32"/>
        </w:rPr>
        <w:t xml:space="preserve"> </w:t>
      </w:r>
      <w:r w:rsidR="00562B96" w:rsidRPr="00854D90">
        <w:rPr>
          <w:rFonts w:cs="Arial"/>
          <w:color w:val="000000"/>
          <w:kern w:val="32"/>
        </w:rPr>
        <w:t>Application</w:t>
      </w:r>
      <w:r w:rsidRPr="00854D90">
        <w:rPr>
          <w:rFonts w:cs="Arial"/>
          <w:color w:val="000000"/>
          <w:kern w:val="32"/>
        </w:rPr>
        <w:t xml:space="preserve">s from consortia are welcome. </w:t>
      </w:r>
      <w:r w:rsidRPr="00854D90">
        <w:rPr>
          <w:rFonts w:cs="Arial"/>
          <w:b/>
          <w:color w:val="000000"/>
          <w:kern w:val="32"/>
        </w:rPr>
        <w:t xml:space="preserve">Only one submission should be submitted for each separate project </w:t>
      </w:r>
      <w:r w:rsidR="00562B96" w:rsidRPr="00854D90">
        <w:rPr>
          <w:rFonts w:cs="Arial"/>
          <w:b/>
          <w:color w:val="000000"/>
          <w:kern w:val="32"/>
        </w:rPr>
        <w:t>application</w:t>
      </w:r>
      <w:r w:rsidR="001C2408" w:rsidRPr="00854D90">
        <w:rPr>
          <w:rFonts w:cs="Arial"/>
          <w:b/>
          <w:color w:val="000000"/>
          <w:kern w:val="32"/>
        </w:rPr>
        <w:t>,</w:t>
      </w:r>
      <w:r w:rsidRPr="00854D90">
        <w:rPr>
          <w:rFonts w:cs="Arial"/>
          <w:color w:val="000000"/>
          <w:kern w:val="32"/>
        </w:rPr>
        <w:t xml:space="preserve"> but all consortium partners are required to sign the completed application form for their project(s) (see </w:t>
      </w:r>
      <w:r w:rsidR="00565710" w:rsidRPr="00854D90">
        <w:rPr>
          <w:rFonts w:cs="Arial"/>
          <w:color w:val="000000"/>
          <w:kern w:val="32"/>
        </w:rPr>
        <w:t xml:space="preserve">Appendix </w:t>
      </w:r>
      <w:r w:rsidR="008D3C64" w:rsidRPr="00854D90">
        <w:rPr>
          <w:rFonts w:cs="Arial"/>
          <w:color w:val="000000"/>
          <w:kern w:val="32"/>
        </w:rPr>
        <w:t>3</w:t>
      </w:r>
      <w:r w:rsidRPr="00854D90">
        <w:rPr>
          <w:rFonts w:cs="Arial"/>
          <w:color w:val="000000"/>
          <w:kern w:val="32"/>
        </w:rPr>
        <w:t>, Declaration 2 of the application form).</w:t>
      </w:r>
    </w:p>
    <w:p w14:paraId="40F5F8A3" w14:textId="48BE246C" w:rsidR="00096411" w:rsidRPr="00854D90" w:rsidRDefault="00096411" w:rsidP="00096411">
      <w:pPr>
        <w:spacing w:after="120"/>
        <w:ind w:left="720"/>
        <w:rPr>
          <w:rFonts w:cs="Arial"/>
          <w:color w:val="000000"/>
          <w:kern w:val="32"/>
        </w:rPr>
      </w:pPr>
      <w:r w:rsidRPr="00854D90">
        <w:rPr>
          <w:rFonts w:cs="Arial"/>
          <w:color w:val="000000"/>
          <w:kern w:val="32"/>
        </w:rPr>
        <w:t xml:space="preserve">If a consortium is not proposing to form a separate corporate entity, </w:t>
      </w:r>
      <w:r w:rsidRPr="00992D63">
        <w:rPr>
          <w:rFonts w:cs="Arial"/>
          <w:color w:val="000000"/>
          <w:kern w:val="32"/>
        </w:rPr>
        <w:t xml:space="preserve">the project partners will need to </w:t>
      </w:r>
      <w:r w:rsidR="006F55CD" w:rsidRPr="00992D63">
        <w:rPr>
          <w:rFonts w:cs="Arial"/>
          <w:color w:val="000000"/>
          <w:kern w:val="32"/>
        </w:rPr>
        <w:t>nomi</w:t>
      </w:r>
      <w:r w:rsidR="00CC3960" w:rsidRPr="00992D63">
        <w:rPr>
          <w:rFonts w:cs="Arial"/>
          <w:color w:val="000000"/>
          <w:kern w:val="32"/>
        </w:rPr>
        <w:t>nate a le</w:t>
      </w:r>
      <w:r w:rsidR="004614FE" w:rsidRPr="00992D63">
        <w:rPr>
          <w:rFonts w:cs="Arial"/>
          <w:color w:val="000000"/>
          <w:kern w:val="32"/>
        </w:rPr>
        <w:t>a</w:t>
      </w:r>
      <w:r w:rsidR="00CC3960" w:rsidRPr="00992D63">
        <w:rPr>
          <w:rFonts w:cs="Arial"/>
          <w:color w:val="000000"/>
          <w:kern w:val="32"/>
        </w:rPr>
        <w:t>d organisation who we will contract with</w:t>
      </w:r>
      <w:r w:rsidR="006B6188" w:rsidRPr="00992D63">
        <w:rPr>
          <w:rFonts w:cs="Arial"/>
          <w:color w:val="000000"/>
          <w:kern w:val="32"/>
        </w:rPr>
        <w:t xml:space="preserve"> and</w:t>
      </w:r>
      <w:r w:rsidRPr="00992D63">
        <w:rPr>
          <w:rFonts w:cs="Arial"/>
          <w:color w:val="000000"/>
          <w:kern w:val="32"/>
        </w:rPr>
        <w:t xml:space="preserve"> complete a Consortium Agreement</w:t>
      </w:r>
      <w:r w:rsidR="007E2203" w:rsidRPr="00992D63">
        <w:rPr>
          <w:rFonts w:cs="Arial"/>
          <w:color w:val="000000"/>
          <w:kern w:val="32"/>
        </w:rPr>
        <w:t xml:space="preserve"> (</w:t>
      </w:r>
      <w:r w:rsidR="007E2203" w:rsidRPr="00992D63">
        <w:rPr>
          <w:rFonts w:cs="Arial"/>
          <w:color w:val="000000" w:themeColor="text2"/>
        </w:rPr>
        <w:t xml:space="preserve">once </w:t>
      </w:r>
      <w:r w:rsidR="00923747" w:rsidRPr="00992D63">
        <w:rPr>
          <w:rFonts w:cs="Arial"/>
          <w:color w:val="000000" w:themeColor="text2"/>
        </w:rPr>
        <w:t xml:space="preserve">a contract has been </w:t>
      </w:r>
      <w:r w:rsidR="007E2203" w:rsidRPr="00992D63">
        <w:rPr>
          <w:rFonts w:cs="Arial"/>
          <w:color w:val="000000" w:themeColor="text2"/>
        </w:rPr>
        <w:t>award</w:t>
      </w:r>
      <w:r w:rsidR="007E2203" w:rsidRPr="00992D63">
        <w:rPr>
          <w:rFonts w:cs="Arial"/>
          <w:color w:val="000000"/>
          <w:kern w:val="32"/>
        </w:rPr>
        <w:t>ed)</w:t>
      </w:r>
      <w:r w:rsidR="004F234E" w:rsidRPr="00992D63">
        <w:rPr>
          <w:rFonts w:cs="Arial"/>
          <w:color w:val="000000"/>
          <w:kern w:val="32"/>
        </w:rPr>
        <w:t>.</w:t>
      </w:r>
      <w:r w:rsidRPr="00854D90">
        <w:rPr>
          <w:rFonts w:cs="Arial"/>
          <w:color w:val="000000"/>
          <w:kern w:val="32"/>
        </w:rPr>
        <w:t xml:space="preserve"> Please note that BEIS reserves the right to require a successful consortium to form a single legal entity in accordance with Regulation 28 of the Public Contracts Regulations 2006. </w:t>
      </w:r>
    </w:p>
    <w:p w14:paraId="375063C6" w14:textId="4169F178" w:rsidR="00096411" w:rsidRPr="00854D90" w:rsidRDefault="00096411" w:rsidP="00096411">
      <w:pPr>
        <w:pStyle w:val="ListParagraph"/>
        <w:spacing w:after="120"/>
        <w:rPr>
          <w:rFonts w:cs="Arial"/>
          <w:color w:val="000000"/>
          <w:kern w:val="32"/>
        </w:rPr>
      </w:pPr>
      <w:r w:rsidRPr="00DD5D2C">
        <w:rPr>
          <w:rFonts w:cs="Arial"/>
          <w:color w:val="000000"/>
          <w:kern w:val="32"/>
        </w:rPr>
        <w:t xml:space="preserve">BEIS recognises that arrangements in relation to consortia and sub-contractors may (within limits) be subject to future change. </w:t>
      </w:r>
      <w:r w:rsidR="00562B96" w:rsidRPr="00DD5D2C">
        <w:rPr>
          <w:rFonts w:cs="Arial"/>
          <w:color w:val="000000"/>
          <w:kern w:val="32"/>
        </w:rPr>
        <w:t>Applicants</w:t>
      </w:r>
      <w:r w:rsidRPr="00DD5D2C">
        <w:rPr>
          <w:rFonts w:cs="Arial"/>
          <w:color w:val="000000"/>
          <w:kern w:val="32"/>
        </w:rPr>
        <w:t xml:space="preserve"> should therefore respond in the light of the arrangements as currently envisaged and are reminded that any future proposed changes in relation to consortia and sub-contractors must be submitted in writing to BEIS </w:t>
      </w:r>
      <w:r w:rsidR="00D85B61" w:rsidRPr="00854D90">
        <w:rPr>
          <w:rFonts w:cs="Arial"/>
          <w:color w:val="000000"/>
          <w:kern w:val="32"/>
        </w:rPr>
        <w:t xml:space="preserve">for consideration on a </w:t>
      </w:r>
      <w:r w:rsidR="00996CEA" w:rsidRPr="00854D90">
        <w:rPr>
          <w:rFonts w:cs="Arial"/>
          <w:color w:val="000000"/>
          <w:kern w:val="32"/>
        </w:rPr>
        <w:t>case-by-case</w:t>
      </w:r>
      <w:r w:rsidR="00D85B61" w:rsidRPr="00854D90">
        <w:rPr>
          <w:rFonts w:cs="Arial"/>
          <w:color w:val="000000"/>
          <w:kern w:val="32"/>
        </w:rPr>
        <w:t xml:space="preserve"> basis</w:t>
      </w:r>
      <w:r w:rsidR="00996CEA" w:rsidRPr="00854D90">
        <w:rPr>
          <w:rFonts w:cs="Arial"/>
          <w:color w:val="000000"/>
          <w:kern w:val="32"/>
        </w:rPr>
        <w:t>.</w:t>
      </w:r>
    </w:p>
    <w:p w14:paraId="68ED1D16" w14:textId="77777777" w:rsidR="00152BD2" w:rsidRPr="00854D90" w:rsidRDefault="00152BD2" w:rsidP="00096411">
      <w:pPr>
        <w:pStyle w:val="ListParagraph"/>
        <w:spacing w:after="120"/>
        <w:rPr>
          <w:rFonts w:cs="Arial"/>
          <w:color w:val="000000"/>
          <w:kern w:val="32"/>
        </w:rPr>
      </w:pPr>
    </w:p>
    <w:p w14:paraId="6A5609A5" w14:textId="3D0081BB" w:rsidR="00BE1C12" w:rsidRPr="00C05763" w:rsidRDefault="00096411" w:rsidP="00ED2CF2">
      <w:pPr>
        <w:pStyle w:val="ListParagraph"/>
        <w:numPr>
          <w:ilvl w:val="0"/>
          <w:numId w:val="15"/>
        </w:numPr>
        <w:spacing w:after="120"/>
        <w:rPr>
          <w:rFonts w:cs="Arial"/>
          <w:b/>
          <w:color w:val="000000"/>
          <w:kern w:val="32"/>
        </w:rPr>
      </w:pPr>
      <w:r w:rsidRPr="00854D90">
        <w:rPr>
          <w:rFonts w:cs="Arial"/>
          <w:b/>
          <w:bCs/>
          <w:color w:val="000000"/>
          <w:kern w:val="32"/>
        </w:rPr>
        <w:lastRenderedPageBreak/>
        <w:t xml:space="preserve">Multiple </w:t>
      </w:r>
      <w:r w:rsidR="00562B96" w:rsidRPr="00854D90">
        <w:rPr>
          <w:rFonts w:cs="Arial"/>
          <w:b/>
          <w:bCs/>
          <w:color w:val="000000"/>
          <w:kern w:val="32"/>
        </w:rPr>
        <w:t>Application</w:t>
      </w:r>
      <w:r w:rsidRPr="00854D90">
        <w:rPr>
          <w:rFonts w:cs="Arial"/>
          <w:b/>
          <w:bCs/>
          <w:color w:val="000000"/>
          <w:kern w:val="32"/>
        </w:rPr>
        <w:t xml:space="preserve">s: </w:t>
      </w:r>
      <w:r w:rsidR="000D1635" w:rsidRPr="00C05763">
        <w:rPr>
          <w:rFonts w:cs="Arial"/>
          <w:color w:val="000000"/>
          <w:kern w:val="32"/>
        </w:rPr>
        <w:t xml:space="preserve">Lead organisations may only enter one </w:t>
      </w:r>
      <w:r w:rsidR="00562B96" w:rsidRPr="00C05763">
        <w:rPr>
          <w:rFonts w:cs="Arial"/>
          <w:color w:val="000000"/>
          <w:kern w:val="32"/>
        </w:rPr>
        <w:t>application</w:t>
      </w:r>
      <w:r w:rsidR="000D1635" w:rsidRPr="00C05763">
        <w:rPr>
          <w:rFonts w:cs="Arial"/>
          <w:color w:val="000000"/>
          <w:kern w:val="32"/>
        </w:rPr>
        <w:t xml:space="preserve"> into each </w:t>
      </w:r>
      <w:r w:rsidR="003C3DEA" w:rsidRPr="00C05763">
        <w:rPr>
          <w:rFonts w:cs="Arial"/>
          <w:color w:val="000000"/>
          <w:kern w:val="32"/>
        </w:rPr>
        <w:t>Category</w:t>
      </w:r>
      <w:r w:rsidR="0000018E" w:rsidRPr="00C05763">
        <w:rPr>
          <w:rFonts w:cs="Arial"/>
          <w:color w:val="000000"/>
          <w:kern w:val="32"/>
        </w:rPr>
        <w:t xml:space="preserve"> </w:t>
      </w:r>
      <w:r w:rsidR="001650E3">
        <w:rPr>
          <w:rFonts w:cs="Arial"/>
          <w:color w:val="000000"/>
          <w:kern w:val="32"/>
        </w:rPr>
        <w:t>(i.e. urban, rural, urban with significant rura</w:t>
      </w:r>
      <w:r w:rsidR="001D18C7">
        <w:rPr>
          <w:rFonts w:cs="Arial"/>
          <w:color w:val="000000"/>
          <w:kern w:val="32"/>
        </w:rPr>
        <w:t xml:space="preserve">l) </w:t>
      </w:r>
      <w:r w:rsidR="0000018E" w:rsidRPr="00C05763">
        <w:rPr>
          <w:rFonts w:cs="Arial"/>
          <w:color w:val="000000"/>
          <w:kern w:val="32"/>
        </w:rPr>
        <w:t>as the project lead.</w:t>
      </w:r>
      <w:r w:rsidR="002972E5" w:rsidRPr="00C05763">
        <w:rPr>
          <w:rFonts w:cs="Arial"/>
          <w:color w:val="000000"/>
          <w:kern w:val="32"/>
        </w:rPr>
        <w:t xml:space="preserve"> Consortium members/Subcontractors </w:t>
      </w:r>
      <w:r w:rsidR="002972E5" w:rsidRPr="00C05763">
        <w:rPr>
          <w:rFonts w:cs="Arial"/>
          <w:kern w:val="32"/>
        </w:rPr>
        <w:t xml:space="preserve">may be part of multiple </w:t>
      </w:r>
      <w:r w:rsidR="00562B96" w:rsidRPr="00C05763">
        <w:rPr>
          <w:rFonts w:cs="Arial"/>
          <w:kern w:val="32"/>
        </w:rPr>
        <w:t>application</w:t>
      </w:r>
      <w:r w:rsidR="00F16111" w:rsidRPr="00C05763">
        <w:rPr>
          <w:rFonts w:cs="Arial"/>
          <w:kern w:val="32"/>
        </w:rPr>
        <w:t>s;</w:t>
      </w:r>
      <w:r w:rsidR="00ED577A" w:rsidRPr="00C05763">
        <w:rPr>
          <w:rFonts w:cs="Arial"/>
          <w:kern w:val="32"/>
        </w:rPr>
        <w:t xml:space="preserve"> </w:t>
      </w:r>
      <w:r w:rsidR="00FD0BB4" w:rsidRPr="00C05763">
        <w:rPr>
          <w:rFonts w:cs="Arial"/>
          <w:kern w:val="32"/>
        </w:rPr>
        <w:t>however,</w:t>
      </w:r>
      <w:r w:rsidR="00ED577A" w:rsidRPr="00C05763">
        <w:rPr>
          <w:rFonts w:cs="Arial"/>
          <w:kern w:val="32"/>
        </w:rPr>
        <w:t xml:space="preserve"> it is the duty of the lead </w:t>
      </w:r>
      <w:r w:rsidR="00C125B9" w:rsidRPr="00C05763">
        <w:rPr>
          <w:rFonts w:cs="Arial"/>
          <w:kern w:val="32"/>
        </w:rPr>
        <w:t>organisation to manage</w:t>
      </w:r>
      <w:r w:rsidR="00E4429F" w:rsidRPr="00C05763">
        <w:rPr>
          <w:rFonts w:cs="Arial"/>
        </w:rPr>
        <w:t xml:space="preserve"> any arrangements</w:t>
      </w:r>
      <w:r w:rsidR="00D35ED0" w:rsidRPr="00C05763">
        <w:rPr>
          <w:rFonts w:cs="Arial"/>
        </w:rPr>
        <w:t xml:space="preserve"> with regards to conflict of interests</w:t>
      </w:r>
      <w:r w:rsidR="00E4429F" w:rsidRPr="00C05763">
        <w:rPr>
          <w:rFonts w:cs="Arial"/>
        </w:rPr>
        <w:t xml:space="preserve"> with sub-contractors/consortium members where those sub-contractors/consortium members are part of other </w:t>
      </w:r>
      <w:r w:rsidR="00562B96" w:rsidRPr="00C05763">
        <w:rPr>
          <w:rFonts w:cs="Arial"/>
        </w:rPr>
        <w:t>application</w:t>
      </w:r>
      <w:r w:rsidR="00E4429F" w:rsidRPr="00C05763">
        <w:rPr>
          <w:rFonts w:cs="Arial"/>
        </w:rPr>
        <w:t>s</w:t>
      </w:r>
      <w:r w:rsidR="001F5B72" w:rsidRPr="00C05763">
        <w:rPr>
          <w:rFonts w:cs="Arial"/>
          <w:kern w:val="32"/>
        </w:rPr>
        <w:t>.</w:t>
      </w:r>
      <w:r w:rsidR="002B6130" w:rsidRPr="00C05763">
        <w:rPr>
          <w:rFonts w:cs="Arial"/>
          <w:kern w:val="32"/>
        </w:rPr>
        <w:t xml:space="preserve"> </w:t>
      </w:r>
      <w:r w:rsidR="005A2CF2" w:rsidRPr="00C05763">
        <w:rPr>
          <w:rFonts w:cs="Arial"/>
          <w:color w:val="000000"/>
          <w:kern w:val="32"/>
        </w:rPr>
        <w:t xml:space="preserve">Where </w:t>
      </w:r>
      <w:r w:rsidR="00AA5A1C" w:rsidRPr="00C05763">
        <w:rPr>
          <w:rFonts w:cs="Arial"/>
          <w:color w:val="000000"/>
          <w:kern w:val="32"/>
        </w:rPr>
        <w:t>consortium</w:t>
      </w:r>
      <w:r w:rsidR="005A2CF2" w:rsidRPr="00C05763">
        <w:rPr>
          <w:rFonts w:cs="Arial"/>
          <w:color w:val="000000"/>
          <w:kern w:val="32"/>
        </w:rPr>
        <w:t xml:space="preserve"> members are part of multiple </w:t>
      </w:r>
      <w:r w:rsidR="00562B96" w:rsidRPr="00C05763">
        <w:rPr>
          <w:rFonts w:cs="Arial"/>
          <w:color w:val="000000"/>
          <w:kern w:val="32"/>
        </w:rPr>
        <w:t>application</w:t>
      </w:r>
      <w:r w:rsidR="005A2CF2" w:rsidRPr="00C05763">
        <w:rPr>
          <w:rFonts w:cs="Arial"/>
          <w:color w:val="000000"/>
          <w:kern w:val="32"/>
        </w:rPr>
        <w:t xml:space="preserve">s, the lead organisation must </w:t>
      </w:r>
      <w:r w:rsidR="00423770" w:rsidRPr="00C05763">
        <w:rPr>
          <w:rFonts w:cs="Arial"/>
          <w:color w:val="000000"/>
          <w:kern w:val="32"/>
        </w:rPr>
        <w:t>provide assurance</w:t>
      </w:r>
      <w:r w:rsidR="005A2CF2" w:rsidRPr="00C05763">
        <w:rPr>
          <w:rFonts w:cs="Arial"/>
          <w:color w:val="000000"/>
          <w:kern w:val="32"/>
        </w:rPr>
        <w:t xml:space="preserve"> that the </w:t>
      </w:r>
      <w:r w:rsidR="00AA5A1C" w:rsidRPr="00C05763">
        <w:rPr>
          <w:rFonts w:cs="Arial"/>
          <w:color w:val="000000"/>
          <w:kern w:val="32"/>
        </w:rPr>
        <w:t>consortium</w:t>
      </w:r>
      <w:r w:rsidR="005A2CF2" w:rsidRPr="00C05763">
        <w:rPr>
          <w:rFonts w:cs="Arial"/>
          <w:color w:val="000000"/>
          <w:kern w:val="32"/>
        </w:rPr>
        <w:t xml:space="preserve"> member</w:t>
      </w:r>
      <w:r w:rsidR="00FF324C" w:rsidRPr="00C05763">
        <w:rPr>
          <w:rFonts w:cs="Arial"/>
          <w:color w:val="000000"/>
          <w:kern w:val="32"/>
        </w:rPr>
        <w:t>s</w:t>
      </w:r>
      <w:r w:rsidR="005A2CF2" w:rsidRPr="00C05763">
        <w:rPr>
          <w:rFonts w:cs="Arial"/>
          <w:color w:val="000000"/>
          <w:kern w:val="32"/>
        </w:rPr>
        <w:t xml:space="preserve"> ha</w:t>
      </w:r>
      <w:r w:rsidR="00E16700" w:rsidRPr="00C05763">
        <w:rPr>
          <w:rFonts w:cs="Arial"/>
          <w:color w:val="000000"/>
          <w:kern w:val="32"/>
        </w:rPr>
        <w:t>ve</w:t>
      </w:r>
      <w:r w:rsidR="005A2CF2" w:rsidRPr="00C05763">
        <w:rPr>
          <w:rFonts w:cs="Arial"/>
          <w:color w:val="000000"/>
          <w:kern w:val="32"/>
        </w:rPr>
        <w:t xml:space="preserve"> sufficient resources to</w:t>
      </w:r>
      <w:r w:rsidR="00AA5A1C" w:rsidRPr="00C05763">
        <w:rPr>
          <w:rFonts w:cs="Arial"/>
          <w:color w:val="000000"/>
          <w:kern w:val="32"/>
        </w:rPr>
        <w:t xml:space="preserve"> successfully deliver </w:t>
      </w:r>
      <w:r w:rsidR="007C2D9F" w:rsidRPr="00C05763">
        <w:rPr>
          <w:rFonts w:cs="Arial"/>
          <w:color w:val="000000"/>
          <w:kern w:val="32"/>
        </w:rPr>
        <w:t xml:space="preserve">all </w:t>
      </w:r>
      <w:r w:rsidR="00E16700" w:rsidRPr="00C05763">
        <w:rPr>
          <w:rFonts w:cs="Arial"/>
          <w:color w:val="000000"/>
          <w:kern w:val="32"/>
        </w:rPr>
        <w:t>work packages</w:t>
      </w:r>
      <w:r w:rsidR="00AA5A1C" w:rsidRPr="00C05763">
        <w:rPr>
          <w:rFonts w:cs="Arial"/>
          <w:color w:val="000000"/>
          <w:kern w:val="32"/>
        </w:rPr>
        <w:t>. The lead organisation must also ensure that funding is not double counted for the same piece of work.</w:t>
      </w:r>
      <w:r w:rsidR="00186F6A" w:rsidRPr="00C05763">
        <w:rPr>
          <w:rFonts w:cs="Arial"/>
          <w:color w:val="000000"/>
          <w:kern w:val="32"/>
        </w:rPr>
        <w:t xml:space="preserve"> </w:t>
      </w:r>
    </w:p>
    <w:p w14:paraId="05F99F41" w14:textId="77777777" w:rsidR="00D353FE" w:rsidRPr="00C05763" w:rsidRDefault="00D353FE">
      <w:pPr>
        <w:pStyle w:val="ListParagraph"/>
        <w:spacing w:after="120"/>
        <w:rPr>
          <w:rFonts w:cs="Arial"/>
          <w:b/>
          <w:bCs/>
          <w:color w:val="000000"/>
          <w:kern w:val="32"/>
        </w:rPr>
      </w:pPr>
    </w:p>
    <w:p w14:paraId="6EE293FA" w14:textId="160AFF45" w:rsidR="00096411" w:rsidRPr="00854D90" w:rsidRDefault="00096411" w:rsidP="00ED2CF2">
      <w:pPr>
        <w:pStyle w:val="ListParagraph"/>
        <w:numPr>
          <w:ilvl w:val="0"/>
          <w:numId w:val="15"/>
        </w:numPr>
        <w:spacing w:after="120"/>
        <w:rPr>
          <w:rFonts w:cs="Arial"/>
          <w:color w:val="000000"/>
          <w:kern w:val="32"/>
        </w:rPr>
      </w:pPr>
      <w:r w:rsidRPr="00854D90">
        <w:rPr>
          <w:rFonts w:cs="Arial"/>
          <w:b/>
          <w:color w:val="000000"/>
          <w:kern w:val="32"/>
        </w:rPr>
        <w:t>Tender Validity</w:t>
      </w:r>
      <w:r w:rsidRPr="00854D90">
        <w:rPr>
          <w:rFonts w:cs="Arial"/>
          <w:color w:val="000000"/>
          <w:kern w:val="32"/>
        </w:rPr>
        <w:t xml:space="preserve">: Phase </w:t>
      </w:r>
      <w:r w:rsidR="00B108F8" w:rsidRPr="00854D90">
        <w:rPr>
          <w:rFonts w:cs="Arial"/>
          <w:color w:val="000000"/>
          <w:kern w:val="32"/>
        </w:rPr>
        <w:t>1</w:t>
      </w:r>
      <w:r w:rsidRPr="00854D90">
        <w:rPr>
          <w:rFonts w:cs="Arial"/>
          <w:color w:val="000000"/>
          <w:kern w:val="32"/>
        </w:rPr>
        <w:t xml:space="preserve"> </w:t>
      </w:r>
      <w:r w:rsidR="00C65C58" w:rsidRPr="00854D90">
        <w:rPr>
          <w:rFonts w:cs="Arial"/>
          <w:color w:val="000000"/>
          <w:kern w:val="32"/>
        </w:rPr>
        <w:t>applications</w:t>
      </w:r>
      <w:r w:rsidRPr="00854D90">
        <w:rPr>
          <w:rFonts w:cs="Arial"/>
          <w:color w:val="000000"/>
          <w:kern w:val="32"/>
        </w:rPr>
        <w:t xml:space="preserve"> shall be valid for a minimum of </w:t>
      </w:r>
      <w:r w:rsidR="00DE483A" w:rsidRPr="00854D90">
        <w:rPr>
          <w:rFonts w:cs="Arial"/>
          <w:color w:val="000000"/>
          <w:kern w:val="32"/>
        </w:rPr>
        <w:t xml:space="preserve">180 </w:t>
      </w:r>
      <w:r w:rsidRPr="00854D90">
        <w:rPr>
          <w:rFonts w:cs="Arial"/>
          <w:color w:val="000000"/>
          <w:kern w:val="32"/>
        </w:rPr>
        <w:t xml:space="preserve">calendar days from the submission </w:t>
      </w:r>
      <w:r w:rsidRPr="00615D12">
        <w:rPr>
          <w:rFonts w:cs="Arial"/>
          <w:color w:val="000000"/>
          <w:kern w:val="32"/>
        </w:rPr>
        <w:t>deadline (</w:t>
      </w:r>
      <w:r w:rsidR="00615D12" w:rsidRPr="00615D12">
        <w:rPr>
          <w:rFonts w:cs="Arial"/>
          <w:b/>
          <w:bCs/>
        </w:rPr>
        <w:t>14:00</w:t>
      </w:r>
      <w:r w:rsidR="00C32669" w:rsidRPr="00615D12">
        <w:rPr>
          <w:rFonts w:cs="Arial"/>
          <w:b/>
        </w:rPr>
        <w:t>,</w:t>
      </w:r>
      <w:r w:rsidR="00F135D2" w:rsidRPr="00615D12">
        <w:rPr>
          <w:rFonts w:cs="Arial"/>
          <w:b/>
        </w:rPr>
        <w:t xml:space="preserve"> </w:t>
      </w:r>
      <w:r w:rsidR="00960BC1" w:rsidRPr="00615D12">
        <w:rPr>
          <w:rFonts w:cs="Arial"/>
          <w:b/>
        </w:rPr>
        <w:t>22</w:t>
      </w:r>
      <w:r w:rsidR="00960BC1" w:rsidRPr="00615D12">
        <w:rPr>
          <w:rFonts w:cs="Arial"/>
          <w:b/>
          <w:vertAlign w:val="superscript"/>
        </w:rPr>
        <w:t>nd</w:t>
      </w:r>
      <w:r w:rsidR="00960BC1" w:rsidRPr="00615D12">
        <w:rPr>
          <w:rFonts w:cs="Arial"/>
          <w:b/>
        </w:rPr>
        <w:t xml:space="preserve"> February</w:t>
      </w:r>
      <w:r w:rsidR="00C75CC3" w:rsidRPr="00615D12">
        <w:rPr>
          <w:rFonts w:cs="Arial"/>
          <w:b/>
          <w:bCs/>
        </w:rPr>
        <w:t xml:space="preserve"> </w:t>
      </w:r>
      <w:r w:rsidR="00F135D2" w:rsidRPr="00615D12">
        <w:rPr>
          <w:rFonts w:cs="Arial"/>
          <w:b/>
        </w:rPr>
        <w:t>202</w:t>
      </w:r>
      <w:r w:rsidR="00615D12" w:rsidRPr="00615D12">
        <w:rPr>
          <w:rFonts w:cs="Arial"/>
          <w:b/>
        </w:rPr>
        <w:t>2</w:t>
      </w:r>
      <w:r w:rsidRPr="00615D12">
        <w:rPr>
          <w:rFonts w:cs="Arial"/>
          <w:color w:val="000000"/>
          <w:kern w:val="32"/>
        </w:rPr>
        <w:t>).</w:t>
      </w:r>
      <w:r w:rsidRPr="00854D90">
        <w:rPr>
          <w:rFonts w:cs="Arial"/>
          <w:color w:val="000000"/>
          <w:kern w:val="32"/>
        </w:rPr>
        <w:br/>
        <w:t xml:space="preserve"> </w:t>
      </w:r>
    </w:p>
    <w:p w14:paraId="568C62E6" w14:textId="190656D9" w:rsidR="00542B1C" w:rsidRPr="004E7062" w:rsidRDefault="00096411" w:rsidP="00ED2CF2">
      <w:pPr>
        <w:pStyle w:val="ListParagraph"/>
        <w:numPr>
          <w:ilvl w:val="0"/>
          <w:numId w:val="15"/>
        </w:numPr>
        <w:spacing w:after="120"/>
        <w:rPr>
          <w:rFonts w:cs="Arial"/>
          <w:b/>
          <w:bCs/>
          <w:color w:val="000000"/>
          <w:kern w:val="32"/>
        </w:rPr>
      </w:pPr>
      <w:r w:rsidRPr="00854D90">
        <w:rPr>
          <w:rFonts w:cs="Arial"/>
          <w:b/>
          <w:bCs/>
          <w:color w:val="000000"/>
          <w:kern w:val="32"/>
        </w:rPr>
        <w:t xml:space="preserve">Phase </w:t>
      </w:r>
      <w:r w:rsidR="007E0DA4" w:rsidRPr="00854D90">
        <w:rPr>
          <w:rFonts w:cs="Arial"/>
          <w:b/>
          <w:bCs/>
          <w:color w:val="000000"/>
          <w:kern w:val="32"/>
        </w:rPr>
        <w:t>2</w:t>
      </w:r>
      <w:r w:rsidR="00DC0F36" w:rsidRPr="00854D90">
        <w:rPr>
          <w:rFonts w:cs="Arial"/>
          <w:b/>
          <w:bCs/>
          <w:color w:val="000000"/>
          <w:kern w:val="32"/>
        </w:rPr>
        <w:t xml:space="preserve"> </w:t>
      </w:r>
      <w:r w:rsidRPr="00854D90">
        <w:rPr>
          <w:rFonts w:cs="Arial"/>
          <w:b/>
          <w:bCs/>
          <w:color w:val="000000"/>
          <w:kern w:val="32"/>
        </w:rPr>
        <w:t>Submissions:</w:t>
      </w:r>
      <w:r w:rsidRPr="00854D90">
        <w:rPr>
          <w:rFonts w:cs="Arial"/>
          <w:color w:val="000000"/>
          <w:kern w:val="32"/>
        </w:rPr>
        <w:t xml:space="preserve"> For Phase </w:t>
      </w:r>
      <w:r w:rsidR="007E0DA4" w:rsidRPr="00854D90">
        <w:rPr>
          <w:rFonts w:cs="Arial"/>
          <w:color w:val="000000"/>
          <w:kern w:val="32"/>
        </w:rPr>
        <w:t>2</w:t>
      </w:r>
      <w:r w:rsidRPr="00854D90">
        <w:rPr>
          <w:rFonts w:cs="Arial"/>
          <w:color w:val="000000"/>
          <w:kern w:val="32"/>
        </w:rPr>
        <w:t xml:space="preserve">, </w:t>
      </w:r>
      <w:r w:rsidR="00E60537" w:rsidRPr="00854D90">
        <w:rPr>
          <w:rFonts w:cs="Arial"/>
          <w:color w:val="000000"/>
          <w:kern w:val="32"/>
        </w:rPr>
        <w:t>a</w:t>
      </w:r>
      <w:r w:rsidR="00E22695" w:rsidRPr="00854D90">
        <w:rPr>
          <w:rFonts w:cs="Arial"/>
          <w:color w:val="000000"/>
          <w:kern w:val="32"/>
        </w:rPr>
        <w:t xml:space="preserve"> separate</w:t>
      </w:r>
      <w:r w:rsidR="00EF4013" w:rsidRPr="00854D90">
        <w:rPr>
          <w:rFonts w:cs="Arial"/>
          <w:color w:val="000000"/>
          <w:kern w:val="32"/>
        </w:rPr>
        <w:t xml:space="preserve"> application form</w:t>
      </w:r>
      <w:r w:rsidR="00E60537" w:rsidRPr="00854D90">
        <w:rPr>
          <w:rFonts w:cs="Arial"/>
          <w:color w:val="000000"/>
          <w:kern w:val="32"/>
        </w:rPr>
        <w:t xml:space="preserve"> will be </w:t>
      </w:r>
      <w:r w:rsidR="002A66EE">
        <w:rPr>
          <w:rFonts w:cs="Arial"/>
          <w:color w:val="000000"/>
          <w:kern w:val="32"/>
        </w:rPr>
        <w:t xml:space="preserve">issued to all </w:t>
      </w:r>
      <w:r w:rsidR="00033BD7">
        <w:rPr>
          <w:rFonts w:cs="Arial"/>
          <w:color w:val="000000"/>
          <w:kern w:val="32"/>
        </w:rPr>
        <w:t xml:space="preserve">funded </w:t>
      </w:r>
      <w:r w:rsidR="002A66EE">
        <w:rPr>
          <w:rFonts w:cs="Arial"/>
          <w:color w:val="000000"/>
          <w:kern w:val="32"/>
        </w:rPr>
        <w:t xml:space="preserve">Phase 1 projects, </w:t>
      </w:r>
      <w:r w:rsidR="006921E6" w:rsidRPr="00854D90">
        <w:rPr>
          <w:rFonts w:cs="Arial"/>
          <w:color w:val="000000"/>
          <w:kern w:val="32"/>
        </w:rPr>
        <w:t xml:space="preserve">prior to the completion of Phase </w:t>
      </w:r>
      <w:r w:rsidR="007E0DA4" w:rsidRPr="00854D90">
        <w:rPr>
          <w:rFonts w:cs="Arial"/>
          <w:color w:val="000000"/>
          <w:kern w:val="32"/>
        </w:rPr>
        <w:t>1</w:t>
      </w:r>
      <w:r w:rsidR="002A66EE">
        <w:rPr>
          <w:rFonts w:cs="Arial"/>
          <w:color w:val="000000"/>
          <w:kern w:val="32"/>
        </w:rPr>
        <w:t>.</w:t>
      </w:r>
      <w:r w:rsidR="002A66EE" w:rsidRPr="00552C04">
        <w:rPr>
          <w:rFonts w:cs="Arial"/>
          <w:b/>
          <w:bCs/>
          <w:color w:val="000000"/>
          <w:kern w:val="32"/>
        </w:rPr>
        <w:t xml:space="preserve"> O</w:t>
      </w:r>
      <w:r w:rsidR="00573F1F" w:rsidRPr="00552C04">
        <w:rPr>
          <w:rFonts w:cs="Arial"/>
          <w:b/>
          <w:bCs/>
          <w:color w:val="000000"/>
          <w:kern w:val="32"/>
        </w:rPr>
        <w:t>nly</w:t>
      </w:r>
      <w:r w:rsidR="00573F1F" w:rsidRPr="00854D90">
        <w:rPr>
          <w:rFonts w:cs="Arial"/>
          <w:color w:val="000000"/>
          <w:kern w:val="32"/>
        </w:rPr>
        <w:t xml:space="preserve"> the response to the Phase 2 application form</w:t>
      </w:r>
      <w:r w:rsidR="00E60537" w:rsidRPr="00854D90">
        <w:rPr>
          <w:rFonts w:cs="Arial"/>
          <w:color w:val="000000"/>
          <w:kern w:val="32"/>
        </w:rPr>
        <w:t xml:space="preserve"> will be </w:t>
      </w:r>
      <w:r w:rsidR="009B65E5" w:rsidRPr="00854D90">
        <w:rPr>
          <w:rFonts w:cs="Arial"/>
          <w:color w:val="000000"/>
          <w:kern w:val="32"/>
        </w:rPr>
        <w:t>used to</w:t>
      </w:r>
      <w:r w:rsidRPr="00854D90">
        <w:rPr>
          <w:rFonts w:cs="Arial"/>
          <w:color w:val="000000"/>
          <w:kern w:val="32"/>
        </w:rPr>
        <w:t xml:space="preserve"> assess and select the projects to be funded</w:t>
      </w:r>
      <w:r w:rsidR="004F7803" w:rsidRPr="00854D90">
        <w:rPr>
          <w:rFonts w:cs="Arial"/>
          <w:color w:val="000000"/>
          <w:kern w:val="32"/>
        </w:rPr>
        <w:t>.</w:t>
      </w:r>
      <w:r w:rsidRPr="00854D90">
        <w:rPr>
          <w:rFonts w:cs="Arial"/>
          <w:color w:val="000000"/>
          <w:kern w:val="32"/>
        </w:rPr>
        <w:t xml:space="preserve"> </w:t>
      </w:r>
      <w:r w:rsidR="004F7803" w:rsidRPr="00854D90">
        <w:rPr>
          <w:rFonts w:cs="Arial"/>
          <w:color w:val="000000"/>
          <w:kern w:val="32"/>
        </w:rPr>
        <w:t>T</w:t>
      </w:r>
      <w:r w:rsidRPr="00854D90">
        <w:rPr>
          <w:rFonts w:cs="Arial"/>
          <w:color w:val="000000"/>
          <w:kern w:val="32"/>
        </w:rPr>
        <w:t xml:space="preserve">he </w:t>
      </w:r>
      <w:r w:rsidR="00A05A6F">
        <w:rPr>
          <w:rFonts w:cs="Arial"/>
          <w:color w:val="000000"/>
          <w:kern w:val="32"/>
        </w:rPr>
        <w:t xml:space="preserve">work over the first 4 months of the </w:t>
      </w:r>
      <w:r w:rsidRPr="00854D90">
        <w:rPr>
          <w:rFonts w:cs="Arial"/>
          <w:color w:val="000000"/>
          <w:kern w:val="32"/>
        </w:rPr>
        <w:t>feasibility study will be expected to strengthen the evidence used for the application process</w:t>
      </w:r>
      <w:r w:rsidR="009B65E5" w:rsidRPr="00854D90">
        <w:rPr>
          <w:rFonts w:cs="Arial"/>
          <w:color w:val="000000"/>
          <w:kern w:val="32"/>
        </w:rPr>
        <w:t xml:space="preserve"> via </w:t>
      </w:r>
      <w:r w:rsidR="00495E54" w:rsidRPr="00854D90">
        <w:rPr>
          <w:rFonts w:cs="Arial"/>
          <w:color w:val="000000"/>
          <w:kern w:val="32"/>
        </w:rPr>
        <w:t xml:space="preserve">the </w:t>
      </w:r>
      <w:r w:rsidR="00EF4013" w:rsidRPr="00854D90">
        <w:rPr>
          <w:rFonts w:cs="Arial"/>
          <w:color w:val="000000"/>
          <w:kern w:val="32"/>
        </w:rPr>
        <w:t>application form</w:t>
      </w:r>
      <w:r w:rsidR="004F7803" w:rsidRPr="00854D90">
        <w:rPr>
          <w:rFonts w:cs="Arial"/>
          <w:color w:val="000000"/>
          <w:kern w:val="32"/>
        </w:rPr>
        <w:t>.</w:t>
      </w:r>
      <w:r w:rsidRPr="00854D90">
        <w:rPr>
          <w:rFonts w:cs="Arial"/>
          <w:color w:val="000000"/>
          <w:kern w:val="32"/>
        </w:rPr>
        <w:t xml:space="preserve"> </w:t>
      </w:r>
      <w:r w:rsidR="00803F0C">
        <w:rPr>
          <w:rFonts w:cs="Arial"/>
          <w:color w:val="000000"/>
          <w:kern w:val="32"/>
        </w:rPr>
        <w:t xml:space="preserve">In </w:t>
      </w:r>
      <w:r w:rsidR="00033BD7">
        <w:rPr>
          <w:rFonts w:cs="Arial"/>
          <w:color w:val="000000"/>
          <w:kern w:val="32"/>
        </w:rPr>
        <w:t xml:space="preserve">the </w:t>
      </w:r>
      <w:r w:rsidRPr="00854D90">
        <w:rPr>
          <w:rFonts w:cs="Arial"/>
          <w:color w:val="000000"/>
          <w:kern w:val="32"/>
        </w:rPr>
        <w:t>Phase</w:t>
      </w:r>
      <w:r w:rsidR="004F7803" w:rsidRPr="00854D90">
        <w:rPr>
          <w:rFonts w:cs="Arial"/>
          <w:color w:val="000000"/>
          <w:kern w:val="32"/>
        </w:rPr>
        <w:t xml:space="preserve"> </w:t>
      </w:r>
      <w:r w:rsidR="0079415E" w:rsidRPr="00854D90">
        <w:rPr>
          <w:rFonts w:cs="Arial"/>
          <w:color w:val="000000"/>
          <w:kern w:val="32"/>
        </w:rPr>
        <w:t>2</w:t>
      </w:r>
      <w:r w:rsidR="00803F0C">
        <w:rPr>
          <w:rFonts w:cs="Arial"/>
          <w:color w:val="000000"/>
          <w:kern w:val="32"/>
        </w:rPr>
        <w:t xml:space="preserve"> application form, applicants are </w:t>
      </w:r>
      <w:r w:rsidRPr="00854D90">
        <w:rPr>
          <w:rFonts w:cs="Arial"/>
          <w:color w:val="000000"/>
          <w:kern w:val="32"/>
        </w:rPr>
        <w:t xml:space="preserve">expected </w:t>
      </w:r>
      <w:r w:rsidR="00803F0C">
        <w:rPr>
          <w:rFonts w:cs="Arial"/>
          <w:color w:val="000000"/>
          <w:kern w:val="32"/>
        </w:rPr>
        <w:t xml:space="preserve">to </w:t>
      </w:r>
      <w:r w:rsidR="00B43AA9">
        <w:rPr>
          <w:rFonts w:cs="Arial"/>
          <w:color w:val="000000"/>
          <w:kern w:val="32"/>
        </w:rPr>
        <w:t>demonstrate</w:t>
      </w:r>
      <w:r w:rsidR="00803F0C">
        <w:rPr>
          <w:rFonts w:cs="Arial"/>
          <w:color w:val="000000"/>
          <w:kern w:val="32"/>
        </w:rPr>
        <w:t xml:space="preserve"> </w:t>
      </w:r>
      <w:r w:rsidR="00B43AA9">
        <w:rPr>
          <w:rFonts w:cs="Arial"/>
          <w:color w:val="000000"/>
          <w:kern w:val="32"/>
        </w:rPr>
        <w:t xml:space="preserve">that </w:t>
      </w:r>
      <w:r w:rsidR="00803F0C">
        <w:rPr>
          <w:rFonts w:cs="Arial"/>
          <w:color w:val="000000"/>
          <w:kern w:val="32"/>
        </w:rPr>
        <w:t>the</w:t>
      </w:r>
      <w:r w:rsidRPr="00854D90">
        <w:rPr>
          <w:rFonts w:cs="Arial"/>
          <w:color w:val="000000"/>
          <w:kern w:val="32"/>
        </w:rPr>
        <w:t xml:space="preserve"> costs and</w:t>
      </w:r>
      <w:r w:rsidR="00C11C51">
        <w:rPr>
          <w:rFonts w:cs="Arial"/>
          <w:color w:val="000000"/>
          <w:kern w:val="32"/>
        </w:rPr>
        <w:t xml:space="preserve"> rationale for the innovative methodology</w:t>
      </w:r>
      <w:r w:rsidRPr="00854D90">
        <w:rPr>
          <w:rFonts w:cs="Arial"/>
          <w:color w:val="000000"/>
          <w:kern w:val="32"/>
        </w:rPr>
        <w:t xml:space="preserve"> can be quantified and evidenced</w:t>
      </w:r>
      <w:r w:rsidR="00405B5C" w:rsidRPr="00854D90">
        <w:rPr>
          <w:rFonts w:cs="Arial"/>
          <w:color w:val="000000"/>
          <w:kern w:val="32"/>
        </w:rPr>
        <w:t>, with a greater focus on how the proposed</w:t>
      </w:r>
      <w:r w:rsidR="00DE139B">
        <w:rPr>
          <w:rFonts w:cs="Arial"/>
          <w:color w:val="000000"/>
          <w:kern w:val="32"/>
        </w:rPr>
        <w:t xml:space="preserve"> methodology</w:t>
      </w:r>
      <w:r w:rsidR="00EF4A93">
        <w:rPr>
          <w:rFonts w:cs="Arial"/>
          <w:color w:val="000000"/>
          <w:kern w:val="32"/>
        </w:rPr>
        <w:t xml:space="preserve"> will enable </w:t>
      </w:r>
      <w:r w:rsidR="00956DBB">
        <w:rPr>
          <w:rFonts w:cs="Arial"/>
          <w:color w:val="000000"/>
          <w:kern w:val="32"/>
        </w:rPr>
        <w:t>high-density</w:t>
      </w:r>
      <w:r w:rsidR="00EF4A93">
        <w:rPr>
          <w:rFonts w:cs="Arial"/>
          <w:color w:val="000000"/>
          <w:kern w:val="32"/>
        </w:rPr>
        <w:t xml:space="preserve"> heat pump deployment and be sustainable as a c</w:t>
      </w:r>
      <w:r w:rsidR="00405B5C" w:rsidRPr="00854D90">
        <w:rPr>
          <w:rFonts w:cs="Arial"/>
          <w:color w:val="000000"/>
          <w:kern w:val="32"/>
        </w:rPr>
        <w:t>ommercial</w:t>
      </w:r>
      <w:r w:rsidR="00EF4A93">
        <w:rPr>
          <w:rFonts w:cs="Arial"/>
          <w:color w:val="000000"/>
          <w:kern w:val="32"/>
        </w:rPr>
        <w:t xml:space="preserve"> solution beyond the life of this programme</w:t>
      </w:r>
      <w:r w:rsidRPr="00854D90">
        <w:rPr>
          <w:rFonts w:cs="Arial"/>
          <w:color w:val="000000"/>
          <w:kern w:val="32"/>
        </w:rPr>
        <w:t>.</w:t>
      </w:r>
      <w:r w:rsidR="00C236EC" w:rsidRPr="00854D90">
        <w:rPr>
          <w:rFonts w:cs="Arial"/>
          <w:color w:val="000000"/>
          <w:kern w:val="32"/>
        </w:rPr>
        <w:t xml:space="preserve"> </w:t>
      </w:r>
      <w:r w:rsidR="56EB69E6" w:rsidRPr="00854D90">
        <w:rPr>
          <w:rFonts w:cs="Arial"/>
          <w:color w:val="000000"/>
          <w:kern w:val="32"/>
        </w:rPr>
        <w:t>Only</w:t>
      </w:r>
      <w:r w:rsidR="00C73B7A" w:rsidRPr="00854D90">
        <w:rPr>
          <w:rFonts w:cs="Arial"/>
          <w:color w:val="000000"/>
          <w:kern w:val="32"/>
        </w:rPr>
        <w:t xml:space="preserve"> </w:t>
      </w:r>
      <w:r w:rsidR="00C73B7A" w:rsidRPr="00854D90">
        <w:rPr>
          <w:rFonts w:cs="Arial"/>
          <w:color w:val="000000" w:themeColor="text2"/>
        </w:rPr>
        <w:t>successful Phase 1</w:t>
      </w:r>
      <w:r w:rsidR="00C73B7A" w:rsidRPr="00854D90">
        <w:rPr>
          <w:rFonts w:cs="Arial"/>
          <w:color w:val="000000"/>
          <w:kern w:val="32"/>
        </w:rPr>
        <w:t xml:space="preserve"> </w:t>
      </w:r>
      <w:r w:rsidR="7BD33372" w:rsidRPr="00854D90">
        <w:rPr>
          <w:rFonts w:cs="Arial"/>
          <w:color w:val="000000"/>
          <w:kern w:val="32"/>
        </w:rPr>
        <w:t>applicants</w:t>
      </w:r>
      <w:r w:rsidR="7AEC1AAC" w:rsidRPr="00854D90">
        <w:rPr>
          <w:rFonts w:cs="Arial"/>
          <w:color w:val="000000"/>
          <w:kern w:val="32"/>
        </w:rPr>
        <w:t xml:space="preserve">, that have </w:t>
      </w:r>
      <w:r w:rsidR="00C236EC" w:rsidRPr="00854D90">
        <w:rPr>
          <w:rFonts w:cs="Arial"/>
          <w:color w:val="000000"/>
          <w:kern w:val="32"/>
        </w:rPr>
        <w:t xml:space="preserve">completed </w:t>
      </w:r>
      <w:r w:rsidR="7AEC1AAC" w:rsidRPr="00854D90">
        <w:rPr>
          <w:rFonts w:cs="Arial"/>
          <w:color w:val="000000"/>
          <w:kern w:val="32"/>
        </w:rPr>
        <w:t>their</w:t>
      </w:r>
      <w:r w:rsidR="00C236EC" w:rsidRPr="00854D90">
        <w:rPr>
          <w:rFonts w:cs="Arial"/>
          <w:color w:val="000000"/>
          <w:kern w:val="32"/>
        </w:rPr>
        <w:t xml:space="preserve"> </w:t>
      </w:r>
      <w:r w:rsidR="00791B24" w:rsidRPr="00854D90">
        <w:rPr>
          <w:rFonts w:cs="Arial"/>
          <w:color w:val="000000"/>
          <w:kern w:val="32"/>
        </w:rPr>
        <w:t>feasibility study</w:t>
      </w:r>
      <w:r w:rsidR="00B43AA9">
        <w:rPr>
          <w:rFonts w:cs="Arial"/>
          <w:color w:val="000000"/>
          <w:kern w:val="32"/>
        </w:rPr>
        <w:t xml:space="preserve"> including final reporting</w:t>
      </w:r>
      <w:r w:rsidR="00FC4788" w:rsidRPr="00854D90">
        <w:rPr>
          <w:rFonts w:cs="Arial"/>
          <w:color w:val="000000"/>
          <w:kern w:val="32"/>
        </w:rPr>
        <w:t>,</w:t>
      </w:r>
      <w:r w:rsidR="0AD0EBE3" w:rsidRPr="00854D90">
        <w:rPr>
          <w:rFonts w:cs="Arial"/>
          <w:color w:val="000000"/>
          <w:kern w:val="32"/>
        </w:rPr>
        <w:t xml:space="preserve"> are</w:t>
      </w:r>
      <w:r w:rsidR="0079415E" w:rsidRPr="00854D90">
        <w:rPr>
          <w:rFonts w:cs="Arial"/>
          <w:color w:val="000000"/>
          <w:kern w:val="32"/>
        </w:rPr>
        <w:t xml:space="preserve"> </w:t>
      </w:r>
      <w:r w:rsidR="00893A85" w:rsidRPr="00854D90">
        <w:rPr>
          <w:rFonts w:cs="Arial"/>
          <w:color w:val="000000"/>
          <w:kern w:val="32"/>
        </w:rPr>
        <w:t>eligible</w:t>
      </w:r>
      <w:r w:rsidR="00C236EC" w:rsidRPr="00854D90">
        <w:rPr>
          <w:rFonts w:cs="Arial"/>
          <w:color w:val="000000"/>
          <w:kern w:val="32"/>
        </w:rPr>
        <w:t xml:space="preserve"> to </w:t>
      </w:r>
      <w:r w:rsidR="00427A49">
        <w:rPr>
          <w:rFonts w:cs="Arial"/>
          <w:color w:val="000000"/>
          <w:kern w:val="32"/>
        </w:rPr>
        <w:t>be awarded a Phase 2 contract</w:t>
      </w:r>
      <w:r w:rsidR="00C73B7A" w:rsidRPr="00854D90">
        <w:rPr>
          <w:rFonts w:cs="Arial"/>
          <w:color w:val="000000"/>
          <w:kern w:val="32"/>
        </w:rPr>
        <w:t>.</w:t>
      </w:r>
      <w:r w:rsidR="00893A85" w:rsidRPr="00854D90">
        <w:rPr>
          <w:rFonts w:cs="Arial"/>
          <w:color w:val="000000"/>
          <w:kern w:val="32"/>
        </w:rPr>
        <w:t xml:space="preserve"> </w:t>
      </w:r>
    </w:p>
    <w:p w14:paraId="46E834CE" w14:textId="77777777" w:rsidR="005F6394" w:rsidRPr="004E7062" w:rsidRDefault="005F6394" w:rsidP="005F6394">
      <w:pPr>
        <w:pStyle w:val="ListParagraph"/>
        <w:spacing w:after="120"/>
        <w:rPr>
          <w:rFonts w:cs="Arial"/>
          <w:b/>
          <w:bCs/>
          <w:color w:val="000000"/>
          <w:kern w:val="32"/>
        </w:rPr>
      </w:pPr>
    </w:p>
    <w:p w14:paraId="1D774F90" w14:textId="7E1C793D" w:rsidR="004E7062" w:rsidRPr="004E7062" w:rsidRDefault="004E7062" w:rsidP="007A4B80">
      <w:pPr>
        <w:pStyle w:val="ListParagraph"/>
        <w:numPr>
          <w:ilvl w:val="0"/>
          <w:numId w:val="15"/>
        </w:numPr>
        <w:spacing w:after="120"/>
        <w:rPr>
          <w:rFonts w:cs="Arial"/>
          <w:b/>
          <w:bCs/>
          <w:color w:val="000000"/>
          <w:kern w:val="32"/>
        </w:rPr>
      </w:pPr>
      <w:r w:rsidRPr="004E7062">
        <w:rPr>
          <w:rFonts w:cs="Arial"/>
        </w:rPr>
        <w:t>All project activities, including reporting</w:t>
      </w:r>
      <w:r w:rsidR="00F53D65">
        <w:rPr>
          <w:rFonts w:cs="Arial"/>
        </w:rPr>
        <w:t>, final report amendments</w:t>
      </w:r>
      <w:r w:rsidRPr="004E7062">
        <w:rPr>
          <w:rFonts w:cs="Arial"/>
        </w:rPr>
        <w:t xml:space="preserve"> and payments, must be completed by </w:t>
      </w:r>
      <w:r w:rsidR="00E14CF5" w:rsidRPr="00E14CF5">
        <w:rPr>
          <w:rFonts w:cs="Arial"/>
          <w:b/>
          <w:bCs/>
        </w:rPr>
        <w:t>3</w:t>
      </w:r>
      <w:r w:rsidR="00743D3D">
        <w:rPr>
          <w:rFonts w:cs="Arial"/>
          <w:b/>
          <w:bCs/>
        </w:rPr>
        <w:t>1</w:t>
      </w:r>
      <w:r w:rsidR="00743D3D" w:rsidRPr="00743D3D">
        <w:rPr>
          <w:rFonts w:cs="Arial"/>
          <w:b/>
          <w:bCs/>
          <w:vertAlign w:val="superscript"/>
        </w:rPr>
        <w:t>st</w:t>
      </w:r>
      <w:r w:rsidR="00743D3D">
        <w:rPr>
          <w:rFonts w:cs="Arial"/>
          <w:b/>
          <w:bCs/>
        </w:rPr>
        <w:t xml:space="preserve"> January </w:t>
      </w:r>
      <w:r w:rsidR="00F53D65">
        <w:rPr>
          <w:rFonts w:cs="Arial"/>
          <w:b/>
          <w:bCs/>
        </w:rPr>
        <w:t>2025</w:t>
      </w:r>
      <w:r w:rsidRPr="004E7062">
        <w:rPr>
          <w:rFonts w:cs="Arial"/>
        </w:rPr>
        <w:t xml:space="preserve">. </w:t>
      </w:r>
    </w:p>
    <w:p w14:paraId="134393F2" w14:textId="608A4043" w:rsidR="00096411" w:rsidRPr="00854D90" w:rsidRDefault="00096411" w:rsidP="002A2830">
      <w:pPr>
        <w:pStyle w:val="Heading2"/>
      </w:pPr>
      <w:bookmarkStart w:id="35" w:name="_Toc90979235"/>
      <w:r w:rsidRPr="00854D90">
        <w:t>Stage 2: Assessment</w:t>
      </w:r>
      <w:bookmarkEnd w:id="35"/>
      <w:r w:rsidRPr="00854D90">
        <w:t xml:space="preserve"> </w:t>
      </w:r>
    </w:p>
    <w:p w14:paraId="228F6463" w14:textId="03183D63" w:rsidR="00096411" w:rsidRDefault="00096411" w:rsidP="00096411">
      <w:pPr>
        <w:spacing w:after="120"/>
        <w:rPr>
          <w:rFonts w:cs="Arial"/>
          <w:b/>
          <w:bCs/>
          <w:color w:val="000000"/>
          <w:kern w:val="32"/>
        </w:rPr>
      </w:pPr>
      <w:r w:rsidRPr="00854D90">
        <w:rPr>
          <w:rFonts w:cs="Arial"/>
          <w:color w:val="000000"/>
          <w:kern w:val="32"/>
        </w:rPr>
        <w:t xml:space="preserve">Applications will initially be assessed against the Eligibility Criteria in Section 4. </w:t>
      </w:r>
      <w:r w:rsidRPr="00854D90">
        <w:rPr>
          <w:rFonts w:cs="Arial"/>
          <w:b/>
          <w:bCs/>
          <w:color w:val="000000"/>
          <w:kern w:val="32"/>
        </w:rPr>
        <w:t>Applications which fail the Eligibility Criteria will not be assessed further, so it is essential to ensure that your project meets these criteria before you submit your application.</w:t>
      </w:r>
    </w:p>
    <w:p w14:paraId="7426F17C" w14:textId="52020272" w:rsidR="004C5C84" w:rsidRDefault="00C06EE5" w:rsidP="00096411">
      <w:pPr>
        <w:spacing w:after="120"/>
        <w:rPr>
          <w:rFonts w:cs="Arial"/>
          <w:color w:val="000000"/>
          <w:kern w:val="32"/>
        </w:rPr>
      </w:pPr>
      <w:r>
        <w:rPr>
          <w:rFonts w:cs="Arial"/>
          <w:color w:val="000000"/>
          <w:kern w:val="32"/>
        </w:rPr>
        <w:t xml:space="preserve">The assessment process is detailed in Section </w:t>
      </w:r>
      <w:r>
        <w:rPr>
          <w:rFonts w:cs="Arial"/>
          <w:color w:val="000000"/>
          <w:kern w:val="32"/>
        </w:rPr>
        <w:fldChar w:fldCharType="begin"/>
      </w:r>
      <w:r>
        <w:rPr>
          <w:rFonts w:cs="Arial"/>
          <w:color w:val="000000"/>
          <w:kern w:val="32"/>
        </w:rPr>
        <w:instrText xml:space="preserve"> REF _Ref90365127 \r \h </w:instrText>
      </w:r>
      <w:r>
        <w:rPr>
          <w:rFonts w:cs="Arial"/>
          <w:color w:val="000000"/>
          <w:kern w:val="32"/>
        </w:rPr>
      </w:r>
      <w:r>
        <w:rPr>
          <w:rFonts w:cs="Arial"/>
          <w:color w:val="000000"/>
          <w:kern w:val="32"/>
        </w:rPr>
        <w:fldChar w:fldCharType="separate"/>
      </w:r>
      <w:r w:rsidR="003552D5">
        <w:rPr>
          <w:rFonts w:cs="Arial"/>
          <w:color w:val="000000"/>
          <w:kern w:val="32"/>
        </w:rPr>
        <w:t>F.1</w:t>
      </w:r>
      <w:r>
        <w:rPr>
          <w:rFonts w:cs="Arial"/>
          <w:color w:val="000000"/>
          <w:kern w:val="32"/>
        </w:rPr>
        <w:fldChar w:fldCharType="end"/>
      </w:r>
      <w:r>
        <w:rPr>
          <w:rFonts w:cs="Arial"/>
          <w:color w:val="000000"/>
          <w:kern w:val="32"/>
        </w:rPr>
        <w:t xml:space="preserve"> of this document. Applicants should note that different overall threshold scores apply to the different Phases of the competition with Phase 1 requiring an overall score of 55% or more, and Phase 2 requiring an overall score of 65% or more</w:t>
      </w:r>
      <w:r w:rsidR="004B76F2">
        <w:rPr>
          <w:rFonts w:cs="Arial"/>
          <w:color w:val="000000"/>
          <w:kern w:val="32"/>
        </w:rPr>
        <w:t xml:space="preserve"> to be eligible for funding</w:t>
      </w:r>
      <w:r>
        <w:rPr>
          <w:rFonts w:cs="Arial"/>
          <w:color w:val="000000"/>
          <w:kern w:val="32"/>
        </w:rPr>
        <w:t>.</w:t>
      </w:r>
    </w:p>
    <w:p w14:paraId="6BA32622" w14:textId="3AD8DC78" w:rsidR="00C06EE5" w:rsidRPr="002E319E" w:rsidRDefault="00C06EE5" w:rsidP="00096411">
      <w:pPr>
        <w:spacing w:after="120"/>
        <w:rPr>
          <w:rFonts w:cs="Arial"/>
          <w:color w:val="000000"/>
          <w:kern w:val="32"/>
        </w:rPr>
      </w:pPr>
      <w:r>
        <w:rPr>
          <w:rFonts w:cs="Arial"/>
          <w:color w:val="000000"/>
          <w:kern w:val="32"/>
        </w:rPr>
        <w:lastRenderedPageBreak/>
        <w:t xml:space="preserve">Following </w:t>
      </w:r>
      <w:r w:rsidR="002A66EE">
        <w:rPr>
          <w:rFonts w:cs="Arial"/>
          <w:color w:val="000000"/>
          <w:kern w:val="32"/>
        </w:rPr>
        <w:t>the assessment of applications, the funding will be award</w:t>
      </w:r>
      <w:r w:rsidR="004B76F2">
        <w:rPr>
          <w:rFonts w:cs="Arial"/>
          <w:color w:val="000000"/>
          <w:kern w:val="32"/>
        </w:rPr>
        <w:t>ed</w:t>
      </w:r>
      <w:r w:rsidR="002A66EE">
        <w:rPr>
          <w:rFonts w:cs="Arial"/>
          <w:color w:val="000000"/>
          <w:kern w:val="32"/>
        </w:rPr>
        <w:t xml:space="preserve"> to projects as detailed in Section </w:t>
      </w:r>
      <w:r w:rsidR="002A66EE">
        <w:rPr>
          <w:rFonts w:cs="Arial"/>
          <w:color w:val="000000"/>
          <w:kern w:val="32"/>
        </w:rPr>
        <w:fldChar w:fldCharType="begin"/>
      </w:r>
      <w:r w:rsidR="002A66EE">
        <w:rPr>
          <w:rFonts w:cs="Arial"/>
          <w:color w:val="000000"/>
          <w:kern w:val="32"/>
        </w:rPr>
        <w:instrText xml:space="preserve"> REF _Ref90215667 \r \h </w:instrText>
      </w:r>
      <w:r w:rsidR="002A66EE">
        <w:rPr>
          <w:rFonts w:cs="Arial"/>
          <w:color w:val="000000"/>
          <w:kern w:val="32"/>
        </w:rPr>
      </w:r>
      <w:r w:rsidR="002A66EE">
        <w:rPr>
          <w:rFonts w:cs="Arial"/>
          <w:color w:val="000000"/>
          <w:kern w:val="32"/>
        </w:rPr>
        <w:fldChar w:fldCharType="separate"/>
      </w:r>
      <w:r w:rsidR="003552D5">
        <w:rPr>
          <w:rFonts w:cs="Arial"/>
          <w:color w:val="000000"/>
          <w:kern w:val="32"/>
        </w:rPr>
        <w:t>F.6</w:t>
      </w:r>
      <w:r w:rsidR="002A66EE">
        <w:rPr>
          <w:rFonts w:cs="Arial"/>
          <w:color w:val="000000"/>
          <w:kern w:val="32"/>
        </w:rPr>
        <w:fldChar w:fldCharType="end"/>
      </w:r>
      <w:r w:rsidR="002A66EE">
        <w:rPr>
          <w:rFonts w:cs="Arial"/>
          <w:color w:val="000000"/>
          <w:kern w:val="32"/>
        </w:rPr>
        <w:t xml:space="preserve"> for Phase 1 and Section </w:t>
      </w:r>
      <w:r w:rsidR="002A66EE">
        <w:rPr>
          <w:rFonts w:cs="Arial"/>
          <w:color w:val="000000"/>
          <w:kern w:val="32"/>
        </w:rPr>
        <w:fldChar w:fldCharType="begin"/>
      </w:r>
      <w:r w:rsidR="002A66EE">
        <w:rPr>
          <w:rFonts w:cs="Arial"/>
          <w:color w:val="000000"/>
          <w:kern w:val="32"/>
        </w:rPr>
        <w:instrText xml:space="preserve"> REF _Ref90215672 \r \h </w:instrText>
      </w:r>
      <w:r w:rsidR="002A66EE">
        <w:rPr>
          <w:rFonts w:cs="Arial"/>
          <w:color w:val="000000"/>
          <w:kern w:val="32"/>
        </w:rPr>
      </w:r>
      <w:r w:rsidR="002A66EE">
        <w:rPr>
          <w:rFonts w:cs="Arial"/>
          <w:color w:val="000000"/>
          <w:kern w:val="32"/>
        </w:rPr>
        <w:fldChar w:fldCharType="separate"/>
      </w:r>
      <w:r w:rsidR="003552D5">
        <w:rPr>
          <w:rFonts w:cs="Arial"/>
          <w:color w:val="000000"/>
          <w:kern w:val="32"/>
        </w:rPr>
        <w:t>F.7</w:t>
      </w:r>
      <w:r w:rsidR="002A66EE">
        <w:rPr>
          <w:rFonts w:cs="Arial"/>
          <w:color w:val="000000"/>
          <w:kern w:val="32"/>
        </w:rPr>
        <w:fldChar w:fldCharType="end"/>
      </w:r>
      <w:r w:rsidR="002A66EE">
        <w:rPr>
          <w:rFonts w:cs="Arial"/>
          <w:color w:val="000000"/>
          <w:kern w:val="32"/>
        </w:rPr>
        <w:t xml:space="preserve"> for Phase 2.</w:t>
      </w:r>
    </w:p>
    <w:p w14:paraId="27B294A5" w14:textId="729C93F9" w:rsidR="00096411" w:rsidRPr="00854D90" w:rsidRDefault="00096411" w:rsidP="00096411">
      <w:pPr>
        <w:spacing w:after="120"/>
        <w:rPr>
          <w:rFonts w:cs="Arial"/>
          <w:color w:val="000000"/>
          <w:kern w:val="32"/>
        </w:rPr>
      </w:pPr>
      <w:r w:rsidRPr="00854D90">
        <w:rPr>
          <w:rFonts w:cs="Arial"/>
          <w:color w:val="000000"/>
          <w:kern w:val="32"/>
        </w:rPr>
        <w:t xml:space="preserve">After the assessment stage, all applicants will receive a short summary of key feedback regarding their applications irrespective of whether they are successful or not. BEIS aims to </w:t>
      </w:r>
      <w:r w:rsidR="007821BE">
        <w:rPr>
          <w:rFonts w:cs="Arial"/>
          <w:color w:val="000000"/>
          <w:kern w:val="32"/>
        </w:rPr>
        <w:t>provide</w:t>
      </w:r>
      <w:r w:rsidRPr="00854D90">
        <w:rPr>
          <w:rFonts w:cs="Arial"/>
          <w:color w:val="000000"/>
          <w:kern w:val="32"/>
        </w:rPr>
        <w:t xml:space="preserve"> feedback to applican</w:t>
      </w:r>
      <w:r w:rsidR="00EE79E8" w:rsidRPr="00854D90">
        <w:rPr>
          <w:rFonts w:cs="Arial"/>
          <w:color w:val="000000"/>
          <w:kern w:val="32"/>
        </w:rPr>
        <w:t xml:space="preserve">ts </w:t>
      </w:r>
      <w:r w:rsidR="00042C55" w:rsidRPr="00854D90">
        <w:rPr>
          <w:rFonts w:cs="Arial"/>
          <w:color w:val="000000"/>
          <w:kern w:val="32"/>
        </w:rPr>
        <w:t xml:space="preserve">at the same time </w:t>
      </w:r>
      <w:r w:rsidR="00B8615B" w:rsidRPr="00854D90">
        <w:rPr>
          <w:rFonts w:cs="Arial"/>
          <w:color w:val="000000"/>
          <w:kern w:val="32"/>
        </w:rPr>
        <w:t xml:space="preserve">as </w:t>
      </w:r>
      <w:r w:rsidR="007821BE">
        <w:rPr>
          <w:rFonts w:cs="Arial"/>
          <w:color w:val="000000"/>
          <w:kern w:val="32"/>
        </w:rPr>
        <w:t>notifying</w:t>
      </w:r>
      <w:r w:rsidR="00042C55" w:rsidRPr="00854D90">
        <w:rPr>
          <w:rFonts w:cs="Arial"/>
          <w:color w:val="000000"/>
          <w:kern w:val="32"/>
        </w:rPr>
        <w:t xml:space="preserve"> applicants</w:t>
      </w:r>
      <w:r w:rsidR="007821BE">
        <w:rPr>
          <w:rFonts w:cs="Arial"/>
          <w:color w:val="000000"/>
          <w:kern w:val="32"/>
        </w:rPr>
        <w:t xml:space="preserve"> whether they are </w:t>
      </w:r>
      <w:r w:rsidR="00042C55" w:rsidRPr="00854D90">
        <w:rPr>
          <w:rFonts w:cs="Arial"/>
          <w:color w:val="000000"/>
          <w:kern w:val="32"/>
        </w:rPr>
        <w:t>successful</w:t>
      </w:r>
      <w:r w:rsidR="007821BE">
        <w:rPr>
          <w:rFonts w:cs="Arial"/>
          <w:color w:val="000000"/>
          <w:kern w:val="32"/>
        </w:rPr>
        <w:t xml:space="preserve"> or </w:t>
      </w:r>
      <w:r w:rsidR="00042C55" w:rsidRPr="00854D90">
        <w:rPr>
          <w:rFonts w:cs="Arial"/>
          <w:color w:val="000000"/>
          <w:kern w:val="32"/>
        </w:rPr>
        <w:t xml:space="preserve">unsuccessful. </w:t>
      </w:r>
    </w:p>
    <w:p w14:paraId="2BFB8F2C" w14:textId="09ED52B8" w:rsidR="0087739E" w:rsidRPr="00854D90" w:rsidRDefault="00096411" w:rsidP="002A2830">
      <w:pPr>
        <w:pStyle w:val="Heading2"/>
      </w:pPr>
      <w:bookmarkStart w:id="36" w:name="_Toc90979236"/>
      <w:r w:rsidRPr="00854D90">
        <w:t>Stage 3: Contract Award</w:t>
      </w:r>
      <w:bookmarkEnd w:id="36"/>
    </w:p>
    <w:p w14:paraId="6251FDF0" w14:textId="0CD0B9DA" w:rsidR="00096411" w:rsidRPr="00854D90" w:rsidRDefault="00096411" w:rsidP="00A52D85">
      <w:pPr>
        <w:rPr>
          <w:rFonts w:cs="Arial"/>
          <w:color w:val="000000"/>
          <w:kern w:val="32"/>
        </w:rPr>
      </w:pPr>
      <w:r w:rsidRPr="00E14CF5">
        <w:rPr>
          <w:rFonts w:cs="Arial"/>
          <w:color w:val="000000"/>
          <w:kern w:val="32"/>
        </w:rPr>
        <w:t xml:space="preserve">Phase </w:t>
      </w:r>
      <w:r w:rsidR="00EC3DD6" w:rsidRPr="00E14CF5">
        <w:rPr>
          <w:rFonts w:cs="Arial"/>
          <w:color w:val="000000"/>
          <w:kern w:val="32"/>
        </w:rPr>
        <w:t>1</w:t>
      </w:r>
      <w:r w:rsidRPr="00E14CF5">
        <w:rPr>
          <w:rFonts w:cs="Arial"/>
          <w:color w:val="000000"/>
          <w:kern w:val="32"/>
        </w:rPr>
        <w:t xml:space="preserve"> contracts are expected to be</w:t>
      </w:r>
      <w:r w:rsidR="00E2004F" w:rsidRPr="00E14CF5">
        <w:rPr>
          <w:rFonts w:cs="Arial"/>
          <w:color w:val="000000"/>
          <w:kern w:val="32"/>
        </w:rPr>
        <w:t xml:space="preserve"> </w:t>
      </w:r>
      <w:r w:rsidR="005775FD" w:rsidRPr="00E14CF5">
        <w:rPr>
          <w:rFonts w:cs="Arial"/>
          <w:b/>
          <w:bCs/>
          <w:color w:val="000000"/>
          <w:kern w:val="32"/>
        </w:rPr>
        <w:t>start</w:t>
      </w:r>
      <w:r w:rsidRPr="00E14CF5">
        <w:rPr>
          <w:rFonts w:cs="Arial"/>
          <w:b/>
          <w:bCs/>
          <w:color w:val="000000"/>
          <w:kern w:val="32"/>
        </w:rPr>
        <w:t xml:space="preserve">ed </w:t>
      </w:r>
      <w:r w:rsidR="00552C04" w:rsidRPr="00E14CF5">
        <w:rPr>
          <w:rFonts w:cs="Arial"/>
          <w:b/>
          <w:bCs/>
          <w:color w:val="000000"/>
          <w:kern w:val="32"/>
        </w:rPr>
        <w:t>1</w:t>
      </w:r>
      <w:r w:rsidR="00552C04" w:rsidRPr="00E14CF5">
        <w:rPr>
          <w:rFonts w:cs="Arial"/>
          <w:b/>
          <w:bCs/>
          <w:color w:val="000000"/>
          <w:kern w:val="32"/>
          <w:vertAlign w:val="superscript"/>
        </w:rPr>
        <w:t>st</w:t>
      </w:r>
      <w:r w:rsidR="00552C04" w:rsidRPr="00E14CF5">
        <w:rPr>
          <w:rFonts w:cs="Arial"/>
          <w:b/>
          <w:bCs/>
          <w:color w:val="000000"/>
          <w:kern w:val="32"/>
        </w:rPr>
        <w:t xml:space="preserve"> May 202</w:t>
      </w:r>
      <w:r w:rsidR="6DA12EC0" w:rsidRPr="00E14CF5">
        <w:rPr>
          <w:rFonts w:cs="Arial"/>
          <w:b/>
          <w:bCs/>
          <w:color w:val="000000"/>
          <w:kern w:val="32"/>
        </w:rPr>
        <w:t>2</w:t>
      </w:r>
      <w:r w:rsidR="17B176E3" w:rsidRPr="00E14CF5">
        <w:rPr>
          <w:rFonts w:cs="Arial"/>
          <w:b/>
          <w:bCs/>
        </w:rPr>
        <w:t xml:space="preserve"> </w:t>
      </w:r>
      <w:r w:rsidR="001A6D6F" w:rsidRPr="00E14CF5">
        <w:rPr>
          <w:rFonts w:cs="Arial"/>
          <w:b/>
          <w:bCs/>
        </w:rPr>
        <w:t xml:space="preserve">running </w:t>
      </w:r>
      <w:r w:rsidR="17B176E3" w:rsidRPr="00E14CF5">
        <w:rPr>
          <w:rFonts w:cs="Arial"/>
          <w:b/>
          <w:bCs/>
        </w:rPr>
        <w:t xml:space="preserve">to </w:t>
      </w:r>
      <w:r w:rsidR="002A66FF" w:rsidRPr="00E14CF5">
        <w:rPr>
          <w:rFonts w:cs="Arial"/>
          <w:b/>
        </w:rPr>
        <w:t>3</w:t>
      </w:r>
      <w:r w:rsidR="00490956" w:rsidRPr="00E14CF5">
        <w:rPr>
          <w:rFonts w:cs="Arial"/>
          <w:b/>
        </w:rPr>
        <w:t>1</w:t>
      </w:r>
      <w:r w:rsidR="00490956" w:rsidRPr="00E14CF5">
        <w:rPr>
          <w:rFonts w:cs="Arial"/>
          <w:b/>
          <w:vertAlign w:val="superscript"/>
        </w:rPr>
        <w:t>st</w:t>
      </w:r>
      <w:r w:rsidR="00490956" w:rsidRPr="00E14CF5">
        <w:rPr>
          <w:rFonts w:cs="Arial"/>
          <w:b/>
        </w:rPr>
        <w:t xml:space="preserve"> October 202</w:t>
      </w:r>
      <w:r w:rsidR="00133BAB" w:rsidRPr="00E14CF5">
        <w:rPr>
          <w:rFonts w:cs="Arial"/>
          <w:b/>
        </w:rPr>
        <w:t>2</w:t>
      </w:r>
      <w:r w:rsidRPr="00E14CF5">
        <w:rPr>
          <w:rStyle w:val="FootnoteReference"/>
          <w:rFonts w:cs="Arial"/>
          <w:b/>
          <w:bCs/>
        </w:rPr>
        <w:footnoteReference w:id="6"/>
      </w:r>
      <w:r w:rsidR="00A3153A" w:rsidRPr="00E14CF5">
        <w:rPr>
          <w:rFonts w:cs="Arial"/>
          <w:color w:val="000000" w:themeColor="text2"/>
        </w:rPr>
        <w:t xml:space="preserve">. </w:t>
      </w:r>
      <w:r w:rsidR="3E0BBC1F" w:rsidRPr="00E14CF5">
        <w:rPr>
          <w:rFonts w:cs="Arial"/>
          <w:b/>
          <w:bCs/>
          <w:color w:val="000000" w:themeColor="text2"/>
        </w:rPr>
        <w:t xml:space="preserve">Phase 2 contracts are expected to be awarded in </w:t>
      </w:r>
      <w:r w:rsidR="00490956" w:rsidRPr="00E14CF5">
        <w:rPr>
          <w:rFonts w:cs="Arial"/>
          <w:b/>
          <w:bCs/>
          <w:color w:val="000000" w:themeColor="text2"/>
        </w:rPr>
        <w:t>October</w:t>
      </w:r>
      <w:r w:rsidR="3E0BBC1F" w:rsidRPr="00E14CF5">
        <w:rPr>
          <w:rFonts w:cs="Arial"/>
          <w:b/>
          <w:bCs/>
          <w:color w:val="000000" w:themeColor="text2"/>
        </w:rPr>
        <w:t xml:space="preserve"> 2022</w:t>
      </w:r>
      <w:r w:rsidR="00006B31" w:rsidRPr="00E14CF5">
        <w:rPr>
          <w:rFonts w:cs="Arial"/>
          <w:color w:val="000000" w:themeColor="text2"/>
        </w:rPr>
        <w:t>, for Phase 2 to begin on 1</w:t>
      </w:r>
      <w:r w:rsidR="00006B31" w:rsidRPr="00E14CF5">
        <w:rPr>
          <w:rFonts w:cs="Arial"/>
          <w:color w:val="000000" w:themeColor="text2"/>
          <w:vertAlign w:val="superscript"/>
        </w:rPr>
        <w:t>st</w:t>
      </w:r>
      <w:r w:rsidR="00006B31" w:rsidRPr="00E14CF5">
        <w:rPr>
          <w:rFonts w:cs="Arial"/>
          <w:color w:val="000000" w:themeColor="text2"/>
        </w:rPr>
        <w:t xml:space="preserve"> November 202</w:t>
      </w:r>
      <w:r w:rsidR="00973E13" w:rsidRPr="00E14CF5">
        <w:rPr>
          <w:rFonts w:cs="Arial"/>
          <w:color w:val="000000" w:themeColor="text2"/>
        </w:rPr>
        <w:t>2</w:t>
      </w:r>
      <w:r w:rsidR="002330CF" w:rsidRPr="00E14CF5">
        <w:rPr>
          <w:rFonts w:cs="Arial"/>
          <w:color w:val="000000" w:themeColor="text2"/>
        </w:rPr>
        <w:t xml:space="preserve">. </w:t>
      </w:r>
      <w:r w:rsidR="005775FD" w:rsidRPr="00E14CF5">
        <w:rPr>
          <w:rFonts w:cs="Arial"/>
          <w:color w:val="000000"/>
          <w:kern w:val="32"/>
        </w:rPr>
        <w:t xml:space="preserve">Please note that BEIS will not back date </w:t>
      </w:r>
      <w:r w:rsidR="00D92F49" w:rsidRPr="00E14CF5">
        <w:rPr>
          <w:rFonts w:cs="Arial"/>
          <w:color w:val="000000"/>
          <w:kern w:val="32"/>
        </w:rPr>
        <w:t xml:space="preserve">the start date of </w:t>
      </w:r>
      <w:r w:rsidR="005775FD" w:rsidRPr="00E14CF5">
        <w:rPr>
          <w:rFonts w:cs="Arial"/>
          <w:color w:val="000000"/>
          <w:kern w:val="32"/>
        </w:rPr>
        <w:t>contracts</w:t>
      </w:r>
      <w:r w:rsidR="00D92F49" w:rsidRPr="00E14CF5">
        <w:rPr>
          <w:rFonts w:cs="Arial"/>
          <w:color w:val="000000"/>
          <w:kern w:val="32"/>
        </w:rPr>
        <w:t>.</w:t>
      </w:r>
    </w:p>
    <w:p w14:paraId="7E87C1E4" w14:textId="570FCD93" w:rsidR="00096411" w:rsidRPr="00075621" w:rsidRDefault="00096411" w:rsidP="00096411">
      <w:pPr>
        <w:rPr>
          <w:rFonts w:cs="Arial"/>
          <w:color w:val="000000"/>
          <w:kern w:val="32"/>
        </w:rPr>
      </w:pPr>
      <w:r w:rsidRPr="006F6FA9">
        <w:rPr>
          <w:rFonts w:cs="Arial"/>
          <w:b/>
          <w:color w:val="000000"/>
          <w:kern w:val="32"/>
        </w:rPr>
        <w:t>Contract terms:</w:t>
      </w:r>
      <w:r w:rsidRPr="006F6FA9">
        <w:rPr>
          <w:rFonts w:cs="Arial"/>
          <w:color w:val="000000"/>
          <w:kern w:val="32"/>
        </w:rPr>
        <w:t xml:space="preserve"> For both Phase </w:t>
      </w:r>
      <w:r w:rsidR="00EC3DD6" w:rsidRPr="006F6FA9">
        <w:rPr>
          <w:rFonts w:cs="Arial"/>
          <w:color w:val="000000"/>
          <w:kern w:val="32"/>
        </w:rPr>
        <w:t>1</w:t>
      </w:r>
      <w:r w:rsidR="00282BC0" w:rsidRPr="006F6FA9">
        <w:rPr>
          <w:rFonts w:cs="Arial"/>
          <w:color w:val="000000"/>
          <w:kern w:val="32"/>
        </w:rPr>
        <w:t xml:space="preserve"> and </w:t>
      </w:r>
      <w:r w:rsidR="00EC3DD6" w:rsidRPr="006F6FA9">
        <w:rPr>
          <w:rFonts w:cs="Arial"/>
          <w:color w:val="000000"/>
          <w:kern w:val="32"/>
        </w:rPr>
        <w:t>2</w:t>
      </w:r>
      <w:r w:rsidRPr="006F6FA9">
        <w:rPr>
          <w:rFonts w:cs="Arial"/>
          <w:color w:val="000000"/>
          <w:kern w:val="32"/>
        </w:rPr>
        <w:t xml:space="preserve">, the contracts will be based on the BEIS pre-commercial procurement contract. </w:t>
      </w:r>
      <w:r w:rsidR="00CF3211" w:rsidRPr="006F6FA9">
        <w:rPr>
          <w:rFonts w:cs="Arial"/>
          <w:color w:val="000000"/>
          <w:kern w:val="32"/>
        </w:rPr>
        <w:t>T</w:t>
      </w:r>
      <w:r w:rsidRPr="006F6FA9">
        <w:rPr>
          <w:rFonts w:cs="Arial"/>
          <w:color w:val="000000"/>
          <w:kern w:val="32"/>
        </w:rPr>
        <w:t xml:space="preserve">he terms and conditions for </w:t>
      </w:r>
      <w:r w:rsidR="005C6D35" w:rsidRPr="006F6FA9">
        <w:rPr>
          <w:rFonts w:cs="Arial"/>
          <w:color w:val="000000"/>
          <w:kern w:val="32"/>
        </w:rPr>
        <w:t>the Phase 1 contract</w:t>
      </w:r>
      <w:r w:rsidRPr="006F6FA9">
        <w:rPr>
          <w:rFonts w:cs="Arial"/>
          <w:color w:val="000000"/>
          <w:kern w:val="32"/>
        </w:rPr>
        <w:t xml:space="preserve"> </w:t>
      </w:r>
      <w:r w:rsidR="005C6D35" w:rsidRPr="006F6FA9">
        <w:rPr>
          <w:rFonts w:cs="Arial"/>
          <w:color w:val="000000"/>
          <w:kern w:val="32"/>
        </w:rPr>
        <w:t>is</w:t>
      </w:r>
      <w:r w:rsidR="00DB4450" w:rsidRPr="006F6FA9">
        <w:rPr>
          <w:rFonts w:cs="Arial"/>
          <w:color w:val="000000"/>
          <w:kern w:val="32"/>
        </w:rPr>
        <w:t xml:space="preserve"> provided </w:t>
      </w:r>
      <w:r w:rsidRPr="006F6FA9">
        <w:rPr>
          <w:rFonts w:cs="Arial"/>
          <w:color w:val="000000"/>
          <w:kern w:val="32"/>
        </w:rPr>
        <w:t xml:space="preserve">in </w:t>
      </w:r>
      <w:r w:rsidR="00565710" w:rsidRPr="006F6FA9">
        <w:rPr>
          <w:rFonts w:cs="Arial"/>
          <w:color w:val="000000"/>
          <w:kern w:val="32"/>
        </w:rPr>
        <w:t xml:space="preserve">Appendix </w:t>
      </w:r>
      <w:r w:rsidR="00E23A2E" w:rsidRPr="006F6FA9">
        <w:rPr>
          <w:rFonts w:cs="Arial"/>
          <w:color w:val="000000" w:themeColor="text2"/>
        </w:rPr>
        <w:t>4</w:t>
      </w:r>
      <w:r w:rsidR="00565710" w:rsidRPr="006F6FA9">
        <w:rPr>
          <w:rFonts w:cs="Arial"/>
          <w:color w:val="000000" w:themeColor="text2"/>
        </w:rPr>
        <w:t xml:space="preserve"> of this ITT</w:t>
      </w:r>
      <w:r w:rsidRPr="001373B1">
        <w:rPr>
          <w:rFonts w:cs="Arial"/>
          <w:b/>
          <w:bCs/>
          <w:color w:val="000000"/>
          <w:kern w:val="32"/>
        </w:rPr>
        <w:t>.</w:t>
      </w:r>
      <w:r w:rsidR="00EB5C22" w:rsidRPr="001373B1">
        <w:rPr>
          <w:rFonts w:cs="Arial"/>
          <w:b/>
          <w:bCs/>
          <w:color w:val="000000"/>
          <w:kern w:val="32"/>
        </w:rPr>
        <w:t xml:space="preserve"> These terms and conditions are final and non</w:t>
      </w:r>
      <w:r w:rsidR="00B30F06" w:rsidRPr="001373B1">
        <w:rPr>
          <w:rFonts w:cs="Arial"/>
          <w:b/>
          <w:bCs/>
          <w:color w:val="000000"/>
          <w:kern w:val="32"/>
        </w:rPr>
        <w:t>-negotiable</w:t>
      </w:r>
      <w:r w:rsidR="00B30F06" w:rsidRPr="006F6FA9">
        <w:rPr>
          <w:rFonts w:cs="Arial"/>
          <w:color w:val="000000"/>
          <w:kern w:val="32"/>
        </w:rPr>
        <w:t>.</w:t>
      </w:r>
      <w:r w:rsidR="001A5D4A" w:rsidRPr="006F6FA9">
        <w:rPr>
          <w:rFonts w:cs="Arial"/>
          <w:color w:val="000000"/>
          <w:kern w:val="32"/>
        </w:rPr>
        <w:t xml:space="preserve"> </w:t>
      </w:r>
      <w:r w:rsidR="00C22018" w:rsidRPr="006F6FA9">
        <w:rPr>
          <w:rFonts w:cs="Arial"/>
          <w:color w:val="000000"/>
          <w:kern w:val="32"/>
        </w:rPr>
        <w:t>For</w:t>
      </w:r>
      <w:r w:rsidR="001373B1">
        <w:rPr>
          <w:rFonts w:cs="Arial"/>
          <w:color w:val="000000"/>
          <w:kern w:val="32"/>
        </w:rPr>
        <w:t xml:space="preserve"> Phase 1 </w:t>
      </w:r>
      <w:r w:rsidR="007B408C" w:rsidRPr="006F6FA9">
        <w:rPr>
          <w:rFonts w:cs="Arial"/>
          <w:color w:val="000000"/>
          <w:kern w:val="32"/>
        </w:rPr>
        <w:t xml:space="preserve">clause </w:t>
      </w:r>
      <w:r w:rsidR="00B84FFB" w:rsidRPr="006F6FA9">
        <w:rPr>
          <w:rFonts w:cs="Arial"/>
          <w:color w:val="000000"/>
          <w:kern w:val="32"/>
        </w:rPr>
        <w:t>18.7</w:t>
      </w:r>
      <w:r w:rsidR="00C22018" w:rsidRPr="006F6FA9">
        <w:rPr>
          <w:rFonts w:cs="Arial"/>
          <w:color w:val="000000"/>
          <w:kern w:val="32"/>
        </w:rPr>
        <w:t xml:space="preserve"> of the terms and </w:t>
      </w:r>
      <w:r w:rsidR="00503669" w:rsidRPr="006F6FA9">
        <w:rPr>
          <w:rFonts w:cs="Arial"/>
          <w:color w:val="000000"/>
          <w:kern w:val="32"/>
        </w:rPr>
        <w:t>conditions</w:t>
      </w:r>
      <w:r w:rsidR="00C22018" w:rsidRPr="006F6FA9">
        <w:rPr>
          <w:rFonts w:cs="Arial"/>
          <w:color w:val="000000"/>
          <w:kern w:val="32"/>
        </w:rPr>
        <w:t xml:space="preserve"> stipulates </w:t>
      </w:r>
      <w:r w:rsidR="005D183E" w:rsidRPr="006F6FA9">
        <w:rPr>
          <w:rFonts w:cs="Arial"/>
          <w:color w:val="000000"/>
          <w:kern w:val="32"/>
        </w:rPr>
        <w:t>that</w:t>
      </w:r>
      <w:r w:rsidR="00C22018" w:rsidRPr="006F6FA9">
        <w:rPr>
          <w:rFonts w:cs="Arial"/>
          <w:color w:val="000000"/>
          <w:kern w:val="32"/>
        </w:rPr>
        <w:t xml:space="preserve"> </w:t>
      </w:r>
      <w:r w:rsidR="00A97DEF" w:rsidRPr="006F6FA9">
        <w:rPr>
          <w:rFonts w:cs="Arial"/>
          <w:color w:val="000000"/>
          <w:kern w:val="32"/>
        </w:rPr>
        <w:t xml:space="preserve">liability </w:t>
      </w:r>
      <w:r w:rsidR="00A97DEF" w:rsidRPr="00075621">
        <w:rPr>
          <w:rFonts w:cs="Arial"/>
          <w:color w:val="000000"/>
          <w:kern w:val="32"/>
        </w:rPr>
        <w:t>is</w:t>
      </w:r>
      <w:r w:rsidR="00C22018" w:rsidRPr="00075621">
        <w:rPr>
          <w:rFonts w:cs="Arial"/>
          <w:color w:val="000000"/>
          <w:kern w:val="32"/>
        </w:rPr>
        <w:t xml:space="preserve"> </w:t>
      </w:r>
      <w:r w:rsidR="005D183E" w:rsidRPr="00075621">
        <w:rPr>
          <w:rFonts w:cs="Arial"/>
          <w:color w:val="000000"/>
          <w:kern w:val="32"/>
        </w:rPr>
        <w:t>limited to</w:t>
      </w:r>
      <w:r w:rsidR="00C22018" w:rsidRPr="00075621">
        <w:rPr>
          <w:rFonts w:cs="Arial"/>
          <w:color w:val="000000"/>
          <w:kern w:val="32"/>
        </w:rPr>
        <w:t xml:space="preserve"> twice </w:t>
      </w:r>
      <w:r w:rsidR="001E22E8" w:rsidRPr="00075621">
        <w:rPr>
          <w:rFonts w:cs="Arial"/>
          <w:color w:val="000000"/>
          <w:kern w:val="32"/>
        </w:rPr>
        <w:t xml:space="preserve">the contract value, for Phase 2 this </w:t>
      </w:r>
      <w:r w:rsidR="001373B1">
        <w:rPr>
          <w:rFonts w:cs="Arial"/>
          <w:color w:val="000000"/>
          <w:kern w:val="32"/>
        </w:rPr>
        <w:t xml:space="preserve">value </w:t>
      </w:r>
      <w:r w:rsidR="001E22E8" w:rsidRPr="00075621">
        <w:rPr>
          <w:rFonts w:cs="Arial"/>
          <w:color w:val="000000"/>
          <w:kern w:val="32"/>
        </w:rPr>
        <w:t xml:space="preserve">will be </w:t>
      </w:r>
      <w:r w:rsidR="00E15FF5" w:rsidRPr="00075621">
        <w:rPr>
          <w:rFonts w:cs="Arial"/>
          <w:color w:val="000000"/>
          <w:kern w:val="32"/>
        </w:rPr>
        <w:t xml:space="preserve">increased </w:t>
      </w:r>
      <w:r w:rsidR="00C43C96" w:rsidRPr="00075621">
        <w:rPr>
          <w:rFonts w:cs="Arial"/>
          <w:color w:val="000000"/>
          <w:kern w:val="32"/>
        </w:rPr>
        <w:t xml:space="preserve">to </w:t>
      </w:r>
      <w:r w:rsidR="001E22E8" w:rsidRPr="00075621">
        <w:rPr>
          <w:rFonts w:cs="Arial"/>
          <w:color w:val="000000"/>
          <w:kern w:val="32"/>
        </w:rPr>
        <w:t>£4m</w:t>
      </w:r>
      <w:r w:rsidR="001A5D4A" w:rsidRPr="00075621">
        <w:rPr>
          <w:rFonts w:cs="Arial"/>
          <w:color w:val="000000"/>
          <w:kern w:val="32"/>
        </w:rPr>
        <w:t xml:space="preserve"> </w:t>
      </w:r>
      <w:r w:rsidR="00CA7100" w:rsidRPr="00075621">
        <w:rPr>
          <w:rFonts w:cs="Arial"/>
          <w:color w:val="000000"/>
          <w:kern w:val="32"/>
        </w:rPr>
        <w:t xml:space="preserve">or twice </w:t>
      </w:r>
      <w:r w:rsidR="00503669" w:rsidRPr="00075621">
        <w:rPr>
          <w:rFonts w:cs="Arial"/>
          <w:color w:val="000000"/>
          <w:kern w:val="32"/>
        </w:rPr>
        <w:t>contract</w:t>
      </w:r>
      <w:r w:rsidR="00CA7100" w:rsidRPr="00075621">
        <w:rPr>
          <w:rFonts w:cs="Arial"/>
          <w:color w:val="000000"/>
          <w:kern w:val="32"/>
        </w:rPr>
        <w:t xml:space="preserve"> value </w:t>
      </w:r>
      <w:r w:rsidR="00570F0F" w:rsidRPr="00075621">
        <w:rPr>
          <w:rFonts w:cs="Arial"/>
          <w:color w:val="000000"/>
          <w:kern w:val="32"/>
        </w:rPr>
        <w:t>whichever is greater.</w:t>
      </w:r>
    </w:p>
    <w:p w14:paraId="6909A685" w14:textId="1040C864" w:rsidR="000A67E4" w:rsidRPr="00854D90" w:rsidRDefault="00584973" w:rsidP="00096411">
      <w:pPr>
        <w:rPr>
          <w:rFonts w:cs="Arial"/>
          <w:color w:val="000000"/>
          <w:kern w:val="32"/>
        </w:rPr>
      </w:pPr>
      <w:r w:rsidRPr="00854D90">
        <w:rPr>
          <w:rFonts w:cs="Arial"/>
          <w:color w:val="000000"/>
          <w:kern w:val="32"/>
        </w:rPr>
        <w:t>All</w:t>
      </w:r>
      <w:r w:rsidR="00AE3557" w:rsidRPr="00075621">
        <w:rPr>
          <w:rFonts w:cs="Arial"/>
          <w:color w:val="000000"/>
          <w:kern w:val="32"/>
        </w:rPr>
        <w:t xml:space="preserve"> applicants </w:t>
      </w:r>
      <w:r w:rsidR="005F79A7" w:rsidRPr="00854D90">
        <w:rPr>
          <w:rFonts w:cs="Arial"/>
          <w:color w:val="000000"/>
          <w:kern w:val="32"/>
        </w:rPr>
        <w:t xml:space="preserve">should </w:t>
      </w:r>
      <w:r w:rsidR="00AE3557" w:rsidRPr="00075621">
        <w:rPr>
          <w:rFonts w:cs="Arial"/>
          <w:color w:val="000000"/>
          <w:kern w:val="32"/>
        </w:rPr>
        <w:t xml:space="preserve">review the clauses </w:t>
      </w:r>
      <w:r w:rsidR="00ED3BD0" w:rsidRPr="00075621">
        <w:rPr>
          <w:rFonts w:cs="Arial"/>
          <w:color w:val="000000"/>
          <w:kern w:val="32"/>
        </w:rPr>
        <w:t xml:space="preserve">27 and 28 </w:t>
      </w:r>
      <w:r w:rsidR="00203513" w:rsidRPr="00075621">
        <w:rPr>
          <w:rFonts w:cs="Arial"/>
          <w:color w:val="000000"/>
          <w:kern w:val="32"/>
        </w:rPr>
        <w:t xml:space="preserve">of the terms and conditions which </w:t>
      </w:r>
      <w:r w:rsidR="005F79A7" w:rsidRPr="00854D90">
        <w:rPr>
          <w:rFonts w:cs="Arial"/>
          <w:color w:val="000000"/>
          <w:kern w:val="32"/>
        </w:rPr>
        <w:t>contain important provisions relating to</w:t>
      </w:r>
      <w:r w:rsidR="00203513" w:rsidRPr="00075621">
        <w:rPr>
          <w:rFonts w:cs="Arial"/>
          <w:color w:val="000000"/>
          <w:kern w:val="32"/>
        </w:rPr>
        <w:t xml:space="preserve"> arising </w:t>
      </w:r>
      <w:r w:rsidR="00361CA8" w:rsidRPr="00075621">
        <w:rPr>
          <w:rFonts w:cs="Arial"/>
          <w:color w:val="000000"/>
          <w:kern w:val="32"/>
        </w:rPr>
        <w:t>intellectual property</w:t>
      </w:r>
      <w:r w:rsidR="00F44D80" w:rsidRPr="00075621">
        <w:rPr>
          <w:rFonts w:cs="Arial"/>
          <w:color w:val="000000"/>
          <w:kern w:val="32"/>
        </w:rPr>
        <w:t xml:space="preserve"> and its explo</w:t>
      </w:r>
      <w:r w:rsidR="006C3857" w:rsidRPr="00075621">
        <w:rPr>
          <w:rFonts w:cs="Arial"/>
          <w:color w:val="000000"/>
          <w:kern w:val="32"/>
        </w:rPr>
        <w:t>i</w:t>
      </w:r>
      <w:r w:rsidR="00F44D80" w:rsidRPr="00075621">
        <w:rPr>
          <w:rFonts w:cs="Arial"/>
          <w:color w:val="000000"/>
          <w:kern w:val="32"/>
        </w:rPr>
        <w:t>tation</w:t>
      </w:r>
      <w:r w:rsidR="00361CA8" w:rsidRPr="00075621">
        <w:rPr>
          <w:rFonts w:cs="Arial"/>
          <w:color w:val="000000"/>
          <w:kern w:val="32"/>
        </w:rPr>
        <w:t>.</w:t>
      </w:r>
    </w:p>
    <w:p w14:paraId="392642A3" w14:textId="4B867B61" w:rsidR="00096411" w:rsidRPr="00854D90" w:rsidRDefault="00FE0B1B" w:rsidP="00096411">
      <w:pPr>
        <w:rPr>
          <w:rFonts w:cs="Arial"/>
          <w:color w:val="000000"/>
          <w:kern w:val="32"/>
        </w:rPr>
      </w:pPr>
      <w:r w:rsidRPr="00854D90">
        <w:rPr>
          <w:rFonts w:cs="Arial"/>
          <w:color w:val="000000"/>
          <w:kern w:val="32"/>
        </w:rPr>
        <w:t>There will be an opportunity for successful applicants, p</w:t>
      </w:r>
      <w:r w:rsidR="00096411" w:rsidRPr="00854D90">
        <w:rPr>
          <w:rFonts w:cs="Arial"/>
          <w:color w:val="000000"/>
          <w:kern w:val="32"/>
        </w:rPr>
        <w:t>rior t</w:t>
      </w:r>
      <w:r w:rsidR="005B1B46" w:rsidRPr="00854D90">
        <w:rPr>
          <w:rFonts w:cs="Arial"/>
          <w:color w:val="000000"/>
          <w:kern w:val="32"/>
        </w:rPr>
        <w:t>o</w:t>
      </w:r>
      <w:r w:rsidR="00096411" w:rsidRPr="00854D90">
        <w:rPr>
          <w:rFonts w:cs="Arial"/>
          <w:color w:val="000000"/>
          <w:kern w:val="32"/>
        </w:rPr>
        <w:t xml:space="preserve"> contracts</w:t>
      </w:r>
      <w:r w:rsidR="00F011EB" w:rsidRPr="00854D90">
        <w:rPr>
          <w:rFonts w:cs="Arial"/>
          <w:color w:val="000000"/>
          <w:kern w:val="32"/>
        </w:rPr>
        <w:t xml:space="preserve"> being </w:t>
      </w:r>
      <w:r w:rsidRPr="00854D90">
        <w:rPr>
          <w:rFonts w:cs="Arial"/>
          <w:color w:val="000000"/>
          <w:kern w:val="32"/>
        </w:rPr>
        <w:t>signed</w:t>
      </w:r>
      <w:r w:rsidR="002E620C" w:rsidRPr="00854D90">
        <w:rPr>
          <w:rFonts w:cs="Arial"/>
          <w:color w:val="000000"/>
          <w:kern w:val="32"/>
        </w:rPr>
        <w:t>,</w:t>
      </w:r>
      <w:r w:rsidR="00096411" w:rsidRPr="00854D90">
        <w:rPr>
          <w:rFonts w:cs="Arial"/>
          <w:color w:val="000000"/>
          <w:kern w:val="32"/>
        </w:rPr>
        <w:t xml:space="preserve"> to discuss the contract at a meeting with an official from BEIS who will explain the contractual terms and conditions and respond to any queries which the applicant may have at this stage. </w:t>
      </w:r>
      <w:r w:rsidR="00743FC8" w:rsidRPr="00854D90">
        <w:rPr>
          <w:rFonts w:cs="Arial"/>
          <w:color w:val="000000"/>
          <w:kern w:val="32"/>
        </w:rPr>
        <w:t xml:space="preserve"> </w:t>
      </w:r>
      <w:r w:rsidR="000E19B2" w:rsidRPr="00B30B75">
        <w:rPr>
          <w:rFonts w:cs="Arial"/>
          <w:b/>
          <w:bCs/>
          <w:color w:val="000000"/>
          <w:kern w:val="32"/>
        </w:rPr>
        <w:t>However, th</w:t>
      </w:r>
      <w:r w:rsidR="00B212A2">
        <w:rPr>
          <w:rFonts w:cs="Arial"/>
          <w:b/>
          <w:bCs/>
          <w:color w:val="000000"/>
          <w:kern w:val="32"/>
        </w:rPr>
        <w:t xml:space="preserve">is </w:t>
      </w:r>
      <w:r w:rsidR="000C6D6D">
        <w:rPr>
          <w:rFonts w:cs="Arial"/>
          <w:b/>
          <w:bCs/>
          <w:color w:val="000000"/>
          <w:kern w:val="32"/>
        </w:rPr>
        <w:t>meeting will not be</w:t>
      </w:r>
      <w:r w:rsidR="00B212A2">
        <w:rPr>
          <w:rFonts w:cs="Arial"/>
          <w:b/>
          <w:bCs/>
          <w:color w:val="000000"/>
          <w:kern w:val="32"/>
        </w:rPr>
        <w:t xml:space="preserve"> an opportunity to negotiate </w:t>
      </w:r>
      <w:r w:rsidR="000C6D6D">
        <w:rPr>
          <w:rFonts w:cs="Arial"/>
          <w:b/>
          <w:bCs/>
          <w:color w:val="000000"/>
          <w:kern w:val="32"/>
        </w:rPr>
        <w:t>the contract:</w:t>
      </w:r>
      <w:r w:rsidR="000E19B2" w:rsidRPr="00B30B75">
        <w:rPr>
          <w:rFonts w:cs="Arial"/>
          <w:b/>
          <w:bCs/>
          <w:color w:val="000000"/>
          <w:kern w:val="32"/>
        </w:rPr>
        <w:t xml:space="preserve"> the Terms and Conditions as </w:t>
      </w:r>
      <w:r w:rsidR="009B4C5E" w:rsidRPr="00B30B75">
        <w:rPr>
          <w:rFonts w:cs="Arial"/>
          <w:b/>
          <w:bCs/>
          <w:color w:val="000000"/>
          <w:kern w:val="32"/>
        </w:rPr>
        <w:t>published with this guidance are final and will not be amended for any supplier</w:t>
      </w:r>
      <w:r w:rsidR="00743FC8" w:rsidRPr="00B30B75">
        <w:rPr>
          <w:rFonts w:cs="Arial"/>
          <w:b/>
          <w:bCs/>
          <w:color w:val="000000"/>
          <w:kern w:val="32"/>
        </w:rPr>
        <w:t xml:space="preserve"> </w:t>
      </w:r>
      <w:r w:rsidR="005A126C" w:rsidRPr="00B30B75">
        <w:rPr>
          <w:rFonts w:cs="Arial"/>
          <w:b/>
          <w:bCs/>
          <w:color w:val="000000"/>
          <w:kern w:val="32"/>
        </w:rPr>
        <w:t>or consortium.</w:t>
      </w:r>
      <w:r w:rsidR="00743FC8" w:rsidRPr="00854D90">
        <w:rPr>
          <w:rFonts w:cs="Arial"/>
          <w:color w:val="000000"/>
          <w:kern w:val="32"/>
        </w:rPr>
        <w:t xml:space="preserve"> </w:t>
      </w:r>
    </w:p>
    <w:p w14:paraId="44D94F2B" w14:textId="77777777" w:rsidR="00B46C9D" w:rsidRDefault="00096411" w:rsidP="00DF7761">
      <w:pPr>
        <w:rPr>
          <w:rFonts w:cs="Arial"/>
          <w:color w:val="000000"/>
          <w:kern w:val="32"/>
        </w:rPr>
      </w:pPr>
      <w:r w:rsidRPr="00854D90">
        <w:rPr>
          <w:rFonts w:cs="Arial"/>
          <w:b/>
          <w:color w:val="000000"/>
          <w:kern w:val="32"/>
        </w:rPr>
        <w:t xml:space="preserve">Consortium </w:t>
      </w:r>
      <w:r w:rsidR="00C65C58" w:rsidRPr="00854D90">
        <w:rPr>
          <w:rFonts w:cs="Arial"/>
          <w:b/>
          <w:color w:val="000000"/>
          <w:kern w:val="32"/>
        </w:rPr>
        <w:t>application</w:t>
      </w:r>
      <w:r w:rsidRPr="00854D90">
        <w:rPr>
          <w:rFonts w:cs="Arial"/>
          <w:b/>
          <w:color w:val="000000"/>
          <w:kern w:val="32"/>
        </w:rPr>
        <w:t>s:</w:t>
      </w:r>
      <w:r w:rsidRPr="00854D90">
        <w:rPr>
          <w:rFonts w:cs="Arial"/>
          <w:color w:val="000000"/>
          <w:kern w:val="32"/>
        </w:rPr>
        <w:t xml:space="preserve"> with consortium </w:t>
      </w:r>
      <w:r w:rsidR="00C65C58" w:rsidRPr="00854D90">
        <w:rPr>
          <w:rFonts w:cs="Arial"/>
          <w:color w:val="000000"/>
          <w:kern w:val="32"/>
        </w:rPr>
        <w:t>application</w:t>
      </w:r>
      <w:r w:rsidRPr="00854D90">
        <w:rPr>
          <w:rFonts w:cs="Arial"/>
          <w:color w:val="000000"/>
          <w:kern w:val="32"/>
        </w:rPr>
        <w:t>s</w:t>
      </w:r>
      <w:r w:rsidR="00703622" w:rsidRPr="00854D90">
        <w:rPr>
          <w:rFonts w:cs="Arial"/>
          <w:color w:val="000000"/>
          <w:kern w:val="32"/>
        </w:rPr>
        <w:t>,</w:t>
      </w:r>
      <w:r w:rsidRPr="00854D90">
        <w:rPr>
          <w:rFonts w:cs="Arial"/>
          <w:color w:val="000000"/>
          <w:kern w:val="32"/>
        </w:rPr>
        <w:t xml:space="preserve"> the lead company (project co-ordinator) will be the recipient of the contract (the supplier) and will be responsible for managing payment </w:t>
      </w:r>
      <w:r w:rsidR="00F04399" w:rsidRPr="00854D90">
        <w:rPr>
          <w:rFonts w:cs="Arial"/>
          <w:color w:val="000000"/>
          <w:kern w:val="32"/>
        </w:rPr>
        <w:t xml:space="preserve">to </w:t>
      </w:r>
      <w:r w:rsidRPr="00854D90">
        <w:rPr>
          <w:rFonts w:cs="Arial"/>
          <w:color w:val="000000"/>
          <w:kern w:val="32"/>
        </w:rPr>
        <w:t>the other project partners. If a consortium is not proposing to form a separate corporate entity, the project partners will need to complete a Consortium Agreement</w:t>
      </w:r>
      <w:r w:rsidR="00282BC0" w:rsidRPr="00854D90">
        <w:rPr>
          <w:rFonts w:cs="Arial"/>
          <w:color w:val="000000"/>
          <w:kern w:val="32"/>
        </w:rPr>
        <w:t>.</w:t>
      </w:r>
      <w:r w:rsidRPr="00854D90">
        <w:rPr>
          <w:rFonts w:cs="Arial"/>
          <w:color w:val="000000"/>
          <w:kern w:val="32"/>
        </w:rPr>
        <w:t xml:space="preserve"> </w:t>
      </w:r>
      <w:r w:rsidR="00282BC0" w:rsidRPr="00854D90">
        <w:rPr>
          <w:rFonts w:cs="Arial"/>
          <w:color w:val="000000"/>
          <w:kern w:val="32"/>
        </w:rPr>
        <w:t>F</w:t>
      </w:r>
      <w:r w:rsidRPr="00854D90">
        <w:rPr>
          <w:rFonts w:cs="Arial"/>
          <w:color w:val="000000"/>
          <w:kern w:val="32"/>
        </w:rPr>
        <w:t xml:space="preserve">unding will not be provided by BEIS until a signed consortium agreement has been finalised between all </w:t>
      </w:r>
      <w:r w:rsidR="00282BC0" w:rsidRPr="00854D90">
        <w:rPr>
          <w:rFonts w:cs="Arial"/>
          <w:color w:val="000000"/>
          <w:kern w:val="32"/>
        </w:rPr>
        <w:t>of its</w:t>
      </w:r>
      <w:r w:rsidRPr="00854D90">
        <w:rPr>
          <w:rFonts w:cs="Arial"/>
          <w:color w:val="000000"/>
          <w:kern w:val="32"/>
        </w:rPr>
        <w:t xml:space="preserve"> member</w:t>
      </w:r>
      <w:r w:rsidR="00282BC0" w:rsidRPr="00854D90">
        <w:rPr>
          <w:rFonts w:cs="Arial"/>
          <w:color w:val="000000"/>
          <w:kern w:val="32"/>
        </w:rPr>
        <w:t>s</w:t>
      </w:r>
      <w:r w:rsidRPr="00854D90">
        <w:rPr>
          <w:rFonts w:cs="Arial"/>
          <w:color w:val="000000"/>
          <w:kern w:val="32"/>
        </w:rPr>
        <w:t>.</w:t>
      </w:r>
      <w:r w:rsidR="005617F9" w:rsidRPr="00854D90">
        <w:rPr>
          <w:rFonts w:cs="Arial"/>
          <w:color w:val="000000"/>
          <w:kern w:val="32"/>
        </w:rPr>
        <w:t xml:space="preserve"> </w:t>
      </w:r>
    </w:p>
    <w:p w14:paraId="17E25B34" w14:textId="6BE32DBA" w:rsidR="00790686" w:rsidRPr="00854D90" w:rsidRDefault="005617F9" w:rsidP="00DF7761">
      <w:pPr>
        <w:rPr>
          <w:rFonts w:cs="Arial"/>
          <w:color w:val="000000"/>
          <w:kern w:val="32"/>
        </w:rPr>
      </w:pPr>
      <w:r w:rsidRPr="00854D90">
        <w:rPr>
          <w:rFonts w:cs="Arial"/>
          <w:color w:val="000000"/>
          <w:kern w:val="32"/>
        </w:rPr>
        <w:t>Consortium members/</w:t>
      </w:r>
      <w:r w:rsidRPr="00854D90">
        <w:rPr>
          <w:rFonts w:cs="Arial"/>
          <w:kern w:val="32"/>
        </w:rPr>
        <w:t>Sub</w:t>
      </w:r>
      <w:r w:rsidR="00B46C9D">
        <w:rPr>
          <w:rFonts w:cs="Arial"/>
          <w:kern w:val="32"/>
        </w:rPr>
        <w:t>-</w:t>
      </w:r>
      <w:r w:rsidRPr="00854D90">
        <w:rPr>
          <w:rFonts w:cs="Arial"/>
          <w:kern w:val="32"/>
        </w:rPr>
        <w:t xml:space="preserve">contractors may be part of multiple </w:t>
      </w:r>
      <w:r w:rsidR="00C65C58" w:rsidRPr="00854D90">
        <w:rPr>
          <w:rFonts w:cs="Arial"/>
          <w:kern w:val="32"/>
        </w:rPr>
        <w:t>application</w:t>
      </w:r>
      <w:r w:rsidR="00BA2061" w:rsidRPr="00854D90">
        <w:rPr>
          <w:rFonts w:cs="Arial"/>
          <w:kern w:val="32"/>
        </w:rPr>
        <w:t>s;</w:t>
      </w:r>
      <w:r w:rsidRPr="00854D90">
        <w:rPr>
          <w:rFonts w:cs="Arial"/>
          <w:kern w:val="32"/>
        </w:rPr>
        <w:t xml:space="preserve"> </w:t>
      </w:r>
      <w:r w:rsidR="00BA2061" w:rsidRPr="00854D90">
        <w:rPr>
          <w:rFonts w:cs="Arial"/>
          <w:kern w:val="32"/>
        </w:rPr>
        <w:t>however,</w:t>
      </w:r>
      <w:r w:rsidRPr="00854D90">
        <w:rPr>
          <w:rFonts w:cs="Arial"/>
          <w:kern w:val="32"/>
        </w:rPr>
        <w:t xml:space="preserve"> it is the duty of the lead organisation to manage</w:t>
      </w:r>
      <w:r w:rsidRPr="00854D90">
        <w:rPr>
          <w:rFonts w:cs="Arial"/>
        </w:rPr>
        <w:t xml:space="preserve"> any arrangements</w:t>
      </w:r>
      <w:r w:rsidR="00A37174" w:rsidRPr="00854D90">
        <w:rPr>
          <w:rFonts w:cs="Arial"/>
        </w:rPr>
        <w:t xml:space="preserve"> with</w:t>
      </w:r>
      <w:r w:rsidR="0011693E" w:rsidRPr="00854D90">
        <w:rPr>
          <w:rFonts w:cs="Arial"/>
        </w:rPr>
        <w:t xml:space="preserve"> regards to conflicts of </w:t>
      </w:r>
      <w:r w:rsidR="0011693E" w:rsidRPr="00854D90">
        <w:rPr>
          <w:rFonts w:cs="Arial"/>
        </w:rPr>
        <w:lastRenderedPageBreak/>
        <w:t>interest</w:t>
      </w:r>
      <w:r w:rsidRPr="00854D90">
        <w:rPr>
          <w:rFonts w:cs="Arial"/>
        </w:rPr>
        <w:t xml:space="preserve"> with sub-contractors/consortium members where those sub-contractors/consortium members are part of other </w:t>
      </w:r>
      <w:r w:rsidR="00C65C58" w:rsidRPr="00854D90">
        <w:rPr>
          <w:rFonts w:cs="Arial"/>
        </w:rPr>
        <w:t>application</w:t>
      </w:r>
      <w:r w:rsidRPr="00854D90">
        <w:rPr>
          <w:rFonts w:cs="Arial"/>
        </w:rPr>
        <w:t>s.</w:t>
      </w:r>
      <w:r w:rsidR="00B4109A" w:rsidRPr="00854D90">
        <w:rPr>
          <w:rFonts w:cs="Arial"/>
          <w:kern w:val="32"/>
        </w:rPr>
        <w:t xml:space="preserve"> </w:t>
      </w:r>
      <w:r w:rsidR="0030022E">
        <w:rPr>
          <w:rFonts w:cs="Arial"/>
          <w:kern w:val="32"/>
        </w:rPr>
        <w:br/>
      </w:r>
      <w:r w:rsidR="0030022E">
        <w:rPr>
          <w:rFonts w:cs="Arial"/>
          <w:kern w:val="32"/>
        </w:rPr>
        <w:br/>
      </w:r>
      <w:r w:rsidR="003A3A53">
        <w:rPr>
          <w:rFonts w:cs="Arial"/>
          <w:kern w:val="32"/>
        </w:rPr>
        <w:t>Also, w</w:t>
      </w:r>
      <w:r w:rsidR="00B4109A" w:rsidRPr="00854D90">
        <w:rPr>
          <w:rFonts w:cs="Arial"/>
          <w:color w:val="000000"/>
          <w:kern w:val="32"/>
        </w:rPr>
        <w:t xml:space="preserve">here consortium members are part of multiple </w:t>
      </w:r>
      <w:r w:rsidR="00C65C58" w:rsidRPr="00854D90">
        <w:rPr>
          <w:rFonts w:cs="Arial"/>
          <w:color w:val="000000"/>
          <w:kern w:val="32"/>
        </w:rPr>
        <w:t>application</w:t>
      </w:r>
      <w:r w:rsidR="00B4109A" w:rsidRPr="00854D90">
        <w:rPr>
          <w:rFonts w:cs="Arial"/>
          <w:color w:val="000000"/>
          <w:kern w:val="32"/>
        </w:rPr>
        <w:t xml:space="preserve">s, </w:t>
      </w:r>
      <w:r w:rsidR="003A3A53">
        <w:rPr>
          <w:rFonts w:cs="Arial"/>
          <w:color w:val="000000"/>
          <w:kern w:val="32"/>
        </w:rPr>
        <w:t xml:space="preserve">it is </w:t>
      </w:r>
      <w:r w:rsidR="00B4109A" w:rsidRPr="00854D90">
        <w:rPr>
          <w:rFonts w:cs="Arial"/>
          <w:color w:val="000000"/>
          <w:kern w:val="32"/>
        </w:rPr>
        <w:t>the</w:t>
      </w:r>
      <w:r w:rsidR="003A3A53">
        <w:rPr>
          <w:rFonts w:cs="Arial"/>
          <w:color w:val="000000"/>
          <w:kern w:val="32"/>
        </w:rPr>
        <w:t xml:space="preserve"> responsibility of </w:t>
      </w:r>
      <w:r w:rsidR="00B4109A" w:rsidRPr="00854D90">
        <w:rPr>
          <w:rFonts w:cs="Arial"/>
          <w:color w:val="000000"/>
          <w:kern w:val="32"/>
        </w:rPr>
        <w:t>the lead organisation</w:t>
      </w:r>
      <w:r w:rsidR="00A01D9B">
        <w:rPr>
          <w:rFonts w:cs="Arial"/>
          <w:color w:val="000000"/>
          <w:kern w:val="32"/>
        </w:rPr>
        <w:t>s</w:t>
      </w:r>
      <w:r w:rsidR="00E64F73">
        <w:rPr>
          <w:rFonts w:cs="Arial"/>
          <w:color w:val="000000"/>
          <w:kern w:val="32"/>
        </w:rPr>
        <w:t xml:space="preserve"> </w:t>
      </w:r>
      <w:r w:rsidR="007F6E08">
        <w:rPr>
          <w:rFonts w:cs="Arial"/>
          <w:color w:val="000000"/>
          <w:kern w:val="32"/>
        </w:rPr>
        <w:t xml:space="preserve">to </w:t>
      </w:r>
      <w:r w:rsidR="00B4109A" w:rsidRPr="00854D90">
        <w:rPr>
          <w:rFonts w:cs="Arial"/>
          <w:color w:val="000000"/>
          <w:kern w:val="32"/>
        </w:rPr>
        <w:t xml:space="preserve">ensure that </w:t>
      </w:r>
      <w:r w:rsidR="0093566D">
        <w:rPr>
          <w:rFonts w:cs="Arial"/>
          <w:color w:val="000000"/>
          <w:kern w:val="32"/>
        </w:rPr>
        <w:t>all</w:t>
      </w:r>
      <w:r w:rsidR="00A01D9B">
        <w:rPr>
          <w:rFonts w:cs="Arial"/>
          <w:color w:val="000000"/>
          <w:kern w:val="32"/>
        </w:rPr>
        <w:t xml:space="preserve"> </w:t>
      </w:r>
      <w:r w:rsidR="00B4109A" w:rsidRPr="00854D90">
        <w:rPr>
          <w:rFonts w:cs="Arial"/>
          <w:color w:val="000000"/>
          <w:kern w:val="32"/>
        </w:rPr>
        <w:t>the consortium member</w:t>
      </w:r>
      <w:r w:rsidR="00E64F73">
        <w:rPr>
          <w:rFonts w:cs="Arial"/>
          <w:color w:val="000000"/>
          <w:kern w:val="32"/>
        </w:rPr>
        <w:t>s</w:t>
      </w:r>
      <w:r w:rsidR="00B4109A" w:rsidRPr="00854D90">
        <w:rPr>
          <w:rFonts w:cs="Arial"/>
          <w:color w:val="000000"/>
          <w:kern w:val="32"/>
        </w:rPr>
        <w:t xml:space="preserve"> have sufficient resources to successfully deliver multiple </w:t>
      </w:r>
      <w:r w:rsidR="00C65C58" w:rsidRPr="00854D90">
        <w:rPr>
          <w:rFonts w:cs="Arial"/>
          <w:color w:val="000000"/>
          <w:kern w:val="32"/>
        </w:rPr>
        <w:t>application</w:t>
      </w:r>
      <w:r w:rsidR="00B4109A" w:rsidRPr="00854D90">
        <w:rPr>
          <w:rFonts w:cs="Arial"/>
          <w:color w:val="000000"/>
          <w:kern w:val="32"/>
        </w:rPr>
        <w:t>s/work packages. The lead organisation</w:t>
      </w:r>
      <w:r w:rsidR="00A01D9B">
        <w:rPr>
          <w:rFonts w:cs="Arial"/>
          <w:color w:val="000000"/>
          <w:kern w:val="32"/>
        </w:rPr>
        <w:t>s</w:t>
      </w:r>
      <w:r w:rsidR="00B4109A" w:rsidRPr="00854D90">
        <w:rPr>
          <w:rFonts w:cs="Arial"/>
          <w:color w:val="000000"/>
          <w:kern w:val="32"/>
        </w:rPr>
        <w:t xml:space="preserve"> must also ensure that </w:t>
      </w:r>
      <w:r w:rsidR="00C31C78">
        <w:rPr>
          <w:rFonts w:cs="Arial"/>
          <w:color w:val="000000"/>
          <w:kern w:val="32"/>
        </w:rPr>
        <w:t xml:space="preserve">there is no double-counting’ – i.e. that </w:t>
      </w:r>
      <w:r w:rsidR="00B4109A" w:rsidRPr="00854D90">
        <w:rPr>
          <w:rFonts w:cs="Arial"/>
          <w:color w:val="000000"/>
          <w:kern w:val="32"/>
        </w:rPr>
        <w:t xml:space="preserve">funding is not </w:t>
      </w:r>
      <w:r w:rsidR="00704CBF">
        <w:rPr>
          <w:rFonts w:cs="Arial"/>
          <w:color w:val="000000"/>
          <w:kern w:val="32"/>
        </w:rPr>
        <w:t xml:space="preserve">claimed </w:t>
      </w:r>
      <w:r w:rsidR="00441934">
        <w:rPr>
          <w:rFonts w:cs="Arial"/>
          <w:color w:val="000000"/>
          <w:kern w:val="32"/>
        </w:rPr>
        <w:t>more than once</w:t>
      </w:r>
      <w:r w:rsidR="00B4109A" w:rsidRPr="00854D90">
        <w:rPr>
          <w:rFonts w:cs="Arial"/>
          <w:color w:val="000000"/>
          <w:kern w:val="32"/>
        </w:rPr>
        <w:t xml:space="preserve"> for the same piece of work. </w:t>
      </w:r>
      <w:bookmarkStart w:id="37" w:name="_Toc404687974"/>
      <w:r w:rsidR="00790686" w:rsidRPr="00854D90">
        <w:rPr>
          <w:rFonts w:cs="Arial"/>
          <w:color w:val="000000"/>
          <w:kern w:val="32"/>
        </w:rPr>
        <w:br w:type="page"/>
      </w:r>
    </w:p>
    <w:p w14:paraId="1B9ABF0D" w14:textId="750873D0" w:rsidR="00096411" w:rsidRPr="00854D90" w:rsidRDefault="00096411" w:rsidP="00BF5732">
      <w:pPr>
        <w:pStyle w:val="Heading1"/>
      </w:pPr>
      <w:bookmarkStart w:id="38" w:name="_Toc522792615"/>
      <w:bookmarkStart w:id="39" w:name="_Ref90215588"/>
      <w:bookmarkStart w:id="40" w:name="_Toc90979237"/>
      <w:r w:rsidRPr="00854D90">
        <w:lastRenderedPageBreak/>
        <w:t>Eligibility for Funding</w:t>
      </w:r>
      <w:bookmarkEnd w:id="37"/>
      <w:bookmarkEnd w:id="38"/>
      <w:bookmarkEnd w:id="39"/>
      <w:bookmarkEnd w:id="40"/>
      <w:r w:rsidRPr="00854D90">
        <w:t xml:space="preserve">  </w:t>
      </w:r>
    </w:p>
    <w:p w14:paraId="1AA012DE" w14:textId="5FC1FA58" w:rsidR="00096411" w:rsidRPr="00854D90" w:rsidRDefault="00096411" w:rsidP="002A2830">
      <w:pPr>
        <w:pStyle w:val="Heading2"/>
      </w:pPr>
      <w:bookmarkStart w:id="41" w:name="_Toc90979238"/>
      <w:r w:rsidRPr="00854D90">
        <w:t>Competition Eligibility Criteria</w:t>
      </w:r>
      <w:r w:rsidR="006A4C00">
        <w:t xml:space="preserve">: </w:t>
      </w:r>
      <w:r w:rsidR="00D00D89" w:rsidRPr="00D00D89">
        <w:rPr>
          <w:i/>
          <w:iCs/>
        </w:rPr>
        <w:t>Stream 1 - Solutions for high-density heat pump deployment</w:t>
      </w:r>
      <w:r w:rsidR="006A4C00">
        <w:t xml:space="preserve"> -</w:t>
      </w:r>
      <w:r w:rsidR="002B6142" w:rsidRPr="00854D90">
        <w:t xml:space="preserve"> </w:t>
      </w:r>
      <w:r w:rsidR="006519DD" w:rsidRPr="00854D90">
        <w:t>Phase 1</w:t>
      </w:r>
      <w:bookmarkEnd w:id="41"/>
    </w:p>
    <w:p w14:paraId="0A008A85" w14:textId="700636D0" w:rsidR="00096411" w:rsidRPr="00854D90" w:rsidRDefault="00096411" w:rsidP="00096411">
      <w:pPr>
        <w:rPr>
          <w:rFonts w:cs="Arial"/>
        </w:rPr>
      </w:pPr>
      <w:r w:rsidRPr="00854D90">
        <w:rPr>
          <w:rFonts w:cs="Arial"/>
        </w:rPr>
        <w:t xml:space="preserve">To be eligible for funding, proposed projects must meet </w:t>
      </w:r>
      <w:r w:rsidR="00B4647B" w:rsidRPr="00854D90">
        <w:rPr>
          <w:rFonts w:cs="Arial"/>
        </w:rPr>
        <w:t>all</w:t>
      </w:r>
      <w:r w:rsidRPr="00854D90">
        <w:rPr>
          <w:rFonts w:cs="Arial"/>
        </w:rPr>
        <w:t xml:space="preserve"> the following eligibility criteria: </w:t>
      </w:r>
    </w:p>
    <w:p w14:paraId="2A67752C" w14:textId="06A81E7D" w:rsidR="00525CCD" w:rsidRPr="00854D90" w:rsidRDefault="009D2BE9" w:rsidP="007E69A1">
      <w:pPr>
        <w:pStyle w:val="Heading3"/>
      </w:pPr>
      <w:bookmarkStart w:id="42" w:name="_Toc90979239"/>
      <w:r>
        <w:t xml:space="preserve">Regional </w:t>
      </w:r>
      <w:r w:rsidR="00282CC5">
        <w:t>Location</w:t>
      </w:r>
      <w:bookmarkEnd w:id="42"/>
    </w:p>
    <w:p w14:paraId="214FDD53" w14:textId="67FA8994" w:rsidR="00CA0F56" w:rsidRDefault="18762D41">
      <w:pPr>
        <w:pStyle w:val="ListParagraph"/>
        <w:ind w:left="360"/>
        <w:rPr>
          <w:rFonts w:eastAsia="Calibri" w:cs="Arial"/>
          <w:szCs w:val="24"/>
        </w:rPr>
      </w:pPr>
      <w:r w:rsidRPr="77E2C3BC">
        <w:rPr>
          <w:rFonts w:eastAsia="Arial" w:cs="Arial"/>
          <w:color w:val="333333"/>
          <w:sz w:val="21"/>
          <w:szCs w:val="21"/>
        </w:rPr>
        <w:t xml:space="preserve"> The competition supports the development of methodologies </w:t>
      </w:r>
      <w:r w:rsidR="00207B7F">
        <w:rPr>
          <w:rFonts w:eastAsia="Arial" w:cs="Arial"/>
          <w:color w:val="333333"/>
          <w:sz w:val="21"/>
          <w:szCs w:val="21"/>
        </w:rPr>
        <w:t xml:space="preserve">that are </w:t>
      </w:r>
      <w:r w:rsidRPr="77E2C3BC">
        <w:rPr>
          <w:rFonts w:eastAsia="Arial" w:cs="Arial"/>
          <w:color w:val="333333"/>
          <w:sz w:val="21"/>
          <w:szCs w:val="21"/>
        </w:rPr>
        <w:t xml:space="preserve">specific to </w:t>
      </w:r>
      <w:hyperlink r:id="rId45" w:history="1">
        <w:r w:rsidRPr="77E2C3BC">
          <w:rPr>
            <w:rStyle w:val="Hyperlink"/>
          </w:rPr>
          <w:t>one local administrative unit (LAU) Level 1 area</w:t>
        </w:r>
      </w:hyperlink>
    </w:p>
    <w:p w14:paraId="3C479095" w14:textId="77777777" w:rsidR="003710DB" w:rsidRPr="00854D90" w:rsidRDefault="003710DB" w:rsidP="09E0CD12">
      <w:pPr>
        <w:pStyle w:val="ListParagraph"/>
        <w:ind w:left="360"/>
        <w:rPr>
          <w:rFonts w:cs="Arial"/>
          <w:b/>
          <w:bCs/>
        </w:rPr>
      </w:pPr>
    </w:p>
    <w:p w14:paraId="648427AA" w14:textId="5B62AD87" w:rsidR="00CA0F56" w:rsidRDefault="00CA0F56" w:rsidP="09E0CD12">
      <w:pPr>
        <w:pStyle w:val="ListParagraph"/>
        <w:ind w:left="360"/>
        <w:rPr>
          <w:rFonts w:cs="Arial"/>
          <w:b/>
          <w:bCs/>
        </w:rPr>
      </w:pPr>
      <w:r w:rsidRPr="00854D90">
        <w:rPr>
          <w:rFonts w:cs="Arial"/>
          <w:b/>
          <w:bCs/>
        </w:rPr>
        <w:t>Eligibility question: is</w:t>
      </w:r>
      <w:r w:rsidR="006F6F68">
        <w:rPr>
          <w:rFonts w:cs="Arial"/>
          <w:b/>
          <w:bCs/>
        </w:rPr>
        <w:t xml:space="preserve"> the proposed methodology specific to one LAU</w:t>
      </w:r>
      <w:r w:rsidR="0064637F">
        <w:rPr>
          <w:rFonts w:cs="Arial"/>
          <w:b/>
          <w:bCs/>
        </w:rPr>
        <w:t xml:space="preserve"> Level 1</w:t>
      </w:r>
      <w:r w:rsidR="006F6F68">
        <w:rPr>
          <w:rFonts w:cs="Arial"/>
          <w:b/>
          <w:bCs/>
        </w:rPr>
        <w:t xml:space="preserve"> area</w:t>
      </w:r>
      <w:r w:rsidRPr="00854D90">
        <w:rPr>
          <w:rFonts w:cs="Arial"/>
          <w:b/>
          <w:bCs/>
        </w:rPr>
        <w:t>? YES/NO</w:t>
      </w:r>
    </w:p>
    <w:p w14:paraId="7804C9C4" w14:textId="77777777" w:rsidR="005972C7" w:rsidRDefault="005972C7" w:rsidP="09E0CD12">
      <w:pPr>
        <w:pStyle w:val="ListParagraph"/>
        <w:ind w:left="360"/>
        <w:rPr>
          <w:rFonts w:cs="Arial"/>
          <w:b/>
          <w:bCs/>
        </w:rPr>
      </w:pPr>
    </w:p>
    <w:p w14:paraId="676211F1" w14:textId="2F607DE3" w:rsidR="005972C7" w:rsidRDefault="005972C7" w:rsidP="09E0CD12">
      <w:pPr>
        <w:pStyle w:val="ListParagraph"/>
        <w:ind w:left="360"/>
        <w:rPr>
          <w:rFonts w:cs="Arial"/>
          <w:b/>
          <w:bCs/>
        </w:rPr>
      </w:pPr>
      <w:r>
        <w:rPr>
          <w:rFonts w:cs="Arial"/>
          <w:b/>
          <w:bCs/>
        </w:rPr>
        <w:t xml:space="preserve">Eligibility question: what is the </w:t>
      </w:r>
      <w:r w:rsidR="00376EA8">
        <w:rPr>
          <w:rFonts w:cs="Arial"/>
          <w:b/>
          <w:bCs/>
        </w:rPr>
        <w:t xml:space="preserve">LAU Level </w:t>
      </w:r>
      <w:r w:rsidR="00826013">
        <w:rPr>
          <w:rFonts w:cs="Arial"/>
          <w:b/>
          <w:bCs/>
        </w:rPr>
        <w:t xml:space="preserve">1 area </w:t>
      </w:r>
      <w:r w:rsidR="006D36DC">
        <w:rPr>
          <w:rFonts w:cs="Arial"/>
          <w:b/>
          <w:bCs/>
        </w:rPr>
        <w:t>for the proposed methodology?</w:t>
      </w:r>
      <w:r w:rsidR="00DC3D86">
        <w:rPr>
          <w:rFonts w:cs="Arial"/>
          <w:b/>
          <w:bCs/>
        </w:rPr>
        <w:t xml:space="preserve"> </w:t>
      </w:r>
      <w:r w:rsidR="002B2BC5">
        <w:rPr>
          <w:rFonts w:cs="Arial"/>
          <w:b/>
          <w:bCs/>
        </w:rPr>
        <w:t>(</w:t>
      </w:r>
      <w:r w:rsidR="00D714A9">
        <w:rPr>
          <w:rFonts w:cs="Arial"/>
          <w:b/>
          <w:bCs/>
        </w:rPr>
        <w:t>LAU name)</w:t>
      </w:r>
    </w:p>
    <w:p w14:paraId="31282C51" w14:textId="77777777" w:rsidR="003C5CB2" w:rsidRDefault="003C5CB2" w:rsidP="09E0CD12">
      <w:pPr>
        <w:pStyle w:val="ListParagraph"/>
        <w:ind w:left="360"/>
        <w:rPr>
          <w:rFonts w:cs="Arial"/>
          <w:b/>
          <w:bCs/>
        </w:rPr>
      </w:pPr>
    </w:p>
    <w:p w14:paraId="368B9954" w14:textId="7AEB8181" w:rsidR="003C5CB2" w:rsidRDefault="006C375F" w:rsidP="007E69A1">
      <w:pPr>
        <w:pStyle w:val="Heading3"/>
      </w:pPr>
      <w:bookmarkStart w:id="43" w:name="_Toc90979240"/>
      <w:r>
        <w:t xml:space="preserve">Location </w:t>
      </w:r>
      <w:r w:rsidR="004203EE" w:rsidRPr="008170FC">
        <w:t>Definition</w:t>
      </w:r>
      <w:bookmarkEnd w:id="43"/>
    </w:p>
    <w:p w14:paraId="1893C357" w14:textId="34B88C28" w:rsidR="006C375F" w:rsidRDefault="42324D8F" w:rsidP="00FA122B">
      <w:pPr>
        <w:rPr>
          <w:rFonts w:eastAsia="Arial" w:cs="Arial"/>
          <w:color w:val="333333"/>
          <w:sz w:val="21"/>
          <w:szCs w:val="21"/>
        </w:rPr>
      </w:pPr>
      <w:r w:rsidRPr="77E2C3BC">
        <w:rPr>
          <w:rFonts w:eastAsia="Arial" w:cs="Arial"/>
          <w:color w:val="333333"/>
          <w:sz w:val="21"/>
          <w:szCs w:val="21"/>
        </w:rPr>
        <w:t>This competition requires each application to specify</w:t>
      </w:r>
      <w:r w:rsidR="00882BFB">
        <w:rPr>
          <w:rFonts w:eastAsia="Arial" w:cs="Arial"/>
          <w:color w:val="333333"/>
          <w:sz w:val="21"/>
          <w:szCs w:val="21"/>
        </w:rPr>
        <w:t xml:space="preserve"> </w:t>
      </w:r>
      <w:r w:rsidRPr="77E2C3BC">
        <w:rPr>
          <w:rFonts w:eastAsia="Arial" w:cs="Arial"/>
          <w:color w:val="333333"/>
          <w:sz w:val="21"/>
          <w:szCs w:val="21"/>
        </w:rPr>
        <w:t>the location</w:t>
      </w:r>
      <w:r w:rsidR="00882BFB">
        <w:rPr>
          <w:rFonts w:eastAsia="Arial" w:cs="Arial"/>
          <w:color w:val="333333"/>
          <w:sz w:val="21"/>
          <w:szCs w:val="21"/>
        </w:rPr>
        <w:t xml:space="preserve"> category for</w:t>
      </w:r>
      <w:r w:rsidRPr="77E2C3BC">
        <w:rPr>
          <w:rFonts w:eastAsia="Arial" w:cs="Arial"/>
          <w:color w:val="333333"/>
          <w:sz w:val="21"/>
          <w:szCs w:val="21"/>
        </w:rPr>
        <w:t xml:space="preserve"> their high-density deployment</w:t>
      </w:r>
      <w:r w:rsidR="00F95A67">
        <w:rPr>
          <w:rFonts w:eastAsia="Arial" w:cs="Arial"/>
          <w:color w:val="333333"/>
          <w:sz w:val="21"/>
          <w:szCs w:val="21"/>
        </w:rPr>
        <w:t xml:space="preserve"> from the following 3 categories:</w:t>
      </w:r>
      <w:r w:rsidRPr="77E2C3BC">
        <w:rPr>
          <w:rFonts w:eastAsia="Arial" w:cs="Arial"/>
          <w:color w:val="333333"/>
          <w:sz w:val="21"/>
          <w:szCs w:val="21"/>
        </w:rPr>
        <w:t xml:space="preserve"> </w:t>
      </w:r>
    </w:p>
    <w:p w14:paraId="5653300F" w14:textId="6E466600" w:rsidR="42324D8F" w:rsidRPr="00F95A67" w:rsidRDefault="42324D8F"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1: Urban Location </w:t>
      </w:r>
      <w:r w:rsidRPr="00F95A67">
        <w:rPr>
          <w:rFonts w:eastAsia="Arial" w:cs="Arial"/>
          <w:color w:val="333333"/>
          <w:sz w:val="21"/>
          <w:szCs w:val="21"/>
        </w:rPr>
        <w:t xml:space="preserve"> </w:t>
      </w:r>
    </w:p>
    <w:p w14:paraId="7D74445E" w14:textId="0BAE77F7" w:rsidR="42324D8F" w:rsidRPr="00F95A67" w:rsidRDefault="42324D8F"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2: Rural Location </w:t>
      </w:r>
      <w:r w:rsidRPr="00F95A67">
        <w:rPr>
          <w:rFonts w:eastAsia="Arial" w:cs="Arial"/>
          <w:color w:val="333333"/>
          <w:sz w:val="21"/>
          <w:szCs w:val="21"/>
        </w:rPr>
        <w:t xml:space="preserve"> </w:t>
      </w:r>
    </w:p>
    <w:p w14:paraId="2D8DB87C" w14:textId="6A120332" w:rsidR="42324D8F" w:rsidRPr="00F95A67" w:rsidRDefault="42324D8F" w:rsidP="00ED2CF2">
      <w:pPr>
        <w:pStyle w:val="ListParagraph"/>
        <w:numPr>
          <w:ilvl w:val="0"/>
          <w:numId w:val="65"/>
        </w:numPr>
        <w:spacing w:after="0"/>
        <w:rPr>
          <w:rFonts w:eastAsia="Calibri" w:cs="Arial"/>
          <w:color w:val="333333"/>
          <w:szCs w:val="24"/>
        </w:rPr>
      </w:pPr>
      <w:r w:rsidRPr="00F95A67">
        <w:rPr>
          <w:rFonts w:eastAsia="Arial" w:cs="Arial"/>
          <w:b/>
          <w:bCs/>
          <w:color w:val="333333"/>
          <w:sz w:val="21"/>
          <w:szCs w:val="21"/>
        </w:rPr>
        <w:t>Category 3: Urban with Significant Rural </w:t>
      </w:r>
    </w:p>
    <w:p w14:paraId="501197EA" w14:textId="7C37EA23" w:rsidR="00F95A67" w:rsidRPr="00F95A67" w:rsidRDefault="00F95A67" w:rsidP="0098273A">
      <w:pPr>
        <w:spacing w:after="0"/>
        <w:rPr>
          <w:rFonts w:eastAsia="Calibri" w:cs="Arial"/>
          <w:color w:val="333333"/>
          <w:szCs w:val="24"/>
        </w:rPr>
      </w:pPr>
      <w:r>
        <w:rPr>
          <w:rFonts w:eastAsia="Calibri" w:cs="Arial"/>
          <w:color w:val="333333"/>
          <w:szCs w:val="24"/>
        </w:rPr>
        <w:t>(</w:t>
      </w:r>
      <w:r w:rsidR="0098273A">
        <w:rPr>
          <w:rFonts w:eastAsia="Calibri" w:cs="Arial"/>
          <w:color w:val="333333"/>
          <w:szCs w:val="24"/>
        </w:rPr>
        <w:t xml:space="preserve">Definitions provided in Section </w:t>
      </w:r>
      <w:r w:rsidR="0098273A">
        <w:rPr>
          <w:rFonts w:eastAsia="Calibri" w:cs="Arial"/>
          <w:color w:val="333333"/>
          <w:szCs w:val="24"/>
        </w:rPr>
        <w:fldChar w:fldCharType="begin"/>
      </w:r>
      <w:r w:rsidR="0098273A">
        <w:rPr>
          <w:rFonts w:eastAsia="Calibri" w:cs="Arial"/>
          <w:color w:val="333333"/>
          <w:szCs w:val="24"/>
        </w:rPr>
        <w:instrText xml:space="preserve"> REF _Ref90209441 \r \h </w:instrText>
      </w:r>
      <w:r w:rsidR="0098273A">
        <w:rPr>
          <w:rFonts w:eastAsia="Calibri" w:cs="Arial"/>
          <w:color w:val="333333"/>
          <w:szCs w:val="24"/>
        </w:rPr>
      </w:r>
      <w:r w:rsidR="0098273A">
        <w:rPr>
          <w:rFonts w:eastAsia="Calibri" w:cs="Arial"/>
          <w:color w:val="333333"/>
          <w:szCs w:val="24"/>
        </w:rPr>
        <w:fldChar w:fldCharType="separate"/>
      </w:r>
      <w:r w:rsidR="003552D5">
        <w:rPr>
          <w:rFonts w:eastAsia="Calibri" w:cs="Arial"/>
          <w:color w:val="333333"/>
          <w:szCs w:val="24"/>
        </w:rPr>
        <w:t>B.5</w:t>
      </w:r>
      <w:r w:rsidR="0098273A">
        <w:rPr>
          <w:rFonts w:eastAsia="Calibri" w:cs="Arial"/>
          <w:color w:val="333333"/>
          <w:szCs w:val="24"/>
        </w:rPr>
        <w:fldChar w:fldCharType="end"/>
      </w:r>
      <w:r w:rsidR="0098273A">
        <w:rPr>
          <w:rFonts w:eastAsia="Calibri" w:cs="Arial"/>
          <w:color w:val="333333"/>
          <w:szCs w:val="24"/>
        </w:rPr>
        <w:t>)</w:t>
      </w:r>
    </w:p>
    <w:p w14:paraId="34471DC1" w14:textId="77777777" w:rsidR="00D25E57" w:rsidRDefault="00D25E57" w:rsidP="09E0CD12">
      <w:pPr>
        <w:pStyle w:val="ListParagraph"/>
        <w:ind w:left="360"/>
        <w:rPr>
          <w:rFonts w:cs="Arial"/>
          <w:b/>
          <w:bCs/>
        </w:rPr>
      </w:pPr>
    </w:p>
    <w:p w14:paraId="58EC935B" w14:textId="4213A4BA" w:rsidR="00F43FA6" w:rsidRDefault="7EDD910A" w:rsidP="09E0CD12">
      <w:pPr>
        <w:pStyle w:val="ListParagraph"/>
        <w:ind w:left="360"/>
        <w:rPr>
          <w:rFonts w:cs="Arial"/>
          <w:b/>
          <w:bCs/>
        </w:rPr>
      </w:pPr>
      <w:r w:rsidRPr="2479DC4E">
        <w:rPr>
          <w:rFonts w:cs="Arial"/>
          <w:b/>
          <w:bCs/>
        </w:rPr>
        <w:t xml:space="preserve">Eligibility question: </w:t>
      </w:r>
      <w:r w:rsidR="75FEB4A7" w:rsidRPr="2479DC4E">
        <w:rPr>
          <w:rFonts w:cs="Arial"/>
          <w:b/>
          <w:bCs/>
        </w:rPr>
        <w:t xml:space="preserve">Is your </w:t>
      </w:r>
      <w:r w:rsidR="75FEB4A7" w:rsidRPr="1C0D7BD9">
        <w:rPr>
          <w:rFonts w:cs="Arial"/>
          <w:b/>
          <w:bCs/>
        </w:rPr>
        <w:t>location category one of the above?</w:t>
      </w:r>
    </w:p>
    <w:p w14:paraId="12A3412A" w14:textId="30B9BAAE" w:rsidR="77E2C3BC" w:rsidRDefault="77E2C3BC" w:rsidP="77E2C3BC">
      <w:pPr>
        <w:pStyle w:val="ListParagraph"/>
        <w:ind w:left="360"/>
        <w:rPr>
          <w:rFonts w:eastAsia="Calibri" w:cs="Arial"/>
          <w:b/>
          <w:bCs/>
          <w:szCs w:val="24"/>
        </w:rPr>
      </w:pPr>
    </w:p>
    <w:p w14:paraId="54D9A1F8" w14:textId="0423EB11" w:rsidR="1F4B8C4F" w:rsidRPr="00F42136" w:rsidRDefault="00956DBB" w:rsidP="007E69A1">
      <w:pPr>
        <w:pStyle w:val="Heading3"/>
        <w:rPr>
          <w:rFonts w:asciiTheme="minorHAnsi" w:eastAsiaTheme="minorEastAsia" w:hAnsiTheme="minorHAnsi"/>
        </w:rPr>
      </w:pPr>
      <w:bookmarkStart w:id="44" w:name="_Toc90979241"/>
      <w:r>
        <w:t>High-density</w:t>
      </w:r>
      <w:r w:rsidR="1F4B8C4F" w:rsidRPr="00F42136">
        <w:t xml:space="preserve"> deployment requirement</w:t>
      </w:r>
      <w:bookmarkEnd w:id="44"/>
    </w:p>
    <w:p w14:paraId="4EC02531" w14:textId="016EB56F" w:rsidR="1F4B8C4F" w:rsidRDefault="1F4B8C4F" w:rsidP="00FA122B">
      <w:pPr>
        <w:ind w:left="426"/>
        <w:rPr>
          <w:rFonts w:eastAsia="Arial" w:cs="Arial"/>
          <w:color w:val="000000" w:themeColor="text2"/>
          <w:szCs w:val="24"/>
        </w:rPr>
      </w:pPr>
      <w:r w:rsidRPr="77E2C3BC">
        <w:rPr>
          <w:rFonts w:eastAsia="Arial" w:cs="Arial"/>
          <w:color w:val="000000" w:themeColor="text2"/>
          <w:szCs w:val="24"/>
        </w:rPr>
        <w:t xml:space="preserve">A key focus for Heat Pump Ready is demonstration of effective methodologies for roll out of </w:t>
      </w:r>
      <w:r w:rsidR="00956DBB">
        <w:rPr>
          <w:rFonts w:eastAsia="Arial" w:cs="Arial"/>
          <w:color w:val="000000" w:themeColor="text2"/>
          <w:szCs w:val="24"/>
        </w:rPr>
        <w:t>high-density</w:t>
      </w:r>
      <w:r w:rsidRPr="77E2C3BC">
        <w:rPr>
          <w:rFonts w:eastAsia="Arial" w:cs="Arial"/>
          <w:color w:val="000000" w:themeColor="text2"/>
          <w:szCs w:val="24"/>
        </w:rPr>
        <w:t xml:space="preserve"> of heat pumps in a locality – to reflect the density of heat pumps that may be required to meet Net Zero requirements. Therefore,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project teams must deploy heat pumps to either:</w:t>
      </w:r>
    </w:p>
    <w:p w14:paraId="0509C724" w14:textId="24B5D291" w:rsidR="1F4B8C4F" w:rsidRDefault="005A5D29"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A</w:t>
      </w:r>
      <w:r>
        <w:rPr>
          <w:rFonts w:eastAsia="Arial" w:cs="Arial"/>
          <w:color w:val="000000" w:themeColor="text2"/>
          <w:szCs w:val="24"/>
        </w:rPr>
        <w:t xml:space="preserve">: </w:t>
      </w:r>
      <w:r w:rsidR="00A7274E">
        <w:rPr>
          <w:rFonts w:eastAsia="Arial" w:cs="Arial"/>
          <w:color w:val="000000" w:themeColor="text2"/>
          <w:szCs w:val="24"/>
        </w:rPr>
        <w:t xml:space="preserve">Heat pumps </w:t>
      </w:r>
      <w:r w:rsidR="00107707">
        <w:rPr>
          <w:rFonts w:eastAsia="Arial" w:cs="Arial"/>
          <w:color w:val="000000" w:themeColor="text2"/>
          <w:szCs w:val="24"/>
        </w:rPr>
        <w:t>will be</w:t>
      </w:r>
      <w:r w:rsidR="00A7274E">
        <w:rPr>
          <w:rFonts w:eastAsia="Arial" w:cs="Arial"/>
          <w:color w:val="000000" w:themeColor="text2"/>
          <w:szCs w:val="24"/>
        </w:rPr>
        <w:t xml:space="preserve"> deployed </w:t>
      </w:r>
      <w:r w:rsidR="00107707">
        <w:rPr>
          <w:rFonts w:eastAsia="Arial" w:cs="Arial"/>
          <w:color w:val="000000" w:themeColor="text2"/>
          <w:szCs w:val="24"/>
        </w:rPr>
        <w:t xml:space="preserve">in </w:t>
      </w:r>
      <w:r w:rsidR="00107707" w:rsidRPr="00095B24">
        <w:rPr>
          <w:rFonts w:eastAsia="Arial" w:cs="Arial"/>
          <w:b/>
          <w:bCs/>
          <w:color w:val="000000" w:themeColor="text2"/>
          <w:szCs w:val="24"/>
        </w:rPr>
        <w:t>a</w:t>
      </w:r>
      <w:r w:rsidR="1F4B8C4F" w:rsidRPr="00095B24">
        <w:rPr>
          <w:rFonts w:eastAsia="Arial" w:cs="Arial"/>
          <w:b/>
          <w:bCs/>
          <w:color w:val="000000" w:themeColor="text2"/>
          <w:szCs w:val="24"/>
        </w:rPr>
        <w:t>t least 25% of the domestic buildings</w:t>
      </w:r>
      <w:r w:rsidR="1F4B8C4F" w:rsidRPr="77E2C3BC">
        <w:rPr>
          <w:rFonts w:eastAsia="Arial" w:cs="Arial"/>
          <w:color w:val="000000" w:themeColor="text2"/>
          <w:szCs w:val="24"/>
        </w:rPr>
        <w:t xml:space="preserve"> on </w:t>
      </w:r>
      <w:r w:rsidR="1F4B8C4F" w:rsidRPr="00E26225">
        <w:rPr>
          <w:rFonts w:eastAsia="Arial" w:cs="Arial"/>
          <w:b/>
          <w:bCs/>
          <w:color w:val="000000" w:themeColor="text2"/>
          <w:szCs w:val="24"/>
        </w:rPr>
        <w:t>at least one</w:t>
      </w:r>
      <w:r w:rsidR="1F4B8C4F" w:rsidRPr="77E2C3BC">
        <w:rPr>
          <w:rFonts w:eastAsia="Arial" w:cs="Arial"/>
          <w:color w:val="000000" w:themeColor="text2"/>
          <w:szCs w:val="24"/>
        </w:rPr>
        <w:t xml:space="preserve"> </w:t>
      </w:r>
      <w:r w:rsidR="1F4B8C4F" w:rsidRPr="00095B24">
        <w:rPr>
          <w:rFonts w:eastAsia="Arial" w:cs="Arial"/>
          <w:b/>
          <w:bCs/>
          <w:color w:val="000000" w:themeColor="text2"/>
          <w:szCs w:val="24"/>
        </w:rPr>
        <w:t>low-voltage network</w:t>
      </w:r>
      <w:r w:rsidR="1F4B8C4F" w:rsidRPr="77E2C3BC">
        <w:rPr>
          <w:rFonts w:eastAsia="Arial" w:cs="Arial"/>
          <w:color w:val="000000" w:themeColor="text2"/>
          <w:szCs w:val="24"/>
        </w:rPr>
        <w:t xml:space="preserve"> within their chosen LAU Level 1 </w:t>
      </w:r>
      <w:r w:rsidR="1F4B8C4F" w:rsidRPr="77E2C3BC">
        <w:rPr>
          <w:rFonts w:eastAsia="Arial" w:cs="Arial"/>
          <w:color w:val="000000" w:themeColor="text2"/>
          <w:szCs w:val="24"/>
        </w:rPr>
        <w:lastRenderedPageBreak/>
        <w:t xml:space="preserve">deployment trial locality; </w:t>
      </w:r>
      <w:r w:rsidR="0014587F">
        <w:rPr>
          <w:rFonts w:eastAsia="Arial" w:cs="Arial"/>
          <w:color w:val="000000" w:themeColor="text2"/>
          <w:szCs w:val="24"/>
        </w:rPr>
        <w:t>and/</w:t>
      </w:r>
      <w:r w:rsidR="1F4B8C4F" w:rsidRPr="77E2C3BC">
        <w:rPr>
          <w:rFonts w:eastAsia="Arial" w:cs="Arial"/>
          <w:color w:val="000000" w:themeColor="text2"/>
          <w:szCs w:val="24"/>
        </w:rPr>
        <w:t>or</w:t>
      </w:r>
      <w:r w:rsidR="00095B24">
        <w:rPr>
          <w:rFonts w:eastAsia="Arial" w:cs="Arial"/>
          <w:color w:val="000000" w:themeColor="text2"/>
          <w:szCs w:val="24"/>
        </w:rPr>
        <w:br/>
      </w:r>
    </w:p>
    <w:p w14:paraId="1DA4E2B5" w14:textId="4F512A83" w:rsidR="1F4B8C4F" w:rsidRPr="009026B6" w:rsidRDefault="005A5D29"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B</w:t>
      </w:r>
      <w:r>
        <w:rPr>
          <w:rFonts w:eastAsia="Arial" w:cs="Arial"/>
          <w:color w:val="000000" w:themeColor="text2"/>
          <w:szCs w:val="24"/>
        </w:rPr>
        <w:t xml:space="preserve">: </w:t>
      </w:r>
      <w:r w:rsidR="00857D87">
        <w:rPr>
          <w:rFonts w:eastAsia="Arial" w:cs="Arial"/>
          <w:color w:val="000000" w:themeColor="text2"/>
          <w:szCs w:val="24"/>
        </w:rPr>
        <w:t xml:space="preserve">Heat pumps will be deployed in </w:t>
      </w:r>
      <w:r w:rsidR="00857D87" w:rsidRPr="00095B24">
        <w:rPr>
          <w:rFonts w:eastAsia="Arial" w:cs="Arial"/>
          <w:b/>
          <w:bCs/>
          <w:color w:val="000000" w:themeColor="text2"/>
          <w:szCs w:val="24"/>
        </w:rPr>
        <w:t>at</w:t>
      </w:r>
      <w:r w:rsidR="1F4B8C4F" w:rsidRPr="00095B24">
        <w:rPr>
          <w:rFonts w:eastAsia="Arial" w:cs="Arial"/>
          <w:b/>
          <w:bCs/>
          <w:color w:val="000000" w:themeColor="text2"/>
          <w:szCs w:val="24"/>
        </w:rPr>
        <w:t xml:space="preserve"> least 25% of </w:t>
      </w:r>
      <w:r w:rsidR="00095B24">
        <w:rPr>
          <w:rFonts w:eastAsia="Arial" w:cs="Arial"/>
          <w:b/>
          <w:bCs/>
          <w:color w:val="000000" w:themeColor="text2"/>
          <w:szCs w:val="24"/>
        </w:rPr>
        <w:t xml:space="preserve">the </w:t>
      </w:r>
      <w:r w:rsidR="1F4B8C4F" w:rsidRPr="00095B24">
        <w:rPr>
          <w:rFonts w:eastAsia="Arial" w:cs="Arial"/>
          <w:b/>
          <w:bCs/>
          <w:color w:val="000000" w:themeColor="text2"/>
          <w:szCs w:val="24"/>
        </w:rPr>
        <w:t>domestic buildings</w:t>
      </w:r>
      <w:r w:rsidR="1F4B8C4F" w:rsidRPr="77E2C3BC">
        <w:rPr>
          <w:rFonts w:eastAsia="Arial" w:cs="Arial"/>
          <w:color w:val="000000" w:themeColor="text2"/>
          <w:szCs w:val="24"/>
        </w:rPr>
        <w:t xml:space="preserve"> served </w:t>
      </w:r>
      <w:r w:rsidR="009026B6">
        <w:rPr>
          <w:rFonts w:eastAsia="Arial" w:cs="Arial"/>
          <w:color w:val="000000" w:themeColor="text2"/>
          <w:szCs w:val="24"/>
        </w:rPr>
        <w:t xml:space="preserve">by </w:t>
      </w:r>
      <w:r w:rsidR="009026B6" w:rsidRPr="00095B24">
        <w:rPr>
          <w:rFonts w:eastAsia="Arial" w:cs="Arial"/>
          <w:b/>
          <w:bCs/>
          <w:color w:val="000000" w:themeColor="text2"/>
          <w:szCs w:val="24"/>
        </w:rPr>
        <w:t>at least one</w:t>
      </w:r>
      <w:r w:rsidR="1F4B8C4F" w:rsidRPr="00095B24">
        <w:rPr>
          <w:rFonts w:eastAsia="Arial" w:cs="Arial"/>
          <w:b/>
          <w:bCs/>
          <w:color w:val="000000" w:themeColor="text2"/>
          <w:szCs w:val="24"/>
        </w:rPr>
        <w:t xml:space="preserve"> single secondary sub-station</w:t>
      </w:r>
      <w:r w:rsidR="1F4B8C4F" w:rsidRPr="77E2C3BC">
        <w:rPr>
          <w:rFonts w:eastAsia="Arial" w:cs="Arial"/>
          <w:color w:val="000000" w:themeColor="text2"/>
          <w:szCs w:val="24"/>
        </w:rPr>
        <w:t xml:space="preserve"> within their chosen LAU Level 1 deployment trial localit</w:t>
      </w:r>
      <w:r w:rsidR="00527571">
        <w:rPr>
          <w:rFonts w:eastAsia="Arial" w:cs="Arial"/>
          <w:color w:val="000000" w:themeColor="text2"/>
          <w:szCs w:val="24"/>
        </w:rPr>
        <w:t xml:space="preserve">y; </w:t>
      </w:r>
      <w:r w:rsidR="0014587F">
        <w:rPr>
          <w:rFonts w:eastAsia="Arial" w:cs="Arial"/>
          <w:color w:val="000000" w:themeColor="text2"/>
          <w:szCs w:val="24"/>
        </w:rPr>
        <w:t>and/</w:t>
      </w:r>
      <w:r w:rsidR="00527571">
        <w:rPr>
          <w:rFonts w:eastAsia="Arial" w:cs="Arial"/>
          <w:color w:val="000000" w:themeColor="text2"/>
          <w:szCs w:val="24"/>
        </w:rPr>
        <w:t>or</w:t>
      </w:r>
    </w:p>
    <w:p w14:paraId="43A0ACB7" w14:textId="77777777" w:rsidR="00857D87" w:rsidRPr="009026B6" w:rsidRDefault="00857D87" w:rsidP="00857D87">
      <w:pPr>
        <w:pStyle w:val="ListParagraph"/>
        <w:rPr>
          <w:rFonts w:asciiTheme="minorHAnsi" w:eastAsiaTheme="minorEastAsia" w:hAnsiTheme="minorHAnsi"/>
          <w:color w:val="000000" w:themeColor="text2"/>
          <w:szCs w:val="24"/>
        </w:rPr>
      </w:pPr>
    </w:p>
    <w:p w14:paraId="5A62DED9" w14:textId="3DBA866D" w:rsidR="009026B6" w:rsidRDefault="005A5D29"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C</w:t>
      </w:r>
      <w:r>
        <w:rPr>
          <w:rFonts w:eastAsia="Arial" w:cs="Arial"/>
          <w:color w:val="000000" w:themeColor="text2"/>
          <w:szCs w:val="24"/>
        </w:rPr>
        <w:t xml:space="preserve">: </w:t>
      </w:r>
      <w:r w:rsidR="00857D87">
        <w:rPr>
          <w:rFonts w:eastAsia="Arial" w:cs="Arial"/>
          <w:color w:val="000000" w:themeColor="text2"/>
          <w:szCs w:val="24"/>
        </w:rPr>
        <w:t xml:space="preserve">Heat pumps will be deployed in </w:t>
      </w:r>
      <w:r w:rsidR="00857D87" w:rsidRPr="00095B24">
        <w:rPr>
          <w:rFonts w:eastAsia="Arial" w:cs="Arial"/>
          <w:b/>
          <w:bCs/>
          <w:color w:val="000000" w:themeColor="text2"/>
          <w:szCs w:val="24"/>
        </w:rPr>
        <w:t>at</w:t>
      </w:r>
      <w:r w:rsidR="009026B6" w:rsidRPr="00095B24">
        <w:rPr>
          <w:rFonts w:eastAsia="Arial" w:cs="Arial"/>
          <w:b/>
          <w:bCs/>
          <w:color w:val="000000" w:themeColor="text2"/>
          <w:szCs w:val="24"/>
        </w:rPr>
        <w:t xml:space="preserve"> least 25% of the domestic building</w:t>
      </w:r>
      <w:r w:rsidR="00095B24">
        <w:rPr>
          <w:rFonts w:eastAsia="Arial" w:cs="Arial"/>
          <w:b/>
          <w:bCs/>
          <w:color w:val="000000" w:themeColor="text2"/>
          <w:szCs w:val="24"/>
        </w:rPr>
        <w:t>s</w:t>
      </w:r>
      <w:r w:rsidR="009026B6">
        <w:rPr>
          <w:rFonts w:eastAsia="Arial" w:cs="Arial"/>
          <w:color w:val="000000" w:themeColor="text2"/>
          <w:szCs w:val="24"/>
        </w:rPr>
        <w:t xml:space="preserve"> </w:t>
      </w:r>
      <w:r w:rsidR="00095B24">
        <w:rPr>
          <w:rFonts w:eastAsia="Arial" w:cs="Arial"/>
          <w:color w:val="000000" w:themeColor="text2"/>
          <w:szCs w:val="24"/>
        </w:rPr>
        <w:t>served by</w:t>
      </w:r>
      <w:r w:rsidR="009026B6">
        <w:rPr>
          <w:rFonts w:eastAsia="Arial" w:cs="Arial"/>
          <w:color w:val="000000" w:themeColor="text2"/>
          <w:szCs w:val="24"/>
        </w:rPr>
        <w:t xml:space="preserve"> </w:t>
      </w:r>
      <w:r w:rsidR="009026B6" w:rsidRPr="00095B24">
        <w:rPr>
          <w:rFonts w:eastAsia="Arial" w:cs="Arial"/>
          <w:b/>
          <w:bCs/>
          <w:color w:val="000000" w:themeColor="text2"/>
          <w:szCs w:val="24"/>
        </w:rPr>
        <w:t>at</w:t>
      </w:r>
      <w:r w:rsidR="00527571" w:rsidRPr="00095B24">
        <w:rPr>
          <w:rFonts w:eastAsia="Arial" w:cs="Arial"/>
          <w:b/>
          <w:bCs/>
          <w:color w:val="000000" w:themeColor="text2"/>
          <w:szCs w:val="24"/>
        </w:rPr>
        <w:t xml:space="preserve"> </w:t>
      </w:r>
      <w:r w:rsidR="009026B6" w:rsidRPr="00095B24">
        <w:rPr>
          <w:rFonts w:eastAsia="Arial" w:cs="Arial"/>
          <w:b/>
          <w:bCs/>
          <w:color w:val="000000" w:themeColor="text2"/>
          <w:szCs w:val="24"/>
        </w:rPr>
        <w:t>least</w:t>
      </w:r>
      <w:r w:rsidR="00527571" w:rsidRPr="00095B24">
        <w:rPr>
          <w:rFonts w:eastAsia="Arial" w:cs="Arial"/>
          <w:b/>
          <w:bCs/>
          <w:color w:val="000000" w:themeColor="text2"/>
          <w:szCs w:val="24"/>
        </w:rPr>
        <w:t xml:space="preserve"> one primary sub-station</w:t>
      </w:r>
      <w:r w:rsidR="00527571">
        <w:rPr>
          <w:rFonts w:eastAsia="Arial" w:cs="Arial"/>
          <w:color w:val="000000" w:themeColor="text2"/>
          <w:szCs w:val="24"/>
        </w:rPr>
        <w:t xml:space="preserve"> within their chosen LAU Level 1 deployment trial locality.</w:t>
      </w:r>
      <w:r w:rsidR="00095B24">
        <w:rPr>
          <w:rFonts w:eastAsia="Arial" w:cs="Arial"/>
          <w:color w:val="000000" w:themeColor="text2"/>
          <w:szCs w:val="24"/>
        </w:rPr>
        <w:br/>
      </w:r>
    </w:p>
    <w:p w14:paraId="33C7A9CF" w14:textId="398961E4" w:rsidR="0098273A" w:rsidRDefault="0098273A" w:rsidP="0098273A">
      <w:pPr>
        <w:pStyle w:val="ListParagraph"/>
        <w:ind w:left="360"/>
        <w:rPr>
          <w:rFonts w:cs="Arial"/>
          <w:b/>
          <w:bCs/>
        </w:rPr>
      </w:pPr>
      <w:r w:rsidRPr="77E2C3BC">
        <w:rPr>
          <w:rFonts w:cs="Arial"/>
          <w:b/>
          <w:bCs/>
        </w:rPr>
        <w:t xml:space="preserve">Eligibility question: </w:t>
      </w:r>
      <w:r>
        <w:rPr>
          <w:rFonts w:cs="Arial"/>
          <w:b/>
          <w:bCs/>
        </w:rPr>
        <w:t xml:space="preserve">What is the </w:t>
      </w:r>
      <w:r w:rsidR="005A5D29">
        <w:rPr>
          <w:rFonts w:cs="Arial"/>
          <w:b/>
          <w:bCs/>
        </w:rPr>
        <w:t>density category your proposed methodology is aiming to achieve? (Category A, Category B or Category C)</w:t>
      </w:r>
    </w:p>
    <w:p w14:paraId="46723611" w14:textId="3E6A7EE8" w:rsidR="1F4B8C4F" w:rsidRDefault="1F4B8C4F" w:rsidP="007E69A1">
      <w:pPr>
        <w:pStyle w:val="Heading3"/>
        <w:rPr>
          <w:rFonts w:asciiTheme="minorHAnsi" w:eastAsiaTheme="minorEastAsia" w:hAnsiTheme="minorHAnsi"/>
        </w:rPr>
      </w:pPr>
      <w:bookmarkStart w:id="45" w:name="_Toc90979242"/>
      <w:r w:rsidRPr="77E2C3BC">
        <w:t xml:space="preserve">Number </w:t>
      </w:r>
      <w:r w:rsidRPr="008170FC">
        <w:t>of</w:t>
      </w:r>
      <w:r w:rsidRPr="77E2C3BC">
        <w:t xml:space="preserve"> heat pumps deployed</w:t>
      </w:r>
      <w:bookmarkEnd w:id="45"/>
    </w:p>
    <w:p w14:paraId="1A4BB390" w14:textId="58136DAB" w:rsidR="00750FBA" w:rsidRDefault="1F4B8C4F" w:rsidP="00750FBA">
      <w:pPr>
        <w:pStyle w:val="ListParagraph"/>
        <w:ind w:left="360"/>
        <w:rPr>
          <w:rFonts w:cs="Arial"/>
          <w:b/>
          <w:bCs/>
        </w:rPr>
      </w:pPr>
      <w:r w:rsidRPr="77E2C3BC">
        <w:rPr>
          <w:rFonts w:eastAsia="Arial" w:cs="Arial"/>
          <w:color w:val="000000" w:themeColor="text2"/>
          <w:szCs w:val="24"/>
        </w:rPr>
        <w:t xml:space="preserve">Reflecting the </w:t>
      </w:r>
      <w:r w:rsidR="003D2F58" w:rsidRPr="77E2C3BC">
        <w:rPr>
          <w:rFonts w:eastAsia="Arial" w:cs="Arial"/>
          <w:color w:val="000000" w:themeColor="text2"/>
          <w:szCs w:val="24"/>
        </w:rPr>
        <w:t>high-density</w:t>
      </w:r>
      <w:r w:rsidRPr="77E2C3BC">
        <w:rPr>
          <w:rFonts w:eastAsia="Arial" w:cs="Arial"/>
          <w:color w:val="000000" w:themeColor="text2"/>
          <w:szCs w:val="24"/>
        </w:rPr>
        <w:t xml:space="preserve"> deployment requirement and the variation of numbers of properties on any single low voltage network, there are no fixed minimum numbers of heat pumps to be deployed in the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 xml:space="preserve">trial. However, project teams are encouraged to propose total deployment numbers which represent a significant increase beyond trials carried out to date in the </w:t>
      </w:r>
      <w:r w:rsidR="000A5A27">
        <w:rPr>
          <w:rFonts w:eastAsia="Arial" w:cs="Arial"/>
          <w:color w:val="000000" w:themeColor="text2"/>
          <w:szCs w:val="24"/>
        </w:rPr>
        <w:t>proposed locality</w:t>
      </w:r>
      <w:r w:rsidR="003D2F58">
        <w:rPr>
          <w:rFonts w:eastAsia="Arial" w:cs="Arial"/>
          <w:color w:val="000000" w:themeColor="text2"/>
          <w:szCs w:val="24"/>
        </w:rPr>
        <w:t>.</w:t>
      </w:r>
      <w:r>
        <w:br/>
      </w:r>
      <w:r w:rsidR="00750FBA" w:rsidRPr="77E2C3BC">
        <w:rPr>
          <w:rFonts w:cs="Arial"/>
          <w:b/>
          <w:bCs/>
        </w:rPr>
        <w:t xml:space="preserve">Eligibility question: </w:t>
      </w:r>
      <w:r w:rsidR="00750FBA">
        <w:rPr>
          <w:rFonts w:cs="Arial"/>
          <w:b/>
          <w:bCs/>
        </w:rPr>
        <w:t xml:space="preserve">Is your proposed methodology aiming to deploy heat pumps at a significant increase beyond </w:t>
      </w:r>
      <w:r w:rsidR="000C1F2F">
        <w:rPr>
          <w:rFonts w:cs="Arial"/>
          <w:b/>
          <w:bCs/>
        </w:rPr>
        <w:t>previous trials</w:t>
      </w:r>
      <w:r w:rsidR="00E01312">
        <w:rPr>
          <w:rFonts w:cs="Arial"/>
          <w:b/>
          <w:bCs/>
        </w:rPr>
        <w:t xml:space="preserve"> carried out in similar locations to that of </w:t>
      </w:r>
      <w:r w:rsidR="00AF4BC3">
        <w:rPr>
          <w:rFonts w:cs="Arial"/>
          <w:b/>
          <w:bCs/>
        </w:rPr>
        <w:t>the proposed trial locality?</w:t>
      </w:r>
      <w:r w:rsidR="000C1F2F">
        <w:rPr>
          <w:rFonts w:cs="Arial"/>
          <w:b/>
          <w:bCs/>
        </w:rPr>
        <w:t xml:space="preserve"> (yes/no)</w:t>
      </w:r>
    </w:p>
    <w:p w14:paraId="779F0A04" w14:textId="65344DD0" w:rsidR="1F4B8C4F" w:rsidRDefault="1F4B8C4F" w:rsidP="00FA122B">
      <w:pPr>
        <w:ind w:left="426"/>
        <w:rPr>
          <w:rFonts w:eastAsia="Arial" w:cs="Arial"/>
          <w:color w:val="000000" w:themeColor="text2"/>
          <w:szCs w:val="24"/>
        </w:rPr>
      </w:pPr>
    </w:p>
    <w:p w14:paraId="5967D7A0" w14:textId="30CF8E89" w:rsidR="1F4B8C4F" w:rsidRDefault="1F4B8C4F" w:rsidP="77E2C3BC">
      <w:pPr>
        <w:spacing w:after="160" w:line="259" w:lineRule="atLeast"/>
        <w:rPr>
          <w:rFonts w:eastAsia="Arial" w:cs="Arial"/>
          <w:color w:val="000000" w:themeColor="text2"/>
          <w:szCs w:val="24"/>
        </w:rPr>
      </w:pPr>
      <w:r>
        <w:br w:type="page"/>
      </w:r>
    </w:p>
    <w:p w14:paraId="2B1F9A22" w14:textId="7DAB7548" w:rsidR="1F4B8C4F" w:rsidRDefault="1F4B8C4F" w:rsidP="007E69A1">
      <w:pPr>
        <w:pStyle w:val="Heading3"/>
        <w:rPr>
          <w:rFonts w:asciiTheme="minorHAnsi" w:eastAsiaTheme="minorEastAsia" w:hAnsiTheme="minorHAnsi"/>
        </w:rPr>
      </w:pPr>
      <w:bookmarkStart w:id="46" w:name="_Toc90979243"/>
      <w:r w:rsidRPr="77E2C3BC">
        <w:lastRenderedPageBreak/>
        <w:t xml:space="preserve">Housing and </w:t>
      </w:r>
      <w:r w:rsidRPr="008170FC">
        <w:t>building</w:t>
      </w:r>
      <w:r w:rsidRPr="77E2C3BC">
        <w:t xml:space="preserve"> types</w:t>
      </w:r>
      <w:bookmarkEnd w:id="46"/>
    </w:p>
    <w:p w14:paraId="5F382650" w14:textId="30A08F30" w:rsidR="1F4B8C4F" w:rsidRDefault="00FA122B" w:rsidP="00FA122B">
      <w:pPr>
        <w:pStyle w:val="Caption"/>
        <w:ind w:left="360"/>
        <w:rPr>
          <w:rFonts w:eastAsia="Arial" w:cs="Arial"/>
          <w:b w:val="0"/>
          <w:bCs/>
          <w:szCs w:val="24"/>
        </w:rPr>
      </w:pPr>
      <w:r>
        <w:rPr>
          <w:rFonts w:eastAsia="Arial" w:cs="Arial"/>
          <w:b w:val="0"/>
          <w:iCs w:val="0"/>
          <w:sz w:val="24"/>
          <w:szCs w:val="24"/>
        </w:rPr>
        <w:fldChar w:fldCharType="begin"/>
      </w:r>
      <w:r>
        <w:rPr>
          <w:rFonts w:eastAsia="Arial" w:cs="Arial"/>
          <w:b w:val="0"/>
          <w:iCs w:val="0"/>
          <w:sz w:val="24"/>
          <w:szCs w:val="24"/>
        </w:rPr>
        <w:instrText xml:space="preserve"> REF _Ref89849792 \h </w:instrText>
      </w:r>
      <w:r>
        <w:rPr>
          <w:rFonts w:eastAsia="Arial" w:cs="Arial"/>
          <w:b w:val="0"/>
          <w:iCs w:val="0"/>
          <w:sz w:val="24"/>
          <w:szCs w:val="24"/>
        </w:rPr>
      </w:r>
      <w:r>
        <w:rPr>
          <w:rFonts w:eastAsia="Arial" w:cs="Arial"/>
          <w:b w:val="0"/>
          <w:iCs w:val="0"/>
          <w:sz w:val="24"/>
          <w:szCs w:val="24"/>
        </w:rPr>
        <w:fldChar w:fldCharType="separate"/>
      </w:r>
      <w:r w:rsidR="003552D5">
        <w:t xml:space="preserve">Table </w:t>
      </w:r>
      <w:r w:rsidR="003552D5">
        <w:rPr>
          <w:noProof/>
        </w:rPr>
        <w:t>6</w:t>
      </w:r>
      <w:r>
        <w:rPr>
          <w:rFonts w:eastAsia="Arial" w:cs="Arial"/>
          <w:b w:val="0"/>
          <w:iCs w:val="0"/>
          <w:sz w:val="24"/>
          <w:szCs w:val="24"/>
        </w:rPr>
        <w:fldChar w:fldCharType="end"/>
      </w:r>
      <w:r>
        <w:rPr>
          <w:rFonts w:eastAsia="Arial" w:cs="Arial"/>
          <w:b w:val="0"/>
          <w:iCs w:val="0"/>
          <w:sz w:val="24"/>
          <w:szCs w:val="24"/>
        </w:rPr>
        <w:t xml:space="preserve"> </w:t>
      </w:r>
      <w:r w:rsidR="1F4B8C4F" w:rsidRPr="77E2C3BC">
        <w:rPr>
          <w:rFonts w:eastAsia="Arial" w:cs="Arial"/>
          <w:b w:val="0"/>
          <w:iCs w:val="0"/>
          <w:sz w:val="24"/>
          <w:szCs w:val="24"/>
        </w:rPr>
        <w:t xml:space="preserve">sets out the permitted limits for housing and building eligible under Heat Pump Ready </w:t>
      </w:r>
      <w:r w:rsidR="1F4B8C4F" w:rsidRPr="77E2C3BC">
        <w:rPr>
          <w:rFonts w:eastAsia="Arial" w:cs="Arial"/>
          <w:b w:val="0"/>
          <w:i/>
          <w:sz w:val="24"/>
          <w:szCs w:val="24"/>
        </w:rPr>
        <w:t xml:space="preserve">Stream 1 - Solutions for </w:t>
      </w:r>
      <w:r w:rsidR="00956DBB">
        <w:rPr>
          <w:rFonts w:eastAsia="Arial" w:cs="Arial"/>
          <w:b w:val="0"/>
          <w:i/>
          <w:sz w:val="24"/>
          <w:szCs w:val="24"/>
        </w:rPr>
        <w:t>High-density</w:t>
      </w:r>
      <w:r w:rsidR="1F4B8C4F" w:rsidRPr="77E2C3BC">
        <w:rPr>
          <w:rFonts w:eastAsia="Arial" w:cs="Arial"/>
          <w:b w:val="0"/>
          <w:i/>
          <w:sz w:val="24"/>
          <w:szCs w:val="24"/>
        </w:rPr>
        <w:t xml:space="preserve"> Heat Pump Deployment.</w:t>
      </w:r>
      <w:r w:rsidR="1F4B8C4F" w:rsidRPr="77E2C3BC">
        <w:rPr>
          <w:rFonts w:eastAsia="Arial" w:cs="Arial"/>
          <w:b w:val="0"/>
          <w:iCs w:val="0"/>
          <w:sz w:val="24"/>
          <w:szCs w:val="24"/>
        </w:rPr>
        <w:t xml:space="preserve"> BEIS is unable to fund projects which do not focus on domestic heat pumps. Where non-domestic heat pumps are included in the methodology (within the limits provided in </w:t>
      </w:r>
      <w:r w:rsidR="004836EC">
        <w:rPr>
          <w:rFonts w:eastAsia="Arial" w:cs="Arial"/>
          <w:b w:val="0"/>
          <w:iCs w:val="0"/>
          <w:sz w:val="24"/>
          <w:szCs w:val="24"/>
        </w:rPr>
        <w:fldChar w:fldCharType="begin"/>
      </w:r>
      <w:r w:rsidR="004836EC">
        <w:rPr>
          <w:rFonts w:eastAsia="Arial" w:cs="Arial"/>
          <w:b w:val="0"/>
          <w:iCs w:val="0"/>
          <w:sz w:val="24"/>
          <w:szCs w:val="24"/>
        </w:rPr>
        <w:instrText xml:space="preserve"> REF _Ref89849792 \h </w:instrText>
      </w:r>
      <w:r w:rsidR="004836EC">
        <w:rPr>
          <w:rFonts w:eastAsia="Arial" w:cs="Arial"/>
          <w:b w:val="0"/>
          <w:iCs w:val="0"/>
          <w:sz w:val="24"/>
          <w:szCs w:val="24"/>
        </w:rPr>
      </w:r>
      <w:r w:rsidR="004836EC">
        <w:rPr>
          <w:rFonts w:eastAsia="Arial" w:cs="Arial"/>
          <w:b w:val="0"/>
          <w:iCs w:val="0"/>
          <w:sz w:val="24"/>
          <w:szCs w:val="24"/>
        </w:rPr>
        <w:fldChar w:fldCharType="separate"/>
      </w:r>
      <w:r w:rsidR="004836EC">
        <w:t xml:space="preserve">Table </w:t>
      </w:r>
      <w:r w:rsidR="004836EC">
        <w:rPr>
          <w:noProof/>
        </w:rPr>
        <w:t>6</w:t>
      </w:r>
      <w:r w:rsidR="004836EC">
        <w:rPr>
          <w:rFonts w:eastAsia="Arial" w:cs="Arial"/>
          <w:b w:val="0"/>
          <w:iCs w:val="0"/>
          <w:sz w:val="24"/>
          <w:szCs w:val="24"/>
        </w:rPr>
        <w:fldChar w:fldCharType="end"/>
      </w:r>
      <w:r w:rsidR="00B51595">
        <w:rPr>
          <w:rFonts w:eastAsia="Arial" w:cs="Arial"/>
          <w:b w:val="0"/>
          <w:iCs w:val="0"/>
          <w:sz w:val="24"/>
          <w:szCs w:val="24"/>
        </w:rPr>
        <w:t>)</w:t>
      </w:r>
      <w:r w:rsidR="1F4B8C4F" w:rsidRPr="77E2C3BC">
        <w:rPr>
          <w:rFonts w:eastAsia="Arial" w:cs="Arial"/>
          <w:b w:val="0"/>
          <w:iCs w:val="0"/>
          <w:sz w:val="24"/>
          <w:szCs w:val="24"/>
        </w:rPr>
        <w:t>, credible evidence must be provided that the inclusion of non-domestic heat pumps increases the viability of the installation of domestic heat pumps and that the methodology is replicable.</w:t>
      </w:r>
    </w:p>
    <w:p w14:paraId="47E1C7D7" w14:textId="75BD3A96" w:rsidR="00FA122B" w:rsidRDefault="00FA122B" w:rsidP="00FA122B">
      <w:pPr>
        <w:pStyle w:val="Caption"/>
        <w:keepNext/>
      </w:pPr>
      <w:bookmarkStart w:id="47" w:name="_Ref89849792"/>
      <w:r>
        <w:t xml:space="preserve">Table </w:t>
      </w:r>
      <w:r>
        <w:fldChar w:fldCharType="begin"/>
      </w:r>
      <w:r>
        <w:instrText>SEQ Table \* ARABIC</w:instrText>
      </w:r>
      <w:r>
        <w:fldChar w:fldCharType="separate"/>
      </w:r>
      <w:r w:rsidR="003552D5">
        <w:rPr>
          <w:noProof/>
        </w:rPr>
        <w:t>6</w:t>
      </w:r>
      <w:r>
        <w:fldChar w:fldCharType="end"/>
      </w:r>
      <w:bookmarkEnd w:id="47"/>
      <w:r>
        <w:t>:</w:t>
      </w:r>
      <w:r w:rsidRPr="00FA122B">
        <w:rPr>
          <w:rFonts w:eastAsia="Arial" w:cs="Arial"/>
          <w:bCs/>
          <w:iCs w:val="0"/>
          <w:szCs w:val="20"/>
        </w:rPr>
        <w:t xml:space="preserve"> </w:t>
      </w:r>
      <w:r w:rsidRPr="77E2C3BC">
        <w:rPr>
          <w:rFonts w:eastAsia="Arial" w:cs="Arial"/>
          <w:bCs/>
          <w:iCs w:val="0"/>
          <w:szCs w:val="20"/>
        </w:rPr>
        <w:t xml:space="preserve">Permitted housing/building type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3439"/>
        <w:gridCol w:w="2841"/>
        <w:gridCol w:w="3350"/>
      </w:tblGrid>
      <w:tr w:rsidR="77E2C3BC" w14:paraId="6F1FC74F" w14:textId="77777777" w:rsidTr="00FA122B">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3439" w:type="dxa"/>
            <w:tcBorders>
              <w:top w:val="single" w:sz="6" w:space="0" w:color="00447C"/>
              <w:left w:val="single" w:sz="6" w:space="0" w:color="00447C"/>
              <w:bottom w:val="single" w:sz="6" w:space="0" w:color="00447C"/>
            </w:tcBorders>
          </w:tcPr>
          <w:p w14:paraId="6DD6B646" w14:textId="772B4910" w:rsidR="77E2C3BC" w:rsidRDefault="77E2C3BC" w:rsidP="77E2C3BC">
            <w:pPr>
              <w:rPr>
                <w:rFonts w:eastAsia="Arial" w:cs="Arial"/>
                <w:szCs w:val="24"/>
              </w:rPr>
            </w:pPr>
            <w:r w:rsidRPr="77E2C3BC">
              <w:rPr>
                <w:rFonts w:eastAsia="Arial" w:cs="Arial"/>
                <w:szCs w:val="24"/>
              </w:rPr>
              <w:t>Building type</w:t>
            </w:r>
          </w:p>
        </w:tc>
        <w:tc>
          <w:tcPr>
            <w:tcW w:w="2841" w:type="dxa"/>
            <w:tcBorders>
              <w:top w:val="single" w:sz="6" w:space="0" w:color="00447C"/>
              <w:bottom w:val="single" w:sz="6" w:space="0" w:color="00447C"/>
            </w:tcBorders>
          </w:tcPr>
          <w:p w14:paraId="1F8EE1BE" w14:textId="1BCA632E"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5E2E3CA4" w14:textId="12925B88" w:rsidR="77E2C3BC" w:rsidRDefault="77E2C3BC" w:rsidP="77E2C3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101D2ED0" w14:textId="35F5F3A8"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77E2C3BC" w14:paraId="08908D8A" w14:textId="77777777" w:rsidTr="00FA12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2C9B1B5E" w14:textId="78965861" w:rsidR="77E2C3BC" w:rsidRDefault="77E2C3BC" w:rsidP="77E2C3BC">
            <w:pPr>
              <w:spacing w:line="240" w:lineRule="atLeast"/>
              <w:rPr>
                <w:rFonts w:eastAsia="Arial" w:cs="Arial"/>
                <w:szCs w:val="24"/>
              </w:rPr>
            </w:pPr>
            <w:r w:rsidRPr="77E2C3BC">
              <w:rPr>
                <w:rFonts w:eastAsia="Arial" w:cs="Arial"/>
                <w:szCs w:val="24"/>
              </w:rPr>
              <w:t xml:space="preserve">Social housing </w:t>
            </w:r>
          </w:p>
          <w:p w14:paraId="00A4C7F6" w14:textId="77777777" w:rsidR="00021C4A" w:rsidRDefault="77E2C3BC" w:rsidP="77E2C3BC">
            <w:pPr>
              <w:spacing w:line="240" w:lineRule="atLeast"/>
              <w:rPr>
                <w:rFonts w:eastAsia="Arial" w:cs="Arial"/>
                <w:b w:val="0"/>
                <w:bCs w:val="0"/>
                <w:szCs w:val="24"/>
              </w:rPr>
            </w:pPr>
            <w:r w:rsidRPr="77E2C3BC">
              <w:rPr>
                <w:rFonts w:eastAsia="Arial" w:cs="Arial"/>
                <w:szCs w:val="24"/>
              </w:rPr>
              <w:t xml:space="preserve">New Build (pre-occupancy) </w:t>
            </w:r>
          </w:p>
          <w:p w14:paraId="2B13F797" w14:textId="0DB4E8A3" w:rsidR="77E2C3BC" w:rsidRDefault="77E2C3BC" w:rsidP="00021C4A">
            <w:pPr>
              <w:spacing w:line="240" w:lineRule="atLeast"/>
              <w:rPr>
                <w:rFonts w:eastAsia="Arial" w:cs="Arial"/>
                <w:szCs w:val="24"/>
              </w:rPr>
            </w:pPr>
            <w:r w:rsidRPr="77E2C3BC">
              <w:rPr>
                <w:rFonts w:eastAsia="Arial" w:cs="Arial"/>
                <w:szCs w:val="24"/>
              </w:rPr>
              <w:t>Non-domestic</w:t>
            </w:r>
          </w:p>
        </w:tc>
        <w:tc>
          <w:tcPr>
            <w:tcW w:w="2841" w:type="dxa"/>
          </w:tcPr>
          <w:p w14:paraId="4F1D30A3" w14:textId="6D3B61A8"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5E6B8492" w14:textId="45CBDB65"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b/>
                <w:bCs/>
                <w:szCs w:val="24"/>
              </w:rPr>
              <w:t>Maximum of 30% in total (i.e. for all three categories)</w:t>
            </w:r>
          </w:p>
        </w:tc>
      </w:tr>
      <w:tr w:rsidR="77E2C3BC" w14:paraId="337310AA" w14:textId="77777777" w:rsidTr="00FA122B">
        <w:trPr>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794BADB5" w14:textId="1DBBF46E" w:rsidR="77E2C3BC" w:rsidRDefault="77E2C3BC" w:rsidP="77E2C3BC">
            <w:pPr>
              <w:spacing w:line="240" w:lineRule="atLeast"/>
              <w:rPr>
                <w:rFonts w:eastAsia="Arial" w:cs="Arial"/>
                <w:szCs w:val="24"/>
              </w:rPr>
            </w:pPr>
            <w:r w:rsidRPr="77E2C3BC">
              <w:rPr>
                <w:rFonts w:eastAsia="Arial" w:cs="Arial"/>
                <w:szCs w:val="24"/>
              </w:rPr>
              <w:t>Off-gas grid homes</w:t>
            </w:r>
          </w:p>
        </w:tc>
        <w:tc>
          <w:tcPr>
            <w:tcW w:w="2841" w:type="dxa"/>
          </w:tcPr>
          <w:p w14:paraId="10CF3923" w14:textId="70764962"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tcPr>
          <w:p w14:paraId="55A4F743" w14:textId="64B92D1B"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b/>
                <w:bCs/>
                <w:szCs w:val="24"/>
              </w:rPr>
              <w:t>Maximum of 15%</w:t>
            </w:r>
          </w:p>
        </w:tc>
      </w:tr>
    </w:tbl>
    <w:p w14:paraId="10F4B94E" w14:textId="6642DA7F" w:rsidR="77E2C3BC" w:rsidRDefault="77E2C3BC" w:rsidP="77E2C3BC">
      <w:pPr>
        <w:pStyle w:val="ListParagraph"/>
        <w:ind w:left="360"/>
        <w:rPr>
          <w:rFonts w:cs="Arial"/>
          <w:b/>
          <w:bCs/>
        </w:rPr>
      </w:pPr>
    </w:p>
    <w:p w14:paraId="35338174" w14:textId="77777777" w:rsidR="77E2C3BC" w:rsidRDefault="77E2C3BC" w:rsidP="77E2C3BC">
      <w:pPr>
        <w:pStyle w:val="ListParagraph"/>
        <w:ind w:left="360"/>
        <w:rPr>
          <w:rFonts w:cs="Arial"/>
          <w:b/>
          <w:bCs/>
        </w:rPr>
      </w:pPr>
    </w:p>
    <w:p w14:paraId="4CD7CF8C" w14:textId="4FFCCD9A" w:rsidR="0310669A" w:rsidRDefault="0310669A" w:rsidP="77E2C3BC">
      <w:pPr>
        <w:pStyle w:val="ListParagraph"/>
        <w:ind w:left="360"/>
        <w:rPr>
          <w:rFonts w:cs="Arial"/>
          <w:b/>
          <w:bCs/>
        </w:rPr>
      </w:pPr>
      <w:r w:rsidRPr="77E2C3BC">
        <w:rPr>
          <w:rFonts w:cs="Arial"/>
          <w:b/>
          <w:bCs/>
        </w:rPr>
        <w:t xml:space="preserve">Eligibility question: </w:t>
      </w:r>
      <w:r w:rsidR="00A60E2B">
        <w:rPr>
          <w:rFonts w:cs="Arial"/>
          <w:b/>
          <w:bCs/>
        </w:rPr>
        <w:t xml:space="preserve">does </w:t>
      </w:r>
      <w:r w:rsidRPr="77E2C3BC">
        <w:rPr>
          <w:rFonts w:cs="Arial"/>
          <w:b/>
          <w:bCs/>
        </w:rPr>
        <w:t xml:space="preserve">your proposed methodology </w:t>
      </w:r>
      <w:r w:rsidR="00A60E2B">
        <w:rPr>
          <w:rFonts w:cs="Arial"/>
          <w:b/>
          <w:bCs/>
        </w:rPr>
        <w:t>aim to</w:t>
      </w:r>
      <w:r w:rsidRPr="77E2C3BC">
        <w:rPr>
          <w:rFonts w:cs="Arial"/>
          <w:b/>
          <w:bCs/>
        </w:rPr>
        <w:t xml:space="preserve"> </w:t>
      </w:r>
      <w:r w:rsidR="00AD4280">
        <w:rPr>
          <w:rFonts w:cs="Arial"/>
          <w:b/>
          <w:bCs/>
        </w:rPr>
        <w:t>achiev</w:t>
      </w:r>
      <w:r w:rsidR="00A60E2B">
        <w:rPr>
          <w:rFonts w:cs="Arial"/>
          <w:b/>
          <w:bCs/>
        </w:rPr>
        <w:t>e</w:t>
      </w:r>
      <w:r w:rsidR="00AD4280">
        <w:rPr>
          <w:rFonts w:cs="Arial"/>
          <w:b/>
          <w:bCs/>
        </w:rPr>
        <w:t xml:space="preserve"> a minimum of 70% </w:t>
      </w:r>
      <w:r w:rsidR="00A60E2B">
        <w:rPr>
          <w:rFonts w:cs="Arial"/>
          <w:b/>
          <w:bCs/>
        </w:rPr>
        <w:t xml:space="preserve">heat pump deployment to </w:t>
      </w:r>
      <w:r w:rsidR="00E40F62" w:rsidRPr="00E40F62">
        <w:rPr>
          <w:rFonts w:cs="Arial"/>
          <w:b/>
          <w:bCs/>
        </w:rPr>
        <w:t>retrofit non-social housing homes</w:t>
      </w:r>
      <w:r w:rsidR="00E40F62">
        <w:rPr>
          <w:rFonts w:cs="Arial"/>
          <w:b/>
          <w:bCs/>
        </w:rPr>
        <w:t xml:space="preserve"> </w:t>
      </w:r>
      <w:r w:rsidR="00A60E2B">
        <w:rPr>
          <w:rFonts w:cs="Arial"/>
          <w:b/>
          <w:bCs/>
        </w:rPr>
        <w:t>?</w:t>
      </w:r>
      <w:r w:rsidRPr="77E2C3BC">
        <w:rPr>
          <w:rFonts w:cs="Arial"/>
          <w:b/>
          <w:bCs/>
        </w:rPr>
        <w:t xml:space="preserve"> (yes/no)</w:t>
      </w:r>
    </w:p>
    <w:p w14:paraId="710D33A9" w14:textId="77777777" w:rsidR="77E2C3BC" w:rsidRDefault="77E2C3BC" w:rsidP="77E2C3BC">
      <w:pPr>
        <w:pStyle w:val="ListParagraph"/>
        <w:ind w:left="360"/>
        <w:rPr>
          <w:rFonts w:cs="Arial"/>
        </w:rPr>
      </w:pPr>
    </w:p>
    <w:p w14:paraId="7C7CBFD9" w14:textId="5B180928" w:rsidR="0310669A" w:rsidRDefault="0310669A" w:rsidP="77E2C3BC">
      <w:pPr>
        <w:pStyle w:val="ListParagraph"/>
        <w:ind w:left="360"/>
        <w:rPr>
          <w:rFonts w:cs="Arial"/>
          <w:b/>
          <w:bCs/>
        </w:rPr>
      </w:pPr>
      <w:r w:rsidRPr="77E2C3BC">
        <w:rPr>
          <w:rFonts w:cs="Arial"/>
          <w:b/>
          <w:bCs/>
        </w:rPr>
        <w:t>Eligibility question: does your proposed methodology</w:t>
      </w:r>
      <w:r w:rsidR="00A60E2B">
        <w:rPr>
          <w:rFonts w:cs="Arial"/>
          <w:b/>
          <w:bCs/>
        </w:rPr>
        <w:t xml:space="preserve"> aim to achieve </w:t>
      </w:r>
      <w:r w:rsidR="00A817AB">
        <w:rPr>
          <w:rFonts w:cs="Arial"/>
          <w:b/>
          <w:bCs/>
        </w:rPr>
        <w:t>a minimum of 85% heat pump deployment to on-gas homes</w:t>
      </w:r>
      <w:r w:rsidRPr="77E2C3BC">
        <w:rPr>
          <w:rFonts w:cs="Arial"/>
          <w:b/>
          <w:bCs/>
        </w:rPr>
        <w:t>? (yes/no)</w:t>
      </w:r>
    </w:p>
    <w:p w14:paraId="50662B01" w14:textId="38D0B982" w:rsidR="77E2C3BC" w:rsidRDefault="77E2C3BC" w:rsidP="77E2C3BC">
      <w:pPr>
        <w:pStyle w:val="ListParagraph"/>
        <w:ind w:left="360"/>
        <w:rPr>
          <w:rFonts w:eastAsia="Calibri" w:cs="Arial"/>
          <w:b/>
          <w:bCs/>
          <w:szCs w:val="24"/>
        </w:rPr>
      </w:pPr>
    </w:p>
    <w:p w14:paraId="5BE02C51" w14:textId="77777777" w:rsidR="006D36DC" w:rsidRDefault="006D36DC" w:rsidP="09E0CD12">
      <w:pPr>
        <w:pStyle w:val="ListParagraph"/>
        <w:ind w:left="360"/>
        <w:rPr>
          <w:rFonts w:cs="Arial"/>
          <w:b/>
          <w:bCs/>
        </w:rPr>
      </w:pPr>
    </w:p>
    <w:p w14:paraId="366EB425" w14:textId="587BEF3B" w:rsidR="006D36DC" w:rsidRDefault="307BD82C" w:rsidP="007E69A1">
      <w:pPr>
        <w:pStyle w:val="Heading3"/>
      </w:pPr>
      <w:bookmarkStart w:id="48" w:name="_Toc90979244"/>
      <w:r w:rsidRPr="77E2C3BC">
        <w:t xml:space="preserve">Technology </w:t>
      </w:r>
      <w:r w:rsidRPr="008170FC">
        <w:t>Deployment</w:t>
      </w:r>
      <w:bookmarkEnd w:id="48"/>
    </w:p>
    <w:p w14:paraId="40C5D709" w14:textId="07C28985" w:rsidR="00574187" w:rsidRPr="00574187" w:rsidRDefault="00237ECA" w:rsidP="00237ECA">
      <w:pPr>
        <w:spacing w:before="240"/>
        <w:rPr>
          <w:rFonts w:eastAsia="Arial" w:cs="Arial"/>
          <w:color w:val="000000" w:themeColor="text2"/>
          <w:szCs w:val="24"/>
        </w:rPr>
      </w:pPr>
      <w:r>
        <w:rPr>
          <w:rFonts w:eastAsia="Arial" w:cs="Arial"/>
          <w:color w:val="000000" w:themeColor="text2"/>
          <w:szCs w:val="24"/>
        </w:rPr>
        <w:fldChar w:fldCharType="begin"/>
      </w:r>
      <w:r>
        <w:rPr>
          <w:rFonts w:eastAsia="Arial" w:cs="Arial"/>
          <w:color w:val="000000" w:themeColor="text2"/>
          <w:szCs w:val="24"/>
        </w:rPr>
        <w:instrText xml:space="preserve"> REF _Ref89849929 \h </w:instrText>
      </w:r>
      <w:r>
        <w:rPr>
          <w:rFonts w:eastAsia="Arial" w:cs="Arial"/>
          <w:color w:val="000000" w:themeColor="text2"/>
          <w:szCs w:val="24"/>
        </w:rPr>
      </w:r>
      <w:r>
        <w:rPr>
          <w:rFonts w:eastAsia="Arial" w:cs="Arial"/>
          <w:color w:val="000000" w:themeColor="text2"/>
          <w:szCs w:val="24"/>
        </w:rPr>
        <w:fldChar w:fldCharType="separate"/>
      </w:r>
      <w:r w:rsidR="003552D5">
        <w:t xml:space="preserve">Table </w:t>
      </w:r>
      <w:r w:rsidR="003552D5">
        <w:rPr>
          <w:noProof/>
        </w:rPr>
        <w:t>7</w:t>
      </w:r>
      <w:r>
        <w:rPr>
          <w:rFonts w:eastAsia="Arial" w:cs="Arial"/>
          <w:color w:val="000000" w:themeColor="text2"/>
          <w:szCs w:val="24"/>
        </w:rPr>
        <w:fldChar w:fldCharType="end"/>
      </w:r>
      <w:r>
        <w:rPr>
          <w:rFonts w:eastAsia="Arial" w:cs="Arial"/>
          <w:color w:val="000000" w:themeColor="text2"/>
          <w:szCs w:val="24"/>
        </w:rPr>
        <w:t xml:space="preserve"> </w:t>
      </w:r>
      <w:r w:rsidR="15BFF7A4" w:rsidRPr="77E2C3BC">
        <w:rPr>
          <w:rFonts w:eastAsia="Arial" w:cs="Arial"/>
          <w:color w:val="000000" w:themeColor="text2"/>
          <w:szCs w:val="24"/>
        </w:rPr>
        <w:t xml:space="preserve">, below, sets out the heating technologies eligible under Heat Pump Ready </w:t>
      </w:r>
      <w:r w:rsidR="15BFF7A4"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15BFF7A4" w:rsidRPr="77E2C3BC">
        <w:rPr>
          <w:rFonts w:eastAsia="Arial" w:cs="Arial"/>
          <w:i/>
          <w:iCs/>
          <w:color w:val="000000" w:themeColor="text2"/>
          <w:szCs w:val="24"/>
        </w:rPr>
        <w:t xml:space="preserve"> Heat Pump Deployment </w:t>
      </w:r>
      <w:r w:rsidR="15BFF7A4" w:rsidRPr="77E2C3BC">
        <w:rPr>
          <w:rFonts w:eastAsia="Arial" w:cs="Arial"/>
          <w:color w:val="000000" w:themeColor="text2"/>
          <w:szCs w:val="24"/>
        </w:rPr>
        <w:t xml:space="preserve">and where applicable, the limits on their inclusion in the trial. The aim of this programme is to support the deployment of the optimal heat pump technology for individual homes, where heat networks are not suitable. Priority for </w:t>
      </w:r>
      <w:r w:rsidR="15BFF7A4"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15BFF7A4" w:rsidRPr="77E2C3BC">
        <w:rPr>
          <w:rFonts w:eastAsia="Arial" w:cs="Arial"/>
          <w:i/>
          <w:iCs/>
          <w:color w:val="000000" w:themeColor="text2"/>
          <w:szCs w:val="24"/>
        </w:rPr>
        <w:t xml:space="preserve"> Heat Pump Deployment </w:t>
      </w:r>
      <w:r w:rsidR="15BFF7A4" w:rsidRPr="77E2C3BC">
        <w:rPr>
          <w:rFonts w:eastAsia="Arial" w:cs="Arial"/>
          <w:color w:val="000000" w:themeColor="text2"/>
          <w:szCs w:val="24"/>
        </w:rPr>
        <w:t>is air source (ASHP) and ground source (GSHP) heat pumps. However, BEIS recognise that ASHP and GSHP are suited to ~80% of homes, therefor</w:t>
      </w:r>
      <w:r w:rsidR="00151B3B">
        <w:rPr>
          <w:rFonts w:eastAsia="Arial" w:cs="Arial"/>
          <w:color w:val="000000" w:themeColor="text2"/>
          <w:szCs w:val="24"/>
        </w:rPr>
        <w:t>e</w:t>
      </w:r>
      <w:r w:rsidR="15BFF7A4" w:rsidRPr="77E2C3BC">
        <w:rPr>
          <w:rFonts w:eastAsia="Arial" w:cs="Arial"/>
          <w:color w:val="000000" w:themeColor="text2"/>
          <w:szCs w:val="24"/>
        </w:rPr>
        <w:t xml:space="preserve"> inclusion </w:t>
      </w:r>
      <w:r w:rsidR="002A48CE" w:rsidRPr="77E2C3BC">
        <w:rPr>
          <w:rFonts w:eastAsia="Arial" w:cs="Arial"/>
          <w:color w:val="000000" w:themeColor="text2"/>
          <w:szCs w:val="24"/>
        </w:rPr>
        <w:t xml:space="preserve">of other types of heat pumps and </w:t>
      </w:r>
      <w:r w:rsidR="002A48CE" w:rsidRPr="77E2C3BC">
        <w:rPr>
          <w:rFonts w:eastAsia="Arial" w:cs="Arial"/>
          <w:color w:val="000000" w:themeColor="text2"/>
          <w:szCs w:val="24"/>
        </w:rPr>
        <w:lastRenderedPageBreak/>
        <w:t>direct electric heat solutions is accepted up to the limits below</w:t>
      </w:r>
      <w:r w:rsidR="15BFF7A4" w:rsidRPr="77E2C3BC">
        <w:rPr>
          <w:rFonts w:eastAsia="Arial" w:cs="Arial"/>
          <w:color w:val="000000" w:themeColor="text2"/>
          <w:szCs w:val="24"/>
        </w:rPr>
        <w:t xml:space="preserve"> </w:t>
      </w:r>
      <w:r w:rsidR="001B0054">
        <w:rPr>
          <w:rFonts w:eastAsia="Arial" w:cs="Arial"/>
          <w:color w:val="000000" w:themeColor="text2"/>
          <w:szCs w:val="24"/>
        </w:rPr>
        <w:t xml:space="preserve">and only </w:t>
      </w:r>
      <w:r w:rsidR="00E40F62">
        <w:t>where a low temp heat pump installation is not feasible, and the alternative technology has been identified as the optimal solution</w:t>
      </w:r>
      <w:r w:rsidR="15BFF7A4" w:rsidRPr="77E2C3BC">
        <w:rPr>
          <w:rFonts w:eastAsia="Arial" w:cs="Arial"/>
          <w:color w:val="000000" w:themeColor="text2"/>
          <w:szCs w:val="24"/>
        </w:rPr>
        <w:t>.</w:t>
      </w:r>
    </w:p>
    <w:p w14:paraId="6FF630E5" w14:textId="2055B894" w:rsidR="00237ECA" w:rsidRDefault="00237ECA" w:rsidP="00237ECA">
      <w:pPr>
        <w:pStyle w:val="Caption"/>
        <w:keepNext/>
      </w:pPr>
      <w:bookmarkStart w:id="49" w:name="_Ref89849929"/>
      <w:r>
        <w:t xml:space="preserve">Table </w:t>
      </w:r>
      <w:r>
        <w:fldChar w:fldCharType="begin"/>
      </w:r>
      <w:r>
        <w:instrText>SEQ Table \* ARABIC</w:instrText>
      </w:r>
      <w:r>
        <w:fldChar w:fldCharType="separate"/>
      </w:r>
      <w:r w:rsidR="003552D5">
        <w:rPr>
          <w:noProof/>
        </w:rPr>
        <w:t>7</w:t>
      </w:r>
      <w:r>
        <w:fldChar w:fldCharType="end"/>
      </w:r>
      <w:bookmarkEnd w:id="49"/>
      <w:r>
        <w:t>:</w:t>
      </w:r>
      <w:r w:rsidRPr="00237ECA">
        <w:rPr>
          <w:rFonts w:eastAsia="Arial" w:cs="Arial"/>
          <w:bCs/>
          <w:iCs w:val="0"/>
          <w:szCs w:val="20"/>
        </w:rPr>
        <w:t xml:space="preserve"> </w:t>
      </w:r>
      <w:r w:rsidRPr="77E2C3BC">
        <w:rPr>
          <w:rFonts w:eastAsia="Arial" w:cs="Arial"/>
          <w:bCs/>
          <w:iCs w:val="0"/>
          <w:szCs w:val="20"/>
        </w:rPr>
        <w:t xml:space="preserve">Permitted heating technologies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4812"/>
        <w:gridCol w:w="1468"/>
        <w:gridCol w:w="3350"/>
      </w:tblGrid>
      <w:tr w:rsidR="77E2C3BC" w14:paraId="372EC737" w14:textId="77777777" w:rsidTr="00E3162F">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4812" w:type="dxa"/>
            <w:tcBorders>
              <w:top w:val="single" w:sz="6" w:space="0" w:color="00447C"/>
              <w:left w:val="single" w:sz="6" w:space="0" w:color="00447C"/>
              <w:bottom w:val="single" w:sz="6" w:space="0" w:color="00447C"/>
            </w:tcBorders>
          </w:tcPr>
          <w:p w14:paraId="7BBA8E88" w14:textId="0FE6BA08" w:rsidR="77E2C3BC" w:rsidRDefault="77E2C3BC" w:rsidP="77E2C3BC">
            <w:pPr>
              <w:rPr>
                <w:rFonts w:ascii="Calibri" w:eastAsia="Calibri" w:hAnsi="Calibri" w:cs="Calibri"/>
                <w:szCs w:val="24"/>
              </w:rPr>
            </w:pPr>
            <w:r w:rsidRPr="77E2C3BC">
              <w:rPr>
                <w:rFonts w:eastAsia="Arial" w:cs="Arial"/>
                <w:szCs w:val="24"/>
              </w:rPr>
              <w:t>Heat pump / source type</w:t>
            </w:r>
            <w:r w:rsidRPr="77E2C3BC">
              <w:rPr>
                <w:rFonts w:ascii="Calibri" w:eastAsia="Calibri" w:hAnsi="Calibri" w:cs="Calibri"/>
                <w:szCs w:val="24"/>
              </w:rPr>
              <w:t xml:space="preserve"> </w:t>
            </w:r>
          </w:p>
        </w:tc>
        <w:tc>
          <w:tcPr>
            <w:tcW w:w="1468" w:type="dxa"/>
            <w:tcBorders>
              <w:top w:val="single" w:sz="6" w:space="0" w:color="00447C"/>
              <w:bottom w:val="single" w:sz="6" w:space="0" w:color="00447C"/>
            </w:tcBorders>
          </w:tcPr>
          <w:p w14:paraId="31C69654" w14:textId="3F34B5A3"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6AB5149E" w14:textId="4639898B" w:rsidR="77E2C3BC" w:rsidRDefault="77E2C3BC" w:rsidP="77E2C3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6AE45BC3" w14:textId="164D824B" w:rsidR="77E2C3BC" w:rsidRDefault="77E2C3BC" w:rsidP="77E2C3BC">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77E2C3BC" w14:paraId="6751060A"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0DB0FD38" w14:textId="38ABE5E4" w:rsidR="77E2C3BC" w:rsidRDefault="77E2C3BC" w:rsidP="77E2C3BC">
            <w:pPr>
              <w:rPr>
                <w:rFonts w:eastAsia="Arial" w:cs="Arial"/>
                <w:szCs w:val="24"/>
              </w:rPr>
            </w:pPr>
            <w:r w:rsidRPr="77E2C3BC">
              <w:rPr>
                <w:rFonts w:eastAsia="Arial" w:cs="Arial"/>
                <w:szCs w:val="24"/>
              </w:rPr>
              <w:t xml:space="preserve">Low temperature* hydronic ASHP </w:t>
            </w:r>
          </w:p>
        </w:tc>
        <w:tc>
          <w:tcPr>
            <w:tcW w:w="1468" w:type="dxa"/>
          </w:tcPr>
          <w:p w14:paraId="203F6A87" w14:textId="1904E6E4"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03CD8619" w14:textId="70C8B638"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77E2C3BC" w14:paraId="4A6C7D34" w14:textId="77777777" w:rsidTr="00E3162F">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44140DE2" w14:textId="3871DFC2" w:rsidR="77E2C3BC" w:rsidRDefault="77E2C3BC" w:rsidP="77E2C3BC">
            <w:pPr>
              <w:rPr>
                <w:rFonts w:eastAsia="Arial" w:cs="Arial"/>
                <w:szCs w:val="24"/>
              </w:rPr>
            </w:pPr>
            <w:r w:rsidRPr="77E2C3BC">
              <w:rPr>
                <w:rFonts w:eastAsia="Arial" w:cs="Arial"/>
                <w:szCs w:val="24"/>
              </w:rPr>
              <w:t xml:space="preserve">Low temperature* hydronic GSHP </w:t>
            </w:r>
          </w:p>
        </w:tc>
        <w:tc>
          <w:tcPr>
            <w:tcW w:w="1468" w:type="dxa"/>
            <w:shd w:val="clear" w:color="auto" w:fill="E7E9EC"/>
          </w:tcPr>
          <w:p w14:paraId="5FEB5B2E" w14:textId="46161C44"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shd w:val="clear" w:color="auto" w:fill="E7E9EC"/>
          </w:tcPr>
          <w:p w14:paraId="6DFD7105" w14:textId="1C064E1B"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77E2C3BC" w14:paraId="059D7252"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A5CCC96" w14:textId="46D99DBE" w:rsidR="77E2C3BC" w:rsidRDefault="77E2C3BC" w:rsidP="77E2C3BC">
            <w:pPr>
              <w:rPr>
                <w:rFonts w:eastAsia="Arial" w:cs="Arial"/>
                <w:szCs w:val="24"/>
              </w:rPr>
            </w:pPr>
            <w:r w:rsidRPr="77E2C3BC">
              <w:rPr>
                <w:rFonts w:eastAsia="Arial" w:cs="Arial"/>
                <w:szCs w:val="24"/>
              </w:rPr>
              <w:t>Non low temperature heat pumps. For example, hybrid heat pump , high temperature hydronic heat pump, air-to-air heat pump, other direct electric heating solution</w:t>
            </w:r>
          </w:p>
        </w:tc>
        <w:tc>
          <w:tcPr>
            <w:tcW w:w="1468" w:type="dxa"/>
          </w:tcPr>
          <w:p w14:paraId="51496262" w14:textId="0AAFB97B"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 but with limit </w:t>
            </w:r>
          </w:p>
        </w:tc>
        <w:tc>
          <w:tcPr>
            <w:tcW w:w="3350" w:type="dxa"/>
          </w:tcPr>
          <w:p w14:paraId="3AB7DCC2" w14:textId="08363E24"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net maximum of 20% of trial buildings.</w:t>
            </w:r>
          </w:p>
        </w:tc>
      </w:tr>
      <w:tr w:rsidR="77E2C3BC" w14:paraId="50F34A3E" w14:textId="77777777" w:rsidTr="00E3162F">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56E129C1" w14:textId="1AE124F2" w:rsidR="77E2C3BC" w:rsidRDefault="77E2C3BC" w:rsidP="77E2C3BC">
            <w:pPr>
              <w:rPr>
                <w:rFonts w:eastAsia="Arial" w:cs="Arial"/>
              </w:rPr>
            </w:pPr>
            <w:r w:rsidRPr="6574CD9B">
              <w:rPr>
                <w:rFonts w:eastAsia="Arial" w:cs="Arial"/>
              </w:rPr>
              <w:t>Shared ambient temperature ground loop</w:t>
            </w:r>
            <w:r w:rsidR="00D36283" w:rsidRPr="6574CD9B">
              <w:rPr>
                <w:rFonts w:eastAsia="Arial" w:cs="Arial"/>
              </w:rPr>
              <w:t xml:space="preserve"> connected to </w:t>
            </w:r>
            <w:r w:rsidR="7DCCBB38" w:rsidRPr="6574CD9B">
              <w:rPr>
                <w:rFonts w:eastAsia="Arial" w:cs="Arial"/>
              </w:rPr>
              <w:t>individual</w:t>
            </w:r>
            <w:r w:rsidR="5B967F08" w:rsidRPr="6574CD9B">
              <w:rPr>
                <w:rFonts w:eastAsia="Arial" w:cs="Arial"/>
              </w:rPr>
              <w:t xml:space="preserve"> </w:t>
            </w:r>
            <w:r w:rsidR="00662812" w:rsidRPr="6574CD9B">
              <w:rPr>
                <w:rFonts w:eastAsia="Arial" w:cs="Arial"/>
              </w:rPr>
              <w:t>low temperature hydronic heat pumps</w:t>
            </w:r>
          </w:p>
        </w:tc>
        <w:tc>
          <w:tcPr>
            <w:tcW w:w="1468" w:type="dxa"/>
            <w:shd w:val="clear" w:color="auto" w:fill="E7E9EC"/>
          </w:tcPr>
          <w:p w14:paraId="7131683B" w14:textId="418899F2"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shd w:val="clear" w:color="auto" w:fill="E7E9EC"/>
          </w:tcPr>
          <w:p w14:paraId="5965D8C9" w14:textId="45B23B2A"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 Limit</w:t>
            </w:r>
          </w:p>
        </w:tc>
      </w:tr>
      <w:tr w:rsidR="77E2C3BC" w14:paraId="3E3F55D7"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3C3C7CD3" w14:textId="04C37154" w:rsidR="77E2C3BC" w:rsidRDefault="77E2C3BC" w:rsidP="77E2C3BC">
            <w:pPr>
              <w:rPr>
                <w:rFonts w:eastAsia="Arial" w:cs="Arial"/>
                <w:szCs w:val="24"/>
              </w:rPr>
            </w:pPr>
            <w:r w:rsidRPr="77E2C3BC">
              <w:rPr>
                <w:rFonts w:eastAsia="Arial" w:cs="Arial"/>
                <w:szCs w:val="24"/>
              </w:rPr>
              <w:t>Shared high temperature ground loop</w:t>
            </w:r>
          </w:p>
        </w:tc>
        <w:tc>
          <w:tcPr>
            <w:tcW w:w="1468" w:type="dxa"/>
          </w:tcPr>
          <w:p w14:paraId="72EDBA17" w14:textId="2C3B1EED"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241D07EF" w14:textId="2F953458"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r w:rsidR="77E2C3BC" w14:paraId="08A2A7CD" w14:textId="77777777" w:rsidTr="00E3162F">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045C577A" w14:textId="4ECA1857" w:rsidR="77E2C3BC" w:rsidRDefault="77E2C3BC" w:rsidP="77E2C3BC">
            <w:pPr>
              <w:rPr>
                <w:rFonts w:eastAsia="Arial" w:cs="Arial"/>
                <w:szCs w:val="24"/>
              </w:rPr>
            </w:pPr>
            <w:r w:rsidRPr="77E2C3BC">
              <w:rPr>
                <w:rFonts w:eastAsia="Arial" w:cs="Arial"/>
                <w:szCs w:val="24"/>
              </w:rPr>
              <w:t>Heat Network</w:t>
            </w:r>
          </w:p>
        </w:tc>
        <w:tc>
          <w:tcPr>
            <w:tcW w:w="1468" w:type="dxa"/>
          </w:tcPr>
          <w:p w14:paraId="2F718D7F" w14:textId="07FE3409"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5E016822" w14:textId="6DCDCCDE" w:rsidR="77E2C3BC" w:rsidRDefault="77E2C3BC" w:rsidP="77E2C3BC">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N/A</w:t>
            </w:r>
          </w:p>
        </w:tc>
      </w:tr>
      <w:tr w:rsidR="77E2C3BC" w14:paraId="1EEA2051" w14:textId="77777777" w:rsidTr="00E3162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3047E376" w14:textId="45F84454" w:rsidR="77E2C3BC" w:rsidRDefault="77E2C3BC" w:rsidP="77E2C3BC">
            <w:pPr>
              <w:rPr>
                <w:rFonts w:eastAsia="Arial" w:cs="Arial"/>
                <w:szCs w:val="24"/>
              </w:rPr>
            </w:pPr>
            <w:r w:rsidRPr="77E2C3BC">
              <w:rPr>
                <w:rFonts w:eastAsia="Arial" w:cs="Arial"/>
                <w:szCs w:val="24"/>
              </w:rPr>
              <w:t>Other domestic heating technologies not listed in this table</w:t>
            </w:r>
          </w:p>
        </w:tc>
        <w:tc>
          <w:tcPr>
            <w:tcW w:w="1468" w:type="dxa"/>
          </w:tcPr>
          <w:p w14:paraId="191DA3D3" w14:textId="28AAF0B5"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57FDB7CF" w14:textId="5559C277" w:rsidR="77E2C3BC" w:rsidRDefault="77E2C3BC" w:rsidP="77E2C3BC">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bl>
    <w:p w14:paraId="37F5644C" w14:textId="1219A249" w:rsidR="00574187" w:rsidRPr="00574187" w:rsidRDefault="15BFF7A4" w:rsidP="77E2C3BC">
      <w:pPr>
        <w:rPr>
          <w:rFonts w:eastAsia="Arial" w:cs="Arial"/>
          <w:color w:val="000000" w:themeColor="text2"/>
          <w:szCs w:val="24"/>
        </w:rPr>
      </w:pPr>
      <w:r w:rsidRPr="77E2C3BC">
        <w:rPr>
          <w:rFonts w:eastAsia="Arial" w:cs="Arial"/>
          <w:color w:val="000000" w:themeColor="text2"/>
          <w:szCs w:val="24"/>
        </w:rPr>
        <w:t xml:space="preserve">* For the purposes of the Heat Pump Ready Programme, low temperature heat pumps are defined by the Microgeneration Certification Scheme </w:t>
      </w:r>
      <w:hyperlink r:id="rId46" w:history="1">
        <w:r w:rsidRPr="77E2C3BC">
          <w:rPr>
            <w:rStyle w:val="Hyperlink"/>
          </w:rPr>
          <w:t>Microgeneration Product Standard: MCS 007</w:t>
        </w:r>
      </w:hyperlink>
      <w:r w:rsidRPr="77E2C3BC">
        <w:rPr>
          <w:rFonts w:eastAsia="Arial" w:cs="Arial"/>
          <w:color w:val="000000" w:themeColor="text2"/>
          <w:szCs w:val="24"/>
        </w:rPr>
        <w:t xml:space="preserve"> as ‘A heat pump space heater that is specifically designed for low-temperature application, and that cannot deliver heating water with an outlet temperature of 52 °C at an inlet dry (wet) bulb temperature of -7 °C (-8 °C) in the reference design conditions for average climate (88% part load condition for water/brine-to-water units).’</w:t>
      </w:r>
    </w:p>
    <w:p w14:paraId="00A16FAB" w14:textId="1A9D329C" w:rsidR="00A817AB" w:rsidRDefault="00A817AB" w:rsidP="00A817AB">
      <w:pPr>
        <w:pStyle w:val="ListParagraph"/>
        <w:ind w:left="360"/>
        <w:rPr>
          <w:rFonts w:cs="Arial"/>
          <w:b/>
          <w:bCs/>
        </w:rPr>
      </w:pPr>
      <w:r w:rsidRPr="77E2C3BC">
        <w:rPr>
          <w:rFonts w:eastAsia="Calibri" w:cs="Arial"/>
          <w:b/>
          <w:bCs/>
          <w:szCs w:val="24"/>
        </w:rPr>
        <w:t xml:space="preserve">Eligibility question: </w:t>
      </w:r>
      <w:r w:rsidRPr="77E2C3BC">
        <w:rPr>
          <w:rFonts w:cs="Arial"/>
          <w:b/>
          <w:bCs/>
        </w:rPr>
        <w:t>does your proposed methodology</w:t>
      </w:r>
      <w:r>
        <w:rPr>
          <w:rFonts w:cs="Arial"/>
          <w:b/>
          <w:bCs/>
        </w:rPr>
        <w:t xml:space="preserve"> aim </w:t>
      </w:r>
      <w:r w:rsidR="00D36283">
        <w:rPr>
          <w:rFonts w:cs="Arial"/>
          <w:b/>
          <w:bCs/>
        </w:rPr>
        <w:t>to focus on the deployment of low temperature hydronic heat pumps to at least 80% of homes?</w:t>
      </w:r>
      <w:r w:rsidR="00662812">
        <w:rPr>
          <w:rFonts w:cs="Arial"/>
          <w:b/>
          <w:bCs/>
        </w:rPr>
        <w:t xml:space="preserve"> (yes/no)</w:t>
      </w:r>
    </w:p>
    <w:p w14:paraId="259838CE" w14:textId="77777777" w:rsidR="00A817AB" w:rsidRDefault="00A817AB" w:rsidP="09E0CD12">
      <w:pPr>
        <w:pStyle w:val="ListParagraph"/>
        <w:ind w:left="360"/>
        <w:rPr>
          <w:rFonts w:eastAsia="Calibri" w:cs="Arial"/>
          <w:b/>
          <w:bCs/>
          <w:szCs w:val="24"/>
        </w:rPr>
      </w:pPr>
    </w:p>
    <w:p w14:paraId="1766BCCE" w14:textId="39358164" w:rsidR="00E83E4A" w:rsidRDefault="15BFF7A4" w:rsidP="09E0CD12">
      <w:pPr>
        <w:pStyle w:val="ListParagraph"/>
        <w:ind w:left="360"/>
        <w:rPr>
          <w:rFonts w:cs="Arial"/>
          <w:b/>
          <w:bCs/>
        </w:rPr>
      </w:pPr>
      <w:r w:rsidRPr="77E2C3BC">
        <w:rPr>
          <w:rFonts w:eastAsia="Calibri" w:cs="Arial"/>
          <w:b/>
          <w:bCs/>
          <w:szCs w:val="24"/>
        </w:rPr>
        <w:lastRenderedPageBreak/>
        <w:t xml:space="preserve">Eligibility question: </w:t>
      </w:r>
      <w:r w:rsidR="00A817AB" w:rsidRPr="77E2C3BC">
        <w:rPr>
          <w:rFonts w:cs="Arial"/>
          <w:b/>
          <w:bCs/>
        </w:rPr>
        <w:t>does your proposed methodology</w:t>
      </w:r>
      <w:r w:rsidR="00A817AB">
        <w:rPr>
          <w:rFonts w:cs="Arial"/>
          <w:b/>
          <w:bCs/>
        </w:rPr>
        <w:t xml:space="preserve"> aim to deploy heat pumps in a location unsuitable for a heat network?</w:t>
      </w:r>
      <w:r w:rsidR="00662812">
        <w:rPr>
          <w:rFonts w:cs="Arial"/>
          <w:b/>
          <w:bCs/>
        </w:rPr>
        <w:t xml:space="preserve"> (yes/no)</w:t>
      </w:r>
    </w:p>
    <w:p w14:paraId="7F620FD8" w14:textId="6D5C6657" w:rsidR="003568D7" w:rsidRDefault="003568D7" w:rsidP="007E69A1">
      <w:pPr>
        <w:pStyle w:val="Heading3"/>
      </w:pPr>
      <w:bookmarkStart w:id="50" w:name="_Toc90979245"/>
      <w:r>
        <w:t xml:space="preserve">Replicability of </w:t>
      </w:r>
      <w:r w:rsidR="002A48E1">
        <w:t>methodology</w:t>
      </w:r>
      <w:bookmarkEnd w:id="50"/>
    </w:p>
    <w:p w14:paraId="0CCEF63E" w14:textId="63B5282F" w:rsidR="002A48E1" w:rsidRPr="00A92592" w:rsidRDefault="002A48E1" w:rsidP="001413CA">
      <w:pPr>
        <w:ind w:left="360"/>
      </w:pPr>
      <w:r>
        <w:t xml:space="preserve">Heat </w:t>
      </w:r>
      <w:r w:rsidR="00F30253">
        <w:t xml:space="preserve">Pump Ready aims to fund the development of innovative methodologies which </w:t>
      </w:r>
      <w:r w:rsidR="009E4BF1">
        <w:t xml:space="preserve">can be repeated across </w:t>
      </w:r>
      <w:r w:rsidR="00ED2CF2">
        <w:t xml:space="preserve">similar </w:t>
      </w:r>
      <w:r w:rsidR="009E4BF1">
        <w:t>areas</w:t>
      </w:r>
      <w:r w:rsidR="00ED2CF2">
        <w:t xml:space="preserve"> for</w:t>
      </w:r>
      <w:r w:rsidR="009E4BF1">
        <w:t xml:space="preserve"> which methodologies are developed. Heat Pump Ready </w:t>
      </w:r>
      <w:r w:rsidR="00A92592">
        <w:t xml:space="preserve">does </w:t>
      </w:r>
      <w:r w:rsidR="00A92592">
        <w:rPr>
          <w:b/>
          <w:bCs/>
        </w:rPr>
        <w:t xml:space="preserve">not </w:t>
      </w:r>
      <w:r w:rsidR="00A92592">
        <w:t xml:space="preserve">aim to develop innovative methodologies </w:t>
      </w:r>
      <w:r w:rsidR="001413CA">
        <w:t xml:space="preserve">to deploy heat pumps in </w:t>
      </w:r>
      <w:r w:rsidR="00A92592">
        <w:t>niche</w:t>
      </w:r>
      <w:r w:rsidR="001413CA">
        <w:t xml:space="preserve"> locations which are not representative </w:t>
      </w:r>
      <w:r w:rsidR="00ED2CF2">
        <w:t>of</w:t>
      </w:r>
      <w:r w:rsidR="001413CA">
        <w:t xml:space="preserve"> wider locations, demographics and house types</w:t>
      </w:r>
      <w:r w:rsidR="00F26D03">
        <w:t xml:space="preserve"> across the UK</w:t>
      </w:r>
      <w:r w:rsidR="00132B9C">
        <w:t xml:space="preserve"> at least</w:t>
      </w:r>
      <w:r w:rsidR="001413CA">
        <w:t>.</w:t>
      </w:r>
      <w:r w:rsidR="00A92592">
        <w:t xml:space="preserve"> </w:t>
      </w:r>
    </w:p>
    <w:p w14:paraId="552F5304" w14:textId="738F876C" w:rsidR="001413CA" w:rsidRPr="00854D90" w:rsidRDefault="001413CA" w:rsidP="001413CA">
      <w:pPr>
        <w:pStyle w:val="ListParagraph"/>
        <w:ind w:left="360"/>
        <w:rPr>
          <w:rFonts w:eastAsia="Arial" w:cs="Arial"/>
          <w:color w:val="000000" w:themeColor="text2"/>
          <w:szCs w:val="24"/>
        </w:rPr>
      </w:pPr>
      <w:r>
        <w:rPr>
          <w:rFonts w:cs="Arial"/>
          <w:b/>
          <w:bCs/>
        </w:rPr>
        <w:t xml:space="preserve">Eligibility question: Is </w:t>
      </w:r>
      <w:r w:rsidR="00EB59CD">
        <w:rPr>
          <w:rFonts w:cs="Arial"/>
          <w:b/>
          <w:bCs/>
        </w:rPr>
        <w:t>your project aiming to development a methodology which is replicable in other locations</w:t>
      </w:r>
      <w:r w:rsidR="00F26D03">
        <w:rPr>
          <w:rFonts w:cs="Arial"/>
          <w:b/>
          <w:bCs/>
        </w:rPr>
        <w:t xml:space="preserve"> across the UK (and potentially </w:t>
      </w:r>
      <w:r w:rsidR="00132B9C">
        <w:rPr>
          <w:rFonts w:cs="Arial"/>
          <w:b/>
          <w:bCs/>
        </w:rPr>
        <w:t>more widely)</w:t>
      </w:r>
      <w:r>
        <w:rPr>
          <w:rFonts w:cs="Arial"/>
          <w:b/>
          <w:bCs/>
        </w:rPr>
        <w:t>? (yes/no)</w:t>
      </w:r>
    </w:p>
    <w:p w14:paraId="08657F7D" w14:textId="62C01E94" w:rsidR="00E83E4A" w:rsidRDefault="00E83E4A" w:rsidP="007E69A1">
      <w:pPr>
        <w:pStyle w:val="Heading3"/>
      </w:pPr>
      <w:r w:rsidRPr="77E2C3BC">
        <w:t xml:space="preserve"> </w:t>
      </w:r>
      <w:bookmarkStart w:id="51" w:name="_Toc90979246"/>
      <w:r w:rsidR="00A33BB5" w:rsidRPr="77E2C3BC">
        <w:t>Innovation &amp; Commercialisation</w:t>
      </w:r>
      <w:bookmarkEnd w:id="51"/>
    </w:p>
    <w:p w14:paraId="62E24FE3" w14:textId="5AEEFECC" w:rsidR="00CF2EF7" w:rsidRDefault="006170A3" w:rsidP="09E0CD12">
      <w:pPr>
        <w:pStyle w:val="ListParagraph"/>
        <w:ind w:left="360"/>
      </w:pPr>
      <w:r w:rsidRPr="00390FEA">
        <w:t xml:space="preserve">This </w:t>
      </w:r>
      <w:r>
        <w:t>is a pre-commercial procurement</w:t>
      </w:r>
      <w:r w:rsidRPr="00390FEA">
        <w:t xml:space="preserve"> competition to support the development of innovative methodologies to </w:t>
      </w:r>
      <w:r>
        <w:t>optimise</w:t>
      </w:r>
      <w:r w:rsidRPr="00390FEA">
        <w:t> </w:t>
      </w:r>
      <w:r w:rsidR="00956DBB">
        <w:t>high-density</w:t>
      </w:r>
      <w:r w:rsidRPr="00390FEA">
        <w:t> heat pump deployment</w:t>
      </w:r>
      <w:r>
        <w:t>. These innovative methodologies must not</w:t>
      </w:r>
      <w:r w:rsidRPr="00390FEA">
        <w:t xml:space="preserve"> have</w:t>
      </w:r>
      <w:r>
        <w:t xml:space="preserve"> </w:t>
      </w:r>
      <w:r w:rsidRPr="00390FEA">
        <w:t>previously been tested in the market or commercialised.  </w:t>
      </w:r>
    </w:p>
    <w:p w14:paraId="41BECC24" w14:textId="77777777" w:rsidR="006170A3" w:rsidRDefault="006170A3" w:rsidP="09E0CD12">
      <w:pPr>
        <w:pStyle w:val="ListParagraph"/>
        <w:ind w:left="360"/>
        <w:rPr>
          <w:rFonts w:cs="Arial"/>
        </w:rPr>
      </w:pPr>
    </w:p>
    <w:p w14:paraId="0EE6C57C" w14:textId="156EDCCF" w:rsidR="00CF2EF7" w:rsidRPr="00CF2EF7" w:rsidRDefault="00CF2EF7" w:rsidP="09E0CD12">
      <w:pPr>
        <w:pStyle w:val="ListParagraph"/>
        <w:ind w:left="360"/>
        <w:rPr>
          <w:rFonts w:cs="Arial"/>
          <w:b/>
          <w:bCs/>
        </w:rPr>
      </w:pPr>
      <w:r>
        <w:rPr>
          <w:rFonts w:cs="Arial"/>
          <w:b/>
          <w:bCs/>
        </w:rPr>
        <w:t xml:space="preserve">Eligibility question: </w:t>
      </w:r>
      <w:r w:rsidR="00132B9C">
        <w:rPr>
          <w:rFonts w:cs="Arial"/>
          <w:b/>
          <w:bCs/>
        </w:rPr>
        <w:t>H</w:t>
      </w:r>
      <w:r>
        <w:rPr>
          <w:rFonts w:cs="Arial"/>
          <w:b/>
          <w:bCs/>
        </w:rPr>
        <w:t>as your proposed methodology been previously tested in the market or commercialised?</w:t>
      </w:r>
      <w:r w:rsidR="00662812">
        <w:rPr>
          <w:rFonts w:cs="Arial"/>
          <w:b/>
          <w:bCs/>
        </w:rPr>
        <w:t xml:space="preserve"> </w:t>
      </w:r>
    </w:p>
    <w:p w14:paraId="0B13E412" w14:textId="2E603A8C" w:rsidR="00F24659" w:rsidRPr="0016548B" w:rsidRDefault="5E14E7E2" w:rsidP="007E69A1">
      <w:pPr>
        <w:pStyle w:val="Heading3"/>
        <w:rPr>
          <w:rFonts w:asciiTheme="minorHAnsi" w:eastAsiaTheme="minorEastAsia" w:hAnsiTheme="minorHAnsi"/>
          <w:bCs/>
          <w:color w:val="000000" w:themeColor="text2"/>
        </w:rPr>
      </w:pPr>
      <w:bookmarkStart w:id="52" w:name="_Toc90979247"/>
      <w:r w:rsidRPr="0016548B">
        <w:t xml:space="preserve">Eligible project </w:t>
      </w:r>
      <w:r w:rsidR="0016548B">
        <w:t>size</w:t>
      </w:r>
      <w:bookmarkEnd w:id="52"/>
    </w:p>
    <w:p w14:paraId="47A3A9F9" w14:textId="2E8E8895" w:rsidR="00F24659" w:rsidRPr="00854D90" w:rsidRDefault="5E14E7E2" w:rsidP="0075615A">
      <w:pPr>
        <w:ind w:left="360"/>
        <w:rPr>
          <w:rFonts w:eastAsia="Arial" w:cs="Arial"/>
          <w:color w:val="000000" w:themeColor="text2"/>
          <w:szCs w:val="24"/>
        </w:rPr>
      </w:pPr>
      <w:r w:rsidRPr="77E2C3BC">
        <w:rPr>
          <w:rFonts w:eastAsia="Arial" w:cs="Arial"/>
          <w:b/>
          <w:bCs/>
          <w:color w:val="000000" w:themeColor="text2"/>
          <w:szCs w:val="24"/>
        </w:rPr>
        <w:t>Phase 1</w:t>
      </w:r>
      <w:r w:rsidRPr="77E2C3BC">
        <w:rPr>
          <w:rFonts w:eastAsia="Arial" w:cs="Arial"/>
          <w:color w:val="000000" w:themeColor="text2"/>
          <w:szCs w:val="24"/>
        </w:rPr>
        <w:t> – Feasibility study (SBRI): The maximum funding available per feasibility study is £200k and the full project cost must be a minimum of £50k (this must cover 100% of project costs). </w:t>
      </w:r>
    </w:p>
    <w:p w14:paraId="77782C16" w14:textId="1267B87F" w:rsidR="00F24659" w:rsidRPr="00854D90" w:rsidRDefault="008319B7" w:rsidP="002412E1">
      <w:pPr>
        <w:pStyle w:val="ListParagraph"/>
        <w:ind w:left="360"/>
        <w:rPr>
          <w:rFonts w:eastAsia="Arial" w:cs="Arial"/>
          <w:color w:val="000000" w:themeColor="text2"/>
          <w:szCs w:val="24"/>
        </w:rPr>
      </w:pPr>
      <w:r>
        <w:rPr>
          <w:rFonts w:cs="Arial"/>
          <w:b/>
          <w:bCs/>
        </w:rPr>
        <w:t xml:space="preserve">Eligibility question: Phase 1 project costs </w:t>
      </w:r>
      <w:r w:rsidR="003E01D7">
        <w:rPr>
          <w:rFonts w:cs="Arial"/>
          <w:b/>
          <w:bCs/>
        </w:rPr>
        <w:t>will be</w:t>
      </w:r>
      <w:r>
        <w:rPr>
          <w:rFonts w:cs="Arial"/>
          <w:b/>
          <w:bCs/>
        </w:rPr>
        <w:t xml:space="preserve"> between £50,000 and </w:t>
      </w:r>
      <w:r w:rsidR="002412E1">
        <w:rPr>
          <w:rFonts w:cs="Arial"/>
          <w:b/>
          <w:bCs/>
        </w:rPr>
        <w:t>£200,000? (yes/no)</w:t>
      </w:r>
    </w:p>
    <w:p w14:paraId="7EE3C181" w14:textId="44A63467" w:rsidR="00F24659" w:rsidRPr="00854D90" w:rsidRDefault="5E14E7E2" w:rsidP="77E2C3BC">
      <w:pPr>
        <w:ind w:left="360"/>
        <w:rPr>
          <w:rFonts w:eastAsia="Arial" w:cs="Arial"/>
          <w:color w:val="000000" w:themeColor="text2"/>
          <w:szCs w:val="24"/>
        </w:rPr>
      </w:pPr>
      <w:r w:rsidRPr="77E2C3BC">
        <w:rPr>
          <w:rFonts w:eastAsia="Arial" w:cs="Arial"/>
          <w:b/>
          <w:bCs/>
          <w:color w:val="000000" w:themeColor="text2"/>
          <w:szCs w:val="24"/>
        </w:rPr>
        <w:t>Phase 2 –</w:t>
      </w:r>
      <w:r w:rsidRPr="77E2C3BC">
        <w:rPr>
          <w:rFonts w:eastAsia="Arial" w:cs="Arial"/>
          <w:color w:val="000000" w:themeColor="text2"/>
          <w:szCs w:val="24"/>
        </w:rPr>
        <w:t> Demonstration phase (SBRI): The maximum funding available Phase 2 project is up to £</w:t>
      </w:r>
      <w:r w:rsidR="001D1F4D">
        <w:rPr>
          <w:rFonts w:eastAsia="Arial" w:cs="Arial"/>
          <w:color w:val="000000" w:themeColor="text2"/>
          <w:szCs w:val="24"/>
        </w:rPr>
        <w:t>9</w:t>
      </w:r>
      <w:r w:rsidRPr="77E2C3BC">
        <w:rPr>
          <w:rFonts w:eastAsia="Arial" w:cs="Arial"/>
          <w:color w:val="000000" w:themeColor="text2"/>
          <w:szCs w:val="24"/>
        </w:rPr>
        <w:t>m and the full project cost must be a minimum of £</w:t>
      </w:r>
      <w:r w:rsidR="003E01D7">
        <w:rPr>
          <w:rFonts w:eastAsia="Arial" w:cs="Arial"/>
          <w:color w:val="000000" w:themeColor="text2"/>
          <w:szCs w:val="24"/>
        </w:rPr>
        <w:t>1</w:t>
      </w:r>
      <w:r w:rsidRPr="77E2C3BC">
        <w:rPr>
          <w:rFonts w:eastAsia="Arial" w:cs="Arial"/>
          <w:color w:val="000000" w:themeColor="text2"/>
          <w:szCs w:val="24"/>
        </w:rPr>
        <w:t>m (this must cover 100% of project costs). </w:t>
      </w:r>
    </w:p>
    <w:p w14:paraId="7C8C053A" w14:textId="550A82CD" w:rsidR="002412E1" w:rsidRPr="00854D90" w:rsidRDefault="002412E1" w:rsidP="002412E1">
      <w:pPr>
        <w:pStyle w:val="ListParagraph"/>
        <w:ind w:left="360"/>
        <w:rPr>
          <w:rFonts w:eastAsia="Arial" w:cs="Arial"/>
          <w:color w:val="000000" w:themeColor="text2"/>
          <w:szCs w:val="24"/>
        </w:rPr>
      </w:pPr>
      <w:r>
        <w:rPr>
          <w:rFonts w:cs="Arial"/>
          <w:b/>
          <w:bCs/>
        </w:rPr>
        <w:t xml:space="preserve">Eligibility question: Do you anticipate that your Phase 2 project costs </w:t>
      </w:r>
      <w:r w:rsidR="003E01D7">
        <w:rPr>
          <w:rFonts w:cs="Arial"/>
          <w:b/>
          <w:bCs/>
        </w:rPr>
        <w:t>will be</w:t>
      </w:r>
      <w:r>
        <w:rPr>
          <w:rFonts w:cs="Arial"/>
          <w:b/>
          <w:bCs/>
        </w:rPr>
        <w:t xml:space="preserve"> between </w:t>
      </w:r>
      <w:r w:rsidR="001D1F4D">
        <w:rPr>
          <w:rFonts w:cs="Arial"/>
          <w:b/>
          <w:bCs/>
        </w:rPr>
        <w:t>£</w:t>
      </w:r>
      <w:r w:rsidR="003E01D7">
        <w:rPr>
          <w:rFonts w:cs="Arial"/>
          <w:b/>
          <w:bCs/>
        </w:rPr>
        <w:t>1</w:t>
      </w:r>
      <w:r w:rsidR="001D1F4D">
        <w:rPr>
          <w:rFonts w:cs="Arial"/>
          <w:b/>
          <w:bCs/>
        </w:rPr>
        <w:t>,000,000 and £9,000,0000</w:t>
      </w:r>
      <w:r>
        <w:rPr>
          <w:rFonts w:cs="Arial"/>
          <w:b/>
          <w:bCs/>
        </w:rPr>
        <w:t>? (yes/no)</w:t>
      </w:r>
    </w:p>
    <w:p w14:paraId="38321D37" w14:textId="784FC443" w:rsidR="00F24659" w:rsidRDefault="5E14E7E2" w:rsidP="007E69A1">
      <w:pPr>
        <w:pStyle w:val="Heading3"/>
      </w:pPr>
      <w:bookmarkStart w:id="53" w:name="_Toc90979248"/>
      <w:r w:rsidRPr="77E2C3BC">
        <w:t>Eligible</w:t>
      </w:r>
      <w:r w:rsidR="0016548B">
        <w:t xml:space="preserve"> project </w:t>
      </w:r>
      <w:r w:rsidRPr="77E2C3BC">
        <w:t>costs</w:t>
      </w:r>
      <w:bookmarkEnd w:id="53"/>
    </w:p>
    <w:p w14:paraId="2729461D" w14:textId="226946A0" w:rsidR="00CC52F8" w:rsidRPr="00CC52F8" w:rsidRDefault="00CC52F8" w:rsidP="00CC52F8">
      <w:r>
        <w:t xml:space="preserve">Eligible costs associated with Heat Pump Ready </w:t>
      </w:r>
      <w:r w:rsidR="00D00D89" w:rsidRPr="00D00D89">
        <w:rPr>
          <w:i/>
          <w:iCs/>
        </w:rPr>
        <w:t>Stream 1 - Solutions for high-density heat pump deployment</w:t>
      </w:r>
      <w:r>
        <w:t xml:space="preserve"> are provided in Section </w:t>
      </w:r>
      <w:r w:rsidR="002A7B50">
        <w:fldChar w:fldCharType="begin"/>
      </w:r>
      <w:r w:rsidR="002A7B50">
        <w:instrText xml:space="preserve"> REF _Ref90213653 \r \h </w:instrText>
      </w:r>
      <w:r w:rsidR="002A7B50">
        <w:fldChar w:fldCharType="separate"/>
      </w:r>
      <w:r w:rsidR="003552D5">
        <w:t>M.1</w:t>
      </w:r>
      <w:r w:rsidR="002A7B50">
        <w:fldChar w:fldCharType="end"/>
      </w:r>
      <w:r w:rsidR="002A7B50">
        <w:t>.</w:t>
      </w:r>
    </w:p>
    <w:p w14:paraId="6C5B3511" w14:textId="7B1CC788" w:rsidR="00F24659" w:rsidRPr="001D1F4D" w:rsidRDefault="5E14E7E2" w:rsidP="001D1F4D">
      <w:pPr>
        <w:rPr>
          <w:rFonts w:asciiTheme="minorHAnsi" w:eastAsiaTheme="minorEastAsia" w:hAnsiTheme="minorHAnsi"/>
          <w:color w:val="000000" w:themeColor="text2"/>
          <w:szCs w:val="24"/>
        </w:rPr>
      </w:pPr>
      <w:r w:rsidRPr="001D1F4D">
        <w:rPr>
          <w:rFonts w:eastAsia="Arial" w:cs="Arial"/>
          <w:color w:val="000000" w:themeColor="text2"/>
          <w:szCs w:val="24"/>
        </w:rPr>
        <w:t>SBRI is aimed at organisations working on research, development and demonstration (RD&amp;D) of an innovative process, material, device, product, or service </w:t>
      </w:r>
      <w:r w:rsidRPr="001D1F4D">
        <w:rPr>
          <w:rFonts w:eastAsia="Arial" w:cs="Arial"/>
          <w:color w:val="000000" w:themeColor="text2"/>
          <w:szCs w:val="24"/>
          <w:u w:val="single"/>
        </w:rPr>
        <w:t xml:space="preserve">prior to </w:t>
      </w:r>
      <w:r w:rsidRPr="001D1F4D">
        <w:rPr>
          <w:rFonts w:eastAsia="Arial" w:cs="Arial"/>
          <w:color w:val="000000" w:themeColor="text2"/>
          <w:szCs w:val="24"/>
          <w:u w:val="single"/>
        </w:rPr>
        <w:lastRenderedPageBreak/>
        <w:t>commercialisation</w:t>
      </w:r>
      <w:r w:rsidRPr="001D1F4D">
        <w:rPr>
          <w:rFonts w:eastAsia="Arial" w:cs="Arial"/>
          <w:color w:val="000000" w:themeColor="text2"/>
          <w:szCs w:val="24"/>
        </w:rPr>
        <w:t xml:space="preserve">. Funding is available for RD&amp;D activities only, including related dissemination activity. </w:t>
      </w:r>
    </w:p>
    <w:p w14:paraId="232B00F9" w14:textId="4F991A0A" w:rsidR="00F24659" w:rsidRPr="001D1F4D" w:rsidRDefault="5E14E7E2" w:rsidP="001D1F4D">
      <w:pPr>
        <w:rPr>
          <w:rFonts w:asciiTheme="minorHAnsi" w:eastAsiaTheme="minorEastAsia" w:hAnsiTheme="minorHAnsi"/>
          <w:color w:val="000000" w:themeColor="text2"/>
          <w:szCs w:val="24"/>
        </w:rPr>
      </w:pPr>
      <w:r w:rsidRPr="001D1F4D">
        <w:rPr>
          <w:rFonts w:eastAsia="Arial" w:cs="Arial"/>
          <w:color w:val="000000" w:themeColor="text2"/>
          <w:szCs w:val="24"/>
        </w:rPr>
        <w:t>Projects requesting funding for commercialisation activities (for example, advertising and marketing of their developed solution as a commercial product to other heat pump coordinating organisations) are not eligible. </w:t>
      </w:r>
    </w:p>
    <w:p w14:paraId="239DDBA8" w14:textId="67706BB5" w:rsidR="001D1F4D" w:rsidRDefault="5E14E7E2" w:rsidP="001D1F4D">
      <w:pPr>
        <w:rPr>
          <w:rFonts w:cs="Arial"/>
          <w:b/>
          <w:bCs/>
        </w:rPr>
      </w:pPr>
      <w:r w:rsidRPr="2C4113C4">
        <w:rPr>
          <w:rFonts w:eastAsia="Arial" w:cs="Arial"/>
          <w:color w:val="000000" w:themeColor="text2"/>
        </w:rPr>
        <w:t xml:space="preserve">To meet the risk-benefit sharing requirements of the SBRI delivery method, project teams are </w:t>
      </w:r>
      <w:r w:rsidRPr="2C4113C4">
        <w:rPr>
          <w:rFonts w:eastAsia="Arial" w:cs="Arial"/>
          <w:b/>
          <w:color w:val="000000" w:themeColor="text2"/>
        </w:rPr>
        <w:t>not</w:t>
      </w:r>
      <w:r w:rsidRPr="2C4113C4">
        <w:rPr>
          <w:rFonts w:eastAsia="Arial" w:cs="Arial"/>
          <w:color w:val="000000" w:themeColor="text2"/>
        </w:rPr>
        <w:t xml:space="preserve"> permitted to include profit</w:t>
      </w:r>
      <w:r w:rsidR="00992588">
        <w:rPr>
          <w:rFonts w:eastAsia="Arial" w:cs="Arial"/>
          <w:color w:val="000000" w:themeColor="text2"/>
        </w:rPr>
        <w:t xml:space="preserve"> or contingency sums</w:t>
      </w:r>
      <w:r w:rsidRPr="2C4113C4">
        <w:rPr>
          <w:rFonts w:eastAsia="Arial" w:cs="Arial"/>
          <w:color w:val="000000" w:themeColor="text2"/>
        </w:rPr>
        <w:t xml:space="preserve"> in the eligible project costs (for Phase 1 or Phase 2).  </w:t>
      </w:r>
      <w:r w:rsidR="001D1F4D" w:rsidRPr="001D1F4D">
        <w:rPr>
          <w:rFonts w:cs="Arial"/>
          <w:b/>
          <w:bCs/>
        </w:rPr>
        <w:t xml:space="preserve">Eligibility question: </w:t>
      </w:r>
      <w:r w:rsidR="007A741D">
        <w:rPr>
          <w:rFonts w:cs="Arial"/>
          <w:b/>
          <w:bCs/>
        </w:rPr>
        <w:t xml:space="preserve">Do your project costs only include those eligible under </w:t>
      </w:r>
      <w:r w:rsidR="002E167A">
        <w:rPr>
          <w:rFonts w:cs="Arial"/>
          <w:b/>
          <w:bCs/>
        </w:rPr>
        <w:t>a</w:t>
      </w:r>
      <w:r w:rsidR="00BA7849">
        <w:rPr>
          <w:rFonts w:cs="Arial"/>
          <w:b/>
          <w:bCs/>
        </w:rPr>
        <w:t>n</w:t>
      </w:r>
      <w:r w:rsidR="002E167A">
        <w:rPr>
          <w:rFonts w:cs="Arial"/>
          <w:b/>
          <w:bCs/>
        </w:rPr>
        <w:t xml:space="preserve"> SBRI contract?</w:t>
      </w:r>
      <w:r w:rsidR="001D1F4D" w:rsidRPr="001D1F4D">
        <w:rPr>
          <w:rFonts w:cs="Arial"/>
          <w:b/>
          <w:bCs/>
        </w:rPr>
        <w:t xml:space="preserve"> (yes/no)</w:t>
      </w:r>
    </w:p>
    <w:p w14:paraId="2A81B111" w14:textId="156DDB82" w:rsidR="002E167A" w:rsidRDefault="002E167A" w:rsidP="002E167A">
      <w:pPr>
        <w:rPr>
          <w:rFonts w:cs="Arial"/>
          <w:b/>
          <w:bCs/>
        </w:rPr>
      </w:pPr>
      <w:r w:rsidRPr="001D1F4D">
        <w:rPr>
          <w:rFonts w:cs="Arial"/>
          <w:b/>
          <w:bCs/>
        </w:rPr>
        <w:t xml:space="preserve">Eligibility question: </w:t>
      </w:r>
      <w:r>
        <w:rPr>
          <w:rFonts w:cs="Arial"/>
          <w:b/>
          <w:bCs/>
        </w:rPr>
        <w:t>Do your project co</w:t>
      </w:r>
      <w:r w:rsidR="00862B0F">
        <w:rPr>
          <w:rFonts w:cs="Arial"/>
          <w:b/>
          <w:bCs/>
        </w:rPr>
        <w:t>st</w:t>
      </w:r>
      <w:r w:rsidR="00BA7849">
        <w:rPr>
          <w:rFonts w:cs="Arial"/>
          <w:b/>
          <w:bCs/>
        </w:rPr>
        <w:t>s</w:t>
      </w:r>
      <w:r w:rsidR="00862B0F">
        <w:rPr>
          <w:rFonts w:cs="Arial"/>
          <w:b/>
          <w:bCs/>
        </w:rPr>
        <w:t xml:space="preserve"> include those attributed to commercialisation activities and/or profit on eligible costs</w:t>
      </w:r>
      <w:r>
        <w:rPr>
          <w:rFonts w:cs="Arial"/>
          <w:b/>
          <w:bCs/>
        </w:rPr>
        <w:t>?</w:t>
      </w:r>
      <w:r w:rsidRPr="001D1F4D">
        <w:rPr>
          <w:rFonts w:cs="Arial"/>
          <w:b/>
          <w:bCs/>
        </w:rPr>
        <w:t xml:space="preserve"> (yes/no)</w:t>
      </w:r>
    </w:p>
    <w:p w14:paraId="46D7D89C" w14:textId="7C53CD12" w:rsidR="00F24659" w:rsidRDefault="5E14E7E2" w:rsidP="007E69A1">
      <w:pPr>
        <w:pStyle w:val="Heading3"/>
      </w:pPr>
      <w:bookmarkStart w:id="54" w:name="_Toc90979249"/>
      <w:r w:rsidRPr="77E2C3BC">
        <w:t>Ineligible</w:t>
      </w:r>
      <w:r w:rsidR="0016548B">
        <w:t xml:space="preserve"> project</w:t>
      </w:r>
      <w:r w:rsidRPr="77E2C3BC">
        <w:t xml:space="preserve"> costs</w:t>
      </w:r>
      <w:bookmarkEnd w:id="54"/>
    </w:p>
    <w:p w14:paraId="64776146" w14:textId="64664661" w:rsidR="002A7B50" w:rsidRPr="002A7B50" w:rsidRDefault="002A7B50" w:rsidP="002A7B50">
      <w:r>
        <w:t xml:space="preserve">Ineligible costs associated with Heat Pump Ready </w:t>
      </w:r>
      <w:r w:rsidR="00D00D89" w:rsidRPr="00D00D89">
        <w:rPr>
          <w:i/>
          <w:iCs/>
        </w:rPr>
        <w:t>Stream 1 - Solutions for high-density heat pump deployment</w:t>
      </w:r>
      <w:r>
        <w:t xml:space="preserve"> are provided in Section </w:t>
      </w:r>
      <w:r>
        <w:fldChar w:fldCharType="begin"/>
      </w:r>
      <w:r>
        <w:instrText xml:space="preserve"> REF _Ref90213684 \r \h </w:instrText>
      </w:r>
      <w:r>
        <w:fldChar w:fldCharType="separate"/>
      </w:r>
      <w:r w:rsidR="003552D5">
        <w:t>M.2</w:t>
      </w:r>
      <w:r>
        <w:fldChar w:fldCharType="end"/>
      </w:r>
      <w:r w:rsidR="00C10139">
        <w:t>.</w:t>
      </w:r>
    </w:p>
    <w:p w14:paraId="5400FB22" w14:textId="3BFEB424" w:rsidR="00184FFB" w:rsidRPr="00854D90" w:rsidRDefault="000E79CF" w:rsidP="00D30911">
      <w:pPr>
        <w:rPr>
          <w:rFonts w:cs="Arial"/>
          <w:b/>
          <w:bCs/>
        </w:rPr>
      </w:pPr>
      <w:r w:rsidRPr="00854D90">
        <w:rPr>
          <w:rFonts w:cs="Arial"/>
          <w:b/>
          <w:bCs/>
        </w:rPr>
        <w:t xml:space="preserve">Eligibility question: </w:t>
      </w:r>
      <w:r w:rsidR="00C5647A" w:rsidRPr="00854D90">
        <w:rPr>
          <w:rFonts w:cs="Arial"/>
          <w:b/>
        </w:rPr>
        <w:t xml:space="preserve">Does your </w:t>
      </w:r>
      <w:r w:rsidR="00C5647A" w:rsidRPr="00D80E6A">
        <w:rPr>
          <w:rFonts w:cs="Arial"/>
          <w:b/>
          <w:bCs/>
        </w:rPr>
        <w:t xml:space="preserve">application </w:t>
      </w:r>
      <w:r w:rsidR="00554484">
        <w:rPr>
          <w:rFonts w:cs="Arial"/>
          <w:b/>
          <w:bCs/>
        </w:rPr>
        <w:t>exclude</w:t>
      </w:r>
      <w:r w:rsidR="00554484" w:rsidRPr="00D80E6A">
        <w:rPr>
          <w:rFonts w:cs="Arial"/>
          <w:b/>
          <w:bCs/>
        </w:rPr>
        <w:t xml:space="preserve"> </w:t>
      </w:r>
      <w:r w:rsidR="00C5647A" w:rsidRPr="00D80E6A">
        <w:rPr>
          <w:rFonts w:cs="Arial"/>
          <w:b/>
          <w:bCs/>
        </w:rPr>
        <w:t xml:space="preserve">costing/budget for any of these </w:t>
      </w:r>
      <w:r w:rsidR="00C10139">
        <w:rPr>
          <w:rFonts w:cs="Arial"/>
          <w:b/>
          <w:bCs/>
        </w:rPr>
        <w:t>ineligible costs</w:t>
      </w:r>
      <w:r w:rsidR="00CE4FBC" w:rsidRPr="00854D90">
        <w:rPr>
          <w:rFonts w:cs="Arial"/>
          <w:b/>
          <w:bCs/>
        </w:rPr>
        <w:t xml:space="preserve">? </w:t>
      </w:r>
      <w:r w:rsidR="00C10139">
        <w:rPr>
          <w:rFonts w:cs="Arial"/>
          <w:b/>
          <w:bCs/>
        </w:rPr>
        <w:t>(yes/no)</w:t>
      </w:r>
    </w:p>
    <w:p w14:paraId="21DDD557" w14:textId="687A65D6" w:rsidR="00096411" w:rsidRPr="00010293" w:rsidRDefault="00096411" w:rsidP="007E69A1">
      <w:pPr>
        <w:pStyle w:val="Heading3"/>
        <w:rPr>
          <w:rFonts w:eastAsia="Calibri"/>
        </w:rPr>
      </w:pPr>
      <w:bookmarkStart w:id="55" w:name="_Toc90979250"/>
      <w:r w:rsidRPr="77E2C3BC">
        <w:t>Project status</w:t>
      </w:r>
      <w:bookmarkEnd w:id="55"/>
    </w:p>
    <w:p w14:paraId="547A67CD" w14:textId="50578413" w:rsidR="00A55902" w:rsidRPr="00D30911" w:rsidRDefault="7C936478" w:rsidP="00D30911">
      <w:pPr>
        <w:rPr>
          <w:rFonts w:cs="Arial"/>
        </w:rPr>
      </w:pPr>
      <w:r w:rsidRPr="00D30911">
        <w:rPr>
          <w:rFonts w:eastAsia="Arial" w:cs="Arial"/>
          <w:color w:val="000000" w:themeColor="text2"/>
          <w:szCs w:val="24"/>
        </w:rPr>
        <w:t>Any </w:t>
      </w:r>
      <w:r w:rsidRPr="00D30911">
        <w:rPr>
          <w:rFonts w:eastAsia="Arial" w:cs="Arial"/>
          <w:b/>
          <w:bCs/>
          <w:color w:val="000000" w:themeColor="text2"/>
          <w:szCs w:val="24"/>
        </w:rPr>
        <w:t>retrospective work </w:t>
      </w:r>
      <w:r w:rsidRPr="00D30911">
        <w:rPr>
          <w:rFonts w:eastAsia="Arial" w:cs="Arial"/>
          <w:color w:val="000000" w:themeColor="text2"/>
          <w:szCs w:val="24"/>
        </w:rPr>
        <w:t xml:space="preserve">on a </w:t>
      </w:r>
      <w:r w:rsidRPr="00D30911">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00D30911">
        <w:rPr>
          <w:rFonts w:eastAsia="Arial" w:cs="Arial"/>
          <w:i/>
          <w:iCs/>
          <w:color w:val="000000" w:themeColor="text2"/>
          <w:szCs w:val="24"/>
        </w:rPr>
        <w:t xml:space="preserve"> Heat Pump Deployment </w:t>
      </w:r>
      <w:r w:rsidRPr="00D30911">
        <w:rPr>
          <w:rFonts w:eastAsia="Arial" w:cs="Arial"/>
          <w:color w:val="000000" w:themeColor="text2"/>
          <w:szCs w:val="24"/>
        </w:rPr>
        <w:t>project (i.e. work completed before the formal project start) </w:t>
      </w:r>
      <w:r w:rsidRPr="00D30911">
        <w:rPr>
          <w:rFonts w:eastAsia="Arial" w:cs="Arial"/>
          <w:b/>
          <w:bCs/>
          <w:color w:val="000000" w:themeColor="text2"/>
          <w:szCs w:val="24"/>
        </w:rPr>
        <w:t>cannot be funded by BEIS</w:t>
      </w:r>
      <w:r w:rsidRPr="00D30911">
        <w:rPr>
          <w:rFonts w:eastAsia="Arial" w:cs="Arial"/>
          <w:color w:val="000000" w:themeColor="text2"/>
          <w:szCs w:val="24"/>
        </w:rPr>
        <w:t>.</w:t>
      </w:r>
    </w:p>
    <w:p w14:paraId="6C5A1595" w14:textId="32752B15" w:rsidR="00A55902" w:rsidRPr="00D30911" w:rsidRDefault="00A55902" w:rsidP="00D30911">
      <w:pPr>
        <w:rPr>
          <w:rFonts w:cs="Arial"/>
          <w:b/>
          <w:bCs/>
        </w:rPr>
      </w:pPr>
      <w:r w:rsidRPr="00D30911">
        <w:rPr>
          <w:rFonts w:cs="Arial"/>
          <w:b/>
          <w:bCs/>
        </w:rPr>
        <w:t xml:space="preserve">Eligibility </w:t>
      </w:r>
      <w:r w:rsidR="00B93B51" w:rsidRPr="00D30911">
        <w:rPr>
          <w:rFonts w:cs="Arial"/>
          <w:b/>
          <w:bCs/>
        </w:rPr>
        <w:t xml:space="preserve">question: </w:t>
      </w:r>
      <w:r w:rsidR="00CF710D" w:rsidRPr="00D30911">
        <w:rPr>
          <w:rFonts w:cs="Arial"/>
          <w:b/>
          <w:bCs/>
        </w:rPr>
        <w:t>Can you confirm that</w:t>
      </w:r>
      <w:r w:rsidR="005823AA" w:rsidRPr="00D30911">
        <w:rPr>
          <w:rFonts w:cs="Arial"/>
          <w:b/>
          <w:bCs/>
        </w:rPr>
        <w:t xml:space="preserve"> your application does not seek </w:t>
      </w:r>
      <w:r w:rsidR="00113D08" w:rsidRPr="00D30911">
        <w:rPr>
          <w:rFonts w:cs="Arial"/>
          <w:b/>
          <w:bCs/>
        </w:rPr>
        <w:t xml:space="preserve">funding for retrospective work on this project? </w:t>
      </w:r>
      <w:r w:rsidR="00C10139" w:rsidRPr="00D30911">
        <w:rPr>
          <w:rFonts w:cs="Arial"/>
          <w:b/>
          <w:bCs/>
        </w:rPr>
        <w:t>(yes/no)</w:t>
      </w:r>
    </w:p>
    <w:p w14:paraId="7647426A" w14:textId="7D5A1F2F" w:rsidR="00096411" w:rsidRPr="00854D90" w:rsidRDefault="00096411" w:rsidP="007E69A1">
      <w:pPr>
        <w:pStyle w:val="Heading3"/>
        <w:rPr>
          <w:rFonts w:eastAsia="Calibri"/>
        </w:rPr>
      </w:pPr>
      <w:bookmarkStart w:id="56" w:name="_Toc90979251"/>
      <w:r w:rsidRPr="77E2C3BC">
        <w:t>Additionality</w:t>
      </w:r>
      <w:bookmarkEnd w:id="56"/>
    </w:p>
    <w:p w14:paraId="74ED8EB9" w14:textId="07F15A05" w:rsidR="00096411" w:rsidRPr="00854D90" w:rsidRDefault="00096411" w:rsidP="0070167E">
      <w:pPr>
        <w:pStyle w:val="ListParagraph"/>
        <w:ind w:left="360"/>
        <w:rPr>
          <w:rFonts w:eastAsia="Times New Roman" w:cs="Arial"/>
          <w:szCs w:val="24"/>
        </w:rPr>
      </w:pPr>
      <w:r w:rsidRPr="00854D90">
        <w:rPr>
          <w:rFonts w:eastAsia="Times New Roman" w:cs="Arial"/>
          <w:szCs w:val="24"/>
        </w:rPr>
        <w:t>Projects can only be funded where evidence can be provided that innovation would not be taken forwards (or would be taken forwards at a much slower rate) without public sector funding.</w:t>
      </w:r>
    </w:p>
    <w:p w14:paraId="771C96A6" w14:textId="77777777" w:rsidR="00BC6CFB" w:rsidRPr="00854D90" w:rsidRDefault="00BC6CFB" w:rsidP="0070167E">
      <w:pPr>
        <w:pStyle w:val="ListParagraph"/>
        <w:ind w:left="360"/>
        <w:rPr>
          <w:rFonts w:cs="Arial"/>
          <w:b/>
        </w:rPr>
      </w:pPr>
    </w:p>
    <w:p w14:paraId="1F4C4BF4" w14:textId="668A2500" w:rsidR="00861853" w:rsidRPr="00854D90" w:rsidRDefault="00113D08" w:rsidP="00093126">
      <w:pPr>
        <w:pStyle w:val="ListParagraph"/>
        <w:ind w:left="360"/>
        <w:rPr>
          <w:rFonts w:cs="Arial"/>
          <w:b/>
          <w:bCs/>
        </w:rPr>
      </w:pPr>
      <w:r w:rsidRPr="00854D90">
        <w:rPr>
          <w:rFonts w:cs="Arial"/>
          <w:b/>
          <w:bCs/>
        </w:rPr>
        <w:t>Eligibility question:</w:t>
      </w:r>
      <w:r w:rsidR="00B2518C" w:rsidRPr="00854D90">
        <w:rPr>
          <w:rFonts w:cs="Arial"/>
          <w:b/>
          <w:bCs/>
        </w:rPr>
        <w:t xml:space="preserve"> Can you confirm that this project </w:t>
      </w:r>
      <w:r w:rsidR="00593FE3" w:rsidRPr="00854D90">
        <w:rPr>
          <w:rFonts w:cs="Arial"/>
          <w:b/>
          <w:bCs/>
        </w:rPr>
        <w:t>would not be taken forward</w:t>
      </w:r>
      <w:r w:rsidR="004F666F" w:rsidRPr="00854D90">
        <w:rPr>
          <w:rFonts w:cs="Arial"/>
          <w:b/>
          <w:bCs/>
        </w:rPr>
        <w:t xml:space="preserve"> (or would progress at a much slower rate)</w:t>
      </w:r>
      <w:r w:rsidR="00593FE3" w:rsidRPr="00854D90">
        <w:rPr>
          <w:rFonts w:cs="Arial"/>
          <w:b/>
          <w:bCs/>
        </w:rPr>
        <w:t xml:space="preserve"> without </w:t>
      </w:r>
      <w:r w:rsidR="004F666F" w:rsidRPr="00854D90">
        <w:rPr>
          <w:rFonts w:cs="Arial"/>
          <w:b/>
          <w:bCs/>
        </w:rPr>
        <w:t xml:space="preserve">public sector funding? </w:t>
      </w:r>
      <w:r w:rsidR="008875EE">
        <w:rPr>
          <w:rFonts w:cs="Arial"/>
          <w:b/>
          <w:bCs/>
        </w:rPr>
        <w:t>(yes/no)</w:t>
      </w:r>
    </w:p>
    <w:p w14:paraId="7924176E" w14:textId="77777777" w:rsidR="00093126" w:rsidRPr="00854D90" w:rsidRDefault="00093126" w:rsidP="00093126">
      <w:pPr>
        <w:pStyle w:val="ListParagraph"/>
        <w:ind w:left="360"/>
        <w:rPr>
          <w:rFonts w:cs="Arial"/>
          <w:b/>
          <w:bCs/>
        </w:rPr>
      </w:pPr>
    </w:p>
    <w:p w14:paraId="588956D3" w14:textId="78EE0711" w:rsidR="00096411" w:rsidRPr="00B0017F" w:rsidRDefault="00D30911" w:rsidP="007E69A1">
      <w:pPr>
        <w:pStyle w:val="Heading3"/>
        <w:rPr>
          <w:rFonts w:eastAsia="Calibri"/>
        </w:rPr>
      </w:pPr>
      <w:bookmarkStart w:id="57" w:name="_Toc90979252"/>
      <w:r>
        <w:t>Project end date</w:t>
      </w:r>
      <w:bookmarkEnd w:id="57"/>
    </w:p>
    <w:p w14:paraId="761B3A21" w14:textId="0B106DF8" w:rsidR="006E790B" w:rsidRPr="008A7B99" w:rsidRDefault="00096411" w:rsidP="008A7B99">
      <w:pPr>
        <w:rPr>
          <w:rFonts w:cs="Arial"/>
        </w:rPr>
      </w:pPr>
      <w:r w:rsidRPr="008A7B99">
        <w:rPr>
          <w:rFonts w:cs="Arial"/>
        </w:rPr>
        <w:t xml:space="preserve">Contracts will be awarded in this Competition in </w:t>
      </w:r>
      <w:r w:rsidR="00CA3C56" w:rsidRPr="008A7B99">
        <w:rPr>
          <w:rFonts w:cs="Arial"/>
        </w:rPr>
        <w:t>two</w:t>
      </w:r>
      <w:r w:rsidRPr="008A7B99">
        <w:rPr>
          <w:rFonts w:cs="Arial"/>
        </w:rPr>
        <w:t xml:space="preserve"> </w:t>
      </w:r>
      <w:r w:rsidR="0087739E" w:rsidRPr="008A7B99">
        <w:rPr>
          <w:rFonts w:cs="Arial"/>
        </w:rPr>
        <w:t>phases</w:t>
      </w:r>
      <w:r w:rsidR="003B65BA" w:rsidRPr="008A7B99">
        <w:rPr>
          <w:rFonts w:cs="Arial"/>
        </w:rPr>
        <w:t>:</w:t>
      </w:r>
    </w:p>
    <w:p w14:paraId="34A78690" w14:textId="08FB5782" w:rsidR="008A7B99" w:rsidRPr="004F507D" w:rsidRDefault="008A7B99" w:rsidP="00ED2CF2">
      <w:pPr>
        <w:pStyle w:val="ListParagraph"/>
        <w:numPr>
          <w:ilvl w:val="0"/>
          <w:numId w:val="75"/>
        </w:numPr>
        <w:spacing w:after="0"/>
      </w:pPr>
      <w:r w:rsidRPr="004F507D">
        <w:lastRenderedPageBreak/>
        <w:t>Phase 1</w:t>
      </w:r>
      <w:r w:rsidR="004F507D">
        <w:t xml:space="preserve">: </w:t>
      </w:r>
      <w:r w:rsidRPr="004F507D">
        <w:t>Feasibility Studies must be completed and approved by BEIS by 12 noon BST, </w:t>
      </w:r>
      <w:r w:rsidR="003D71AF">
        <w:t>31</w:t>
      </w:r>
      <w:r w:rsidR="003D71AF" w:rsidRPr="003D71AF">
        <w:rPr>
          <w:vertAlign w:val="superscript"/>
        </w:rPr>
        <w:t>st</w:t>
      </w:r>
      <w:r w:rsidR="003D71AF">
        <w:t xml:space="preserve"> October</w:t>
      </w:r>
      <w:r w:rsidRPr="004F507D">
        <w:t xml:space="preserve"> 2022. </w:t>
      </w:r>
    </w:p>
    <w:p w14:paraId="4D9AE3AD" w14:textId="19077BE5" w:rsidR="005F53EF" w:rsidRPr="005F53EF" w:rsidRDefault="008A7B99" w:rsidP="005F53EF">
      <w:pPr>
        <w:pStyle w:val="ListParagraph"/>
        <w:numPr>
          <w:ilvl w:val="0"/>
          <w:numId w:val="75"/>
        </w:numPr>
      </w:pPr>
      <w:r w:rsidRPr="004F507D">
        <w:t xml:space="preserve">Phase 2: </w:t>
      </w:r>
      <w:r w:rsidR="004F507D">
        <w:t>M</w:t>
      </w:r>
      <w:r w:rsidRPr="004F507D">
        <w:t xml:space="preserve">obilisation </w:t>
      </w:r>
      <w:r w:rsidR="004F507D">
        <w:t>(2a)</w:t>
      </w:r>
      <w:r w:rsidRPr="004F507D">
        <w:t xml:space="preserve"> must be completed by 30</w:t>
      </w:r>
      <w:r w:rsidRPr="005F53EF">
        <w:rPr>
          <w:vertAlign w:val="superscript"/>
        </w:rPr>
        <w:t>th</w:t>
      </w:r>
      <w:r w:rsidRPr="004F507D">
        <w:t xml:space="preserve"> September 2023 </w:t>
      </w:r>
      <w:r w:rsidR="004F507D" w:rsidRPr="004F507D">
        <w:t>and</w:t>
      </w:r>
      <w:r w:rsidR="004F507D">
        <w:t xml:space="preserve"> </w:t>
      </w:r>
      <w:r w:rsidR="00912DAC">
        <w:t xml:space="preserve">heat pump installs </w:t>
      </w:r>
      <w:r w:rsidR="004F507D">
        <w:t>(2b)</w:t>
      </w:r>
      <w:r w:rsidR="00287D05">
        <w:t xml:space="preserve"> complete by 3</w:t>
      </w:r>
      <w:r w:rsidR="005F53EF">
        <w:t>0</w:t>
      </w:r>
      <w:r w:rsidR="005F53EF" w:rsidRPr="005F53EF">
        <w:rPr>
          <w:vertAlign w:val="superscript"/>
        </w:rPr>
        <w:t>th</w:t>
      </w:r>
      <w:r w:rsidR="005F53EF">
        <w:t xml:space="preserve"> </w:t>
      </w:r>
      <w:r w:rsidR="00287D05">
        <w:t>September 2024</w:t>
      </w:r>
      <w:r w:rsidRPr="004F507D">
        <w:t>.</w:t>
      </w:r>
      <w:r w:rsidR="00DF1829">
        <w:t xml:space="preserve"> Phase 2 </w:t>
      </w:r>
      <w:r w:rsidR="005F53EF">
        <w:t>f</w:t>
      </w:r>
      <w:r w:rsidR="005F53EF" w:rsidRPr="005F53EF">
        <w:t>inal reports produced and submitted to BEIS by 30th November 2024, with final amendments by 17th January 2025.</w:t>
      </w:r>
      <w:r w:rsidR="005F53EF">
        <w:t xml:space="preserve"> Phase 2 project close by 31</w:t>
      </w:r>
      <w:r w:rsidR="005F53EF" w:rsidRPr="005F53EF">
        <w:rPr>
          <w:vertAlign w:val="superscript"/>
        </w:rPr>
        <w:t>st</w:t>
      </w:r>
      <w:r w:rsidR="005F53EF">
        <w:t xml:space="preserve"> January 2025.</w:t>
      </w:r>
    </w:p>
    <w:p w14:paraId="13E444B9" w14:textId="77777777" w:rsidR="008A7B99" w:rsidRDefault="008A7B99" w:rsidP="008A7B99">
      <w:pPr>
        <w:pStyle w:val="ListParagraph"/>
        <w:spacing w:after="0"/>
      </w:pPr>
    </w:p>
    <w:p w14:paraId="372D3836" w14:textId="6BB48735" w:rsidR="008A7B99" w:rsidRDefault="008A7B99" w:rsidP="008A7B99">
      <w:pPr>
        <w:spacing w:after="0"/>
      </w:pPr>
      <w:r w:rsidRPr="008A7B99">
        <w:rPr>
          <w:i/>
        </w:rPr>
        <w:t xml:space="preserve">Note: Projects need to allow for time for the BEIS monitoring officer to review final reports, and </w:t>
      </w:r>
      <w:r w:rsidRPr="008A7B99">
        <w:rPr>
          <w:i/>
          <w:iCs/>
        </w:rPr>
        <w:t>for project teams to</w:t>
      </w:r>
      <w:r w:rsidRPr="008A7B99">
        <w:rPr>
          <w:i/>
        </w:rPr>
        <w:t xml:space="preserve"> action </w:t>
      </w:r>
      <w:r w:rsidRPr="008A7B99">
        <w:rPr>
          <w:i/>
          <w:iCs/>
        </w:rPr>
        <w:t xml:space="preserve">any required </w:t>
      </w:r>
      <w:r w:rsidRPr="008A7B99">
        <w:rPr>
          <w:i/>
        </w:rPr>
        <w:t xml:space="preserve">amendments at the end of each stage. This process can take up to a month and </w:t>
      </w:r>
      <w:r w:rsidRPr="008A7B99">
        <w:rPr>
          <w:i/>
          <w:iCs/>
        </w:rPr>
        <w:t>the deadlines listed above reflect this review period requirement.</w:t>
      </w:r>
      <w:r>
        <w:br/>
      </w:r>
    </w:p>
    <w:p w14:paraId="215775F4" w14:textId="7AEA53AE" w:rsidR="008A7B99" w:rsidRPr="008A7B99" w:rsidRDefault="008A7B99" w:rsidP="008A7B99">
      <w:pPr>
        <w:spacing w:after="0"/>
      </w:pPr>
      <w:r w:rsidRPr="008A7B99">
        <w:rPr>
          <w:rFonts w:cs="Arial"/>
          <w:b/>
          <w:bCs/>
        </w:rPr>
        <w:t xml:space="preserve">Eligibility question: Can you confirm that your Phase 1 project end date is on or before </w:t>
      </w:r>
      <w:r w:rsidRPr="008A7B99">
        <w:rPr>
          <w:b/>
          <w:bCs/>
        </w:rPr>
        <w:t>12 noon BST, </w:t>
      </w:r>
      <w:r w:rsidR="003D71AF">
        <w:rPr>
          <w:b/>
          <w:bCs/>
        </w:rPr>
        <w:t>31</w:t>
      </w:r>
      <w:r w:rsidR="003D71AF" w:rsidRPr="003D71AF">
        <w:rPr>
          <w:b/>
          <w:bCs/>
          <w:vertAlign w:val="superscript"/>
        </w:rPr>
        <w:t>st</w:t>
      </w:r>
      <w:r w:rsidR="003D71AF">
        <w:rPr>
          <w:b/>
          <w:bCs/>
        </w:rPr>
        <w:t xml:space="preserve"> October 2022</w:t>
      </w:r>
      <w:r w:rsidRPr="008A7B99">
        <w:rPr>
          <w:b/>
          <w:bCs/>
        </w:rPr>
        <w:t>? (yes/no)</w:t>
      </w:r>
    </w:p>
    <w:p w14:paraId="41DD7829" w14:textId="3354CA96" w:rsidR="008A7B99" w:rsidRPr="008A7B99" w:rsidRDefault="008A7B99" w:rsidP="004F507D">
      <w:pPr>
        <w:spacing w:after="0"/>
      </w:pPr>
    </w:p>
    <w:p w14:paraId="239E59D6" w14:textId="67DEE88A" w:rsidR="004F507D" w:rsidRPr="008A7B99" w:rsidRDefault="004F507D" w:rsidP="004F507D">
      <w:pPr>
        <w:spacing w:after="0"/>
      </w:pPr>
      <w:r w:rsidRPr="008A7B99">
        <w:rPr>
          <w:rFonts w:cs="Arial"/>
          <w:b/>
          <w:bCs/>
        </w:rPr>
        <w:t xml:space="preserve">Eligibility question: Can you confirm that Phase </w:t>
      </w:r>
      <w:r>
        <w:rPr>
          <w:rFonts w:cs="Arial"/>
          <w:b/>
          <w:bCs/>
        </w:rPr>
        <w:t>2a</w:t>
      </w:r>
      <w:r w:rsidRPr="008A7B99">
        <w:rPr>
          <w:rFonts w:cs="Arial"/>
          <w:b/>
          <w:bCs/>
        </w:rPr>
        <w:t xml:space="preserve"> </w:t>
      </w:r>
      <w:r>
        <w:rPr>
          <w:rFonts w:cs="Arial"/>
          <w:b/>
          <w:bCs/>
        </w:rPr>
        <w:t xml:space="preserve">of your </w:t>
      </w:r>
      <w:r w:rsidRPr="008A7B99">
        <w:rPr>
          <w:rFonts w:cs="Arial"/>
          <w:b/>
          <w:bCs/>
        </w:rPr>
        <w:t>project</w:t>
      </w:r>
      <w:r>
        <w:rPr>
          <w:rFonts w:cs="Arial"/>
          <w:b/>
          <w:bCs/>
        </w:rPr>
        <w:t xml:space="preserve"> will</w:t>
      </w:r>
      <w:r w:rsidRPr="008A7B99">
        <w:rPr>
          <w:rFonts w:cs="Arial"/>
          <w:b/>
          <w:bCs/>
        </w:rPr>
        <w:t xml:space="preserve"> </w:t>
      </w:r>
      <w:r w:rsidR="0095039C">
        <w:rPr>
          <w:rFonts w:cs="Arial"/>
          <w:b/>
          <w:bCs/>
        </w:rPr>
        <w:t>be</w:t>
      </w:r>
      <w:r>
        <w:rPr>
          <w:rFonts w:cs="Arial"/>
          <w:b/>
          <w:bCs/>
        </w:rPr>
        <w:t xml:space="preserve"> achieved </w:t>
      </w:r>
      <w:r w:rsidRPr="004F507D">
        <w:rPr>
          <w:rFonts w:cs="Arial"/>
          <w:b/>
          <w:bCs/>
        </w:rPr>
        <w:t xml:space="preserve">by </w:t>
      </w:r>
      <w:r w:rsidRPr="004F507D">
        <w:rPr>
          <w:b/>
          <w:bCs/>
        </w:rPr>
        <w:t>30</w:t>
      </w:r>
      <w:r w:rsidRPr="004F507D">
        <w:rPr>
          <w:b/>
          <w:bCs/>
          <w:vertAlign w:val="superscript"/>
        </w:rPr>
        <w:t>th</w:t>
      </w:r>
      <w:r w:rsidRPr="004F507D">
        <w:rPr>
          <w:b/>
          <w:bCs/>
        </w:rPr>
        <w:t xml:space="preserve"> September 2023? (yes/no)</w:t>
      </w:r>
    </w:p>
    <w:p w14:paraId="07B3E083" w14:textId="0E2503A9" w:rsidR="008A7B99" w:rsidRDefault="008A7B99" w:rsidP="008A7B99">
      <w:pPr>
        <w:spacing w:after="0"/>
      </w:pPr>
    </w:p>
    <w:p w14:paraId="54BC04BF" w14:textId="32BBCDE6" w:rsidR="004F507D" w:rsidRPr="008A7B99" w:rsidRDefault="004F507D" w:rsidP="004F507D">
      <w:pPr>
        <w:spacing w:after="0"/>
      </w:pPr>
      <w:r w:rsidRPr="008A7B99">
        <w:rPr>
          <w:rFonts w:cs="Arial"/>
          <w:b/>
          <w:bCs/>
        </w:rPr>
        <w:t xml:space="preserve">Eligibility question: Can you confirm that Phase </w:t>
      </w:r>
      <w:r>
        <w:rPr>
          <w:rFonts w:cs="Arial"/>
          <w:b/>
          <w:bCs/>
        </w:rPr>
        <w:t>2</w:t>
      </w:r>
      <w:r w:rsidR="0095039C">
        <w:rPr>
          <w:rFonts w:cs="Arial"/>
          <w:b/>
          <w:bCs/>
        </w:rPr>
        <w:t>b</w:t>
      </w:r>
      <w:r w:rsidRPr="008A7B99">
        <w:rPr>
          <w:rFonts w:cs="Arial"/>
          <w:b/>
          <w:bCs/>
        </w:rPr>
        <w:t xml:space="preserve"> </w:t>
      </w:r>
      <w:r>
        <w:rPr>
          <w:rFonts w:cs="Arial"/>
          <w:b/>
          <w:bCs/>
        </w:rPr>
        <w:t xml:space="preserve">of your </w:t>
      </w:r>
      <w:r w:rsidRPr="008A7B99">
        <w:rPr>
          <w:rFonts w:cs="Arial"/>
          <w:b/>
          <w:bCs/>
        </w:rPr>
        <w:t>project</w:t>
      </w:r>
      <w:r w:rsidR="003B7170">
        <w:rPr>
          <w:rFonts w:cs="Arial"/>
          <w:b/>
          <w:bCs/>
        </w:rPr>
        <w:t xml:space="preserve">, including </w:t>
      </w:r>
      <w:r w:rsidR="0046647E">
        <w:rPr>
          <w:rFonts w:cs="Arial"/>
          <w:b/>
          <w:bCs/>
        </w:rPr>
        <w:t>submission of final report (before any final amendments)</w:t>
      </w:r>
      <w:r>
        <w:rPr>
          <w:rFonts w:cs="Arial"/>
          <w:b/>
          <w:bCs/>
        </w:rPr>
        <w:t xml:space="preserve"> will</w:t>
      </w:r>
      <w:r w:rsidRPr="008A7B99">
        <w:rPr>
          <w:rFonts w:cs="Arial"/>
          <w:b/>
          <w:bCs/>
        </w:rPr>
        <w:t xml:space="preserve"> </w:t>
      </w:r>
      <w:r>
        <w:rPr>
          <w:rFonts w:cs="Arial"/>
          <w:b/>
          <w:bCs/>
        </w:rPr>
        <w:t>b</w:t>
      </w:r>
      <w:r w:rsidR="00A150B4">
        <w:rPr>
          <w:rFonts w:cs="Arial"/>
          <w:b/>
          <w:bCs/>
        </w:rPr>
        <w:t xml:space="preserve">e </w:t>
      </w:r>
      <w:r>
        <w:rPr>
          <w:rFonts w:cs="Arial"/>
          <w:b/>
          <w:bCs/>
        </w:rPr>
        <w:t xml:space="preserve">achieved </w:t>
      </w:r>
      <w:r w:rsidRPr="004F507D">
        <w:rPr>
          <w:rFonts w:cs="Arial"/>
          <w:b/>
          <w:bCs/>
        </w:rPr>
        <w:t xml:space="preserve">by </w:t>
      </w:r>
      <w:r w:rsidR="00623DC2">
        <w:rPr>
          <w:b/>
          <w:bCs/>
        </w:rPr>
        <w:t>30</w:t>
      </w:r>
      <w:r w:rsidR="00A3019F" w:rsidRPr="00A3019F">
        <w:rPr>
          <w:b/>
          <w:bCs/>
          <w:vertAlign w:val="superscript"/>
        </w:rPr>
        <w:t>th</w:t>
      </w:r>
      <w:r w:rsidR="00A3019F">
        <w:rPr>
          <w:b/>
          <w:bCs/>
        </w:rPr>
        <w:t xml:space="preserve"> </w:t>
      </w:r>
      <w:r w:rsidR="00623DC2">
        <w:rPr>
          <w:b/>
          <w:bCs/>
        </w:rPr>
        <w:t>November 2024</w:t>
      </w:r>
      <w:r w:rsidRPr="004F507D">
        <w:rPr>
          <w:b/>
          <w:bCs/>
        </w:rPr>
        <w:t>? (yes/no)</w:t>
      </w:r>
    </w:p>
    <w:p w14:paraId="3D0A115C" w14:textId="77777777" w:rsidR="004F507D" w:rsidRDefault="004F507D" w:rsidP="008A7B99">
      <w:pPr>
        <w:spacing w:after="0"/>
      </w:pPr>
    </w:p>
    <w:p w14:paraId="07A29EC7" w14:textId="5E502612" w:rsidR="00096411" w:rsidRPr="00854D90" w:rsidRDefault="00096411" w:rsidP="007E69A1">
      <w:pPr>
        <w:pStyle w:val="Heading3"/>
        <w:rPr>
          <w:rFonts w:eastAsia="Calibri"/>
        </w:rPr>
      </w:pPr>
      <w:bookmarkStart w:id="58" w:name="_Toc90979253"/>
      <w:r w:rsidRPr="00854D90">
        <w:t>Risk-Benefit sharing</w:t>
      </w:r>
      <w:bookmarkEnd w:id="58"/>
    </w:p>
    <w:p w14:paraId="7142BA9D" w14:textId="20F6EA6F" w:rsidR="001A78DF" w:rsidRPr="004F507D" w:rsidRDefault="00096411" w:rsidP="004F507D">
      <w:pPr>
        <w:rPr>
          <w:rFonts w:cs="Arial"/>
        </w:rPr>
      </w:pPr>
      <w:r w:rsidRPr="004F507D">
        <w:rPr>
          <w:rFonts w:cs="Arial"/>
        </w:rPr>
        <w:t xml:space="preserve">The sharing of </w:t>
      </w:r>
      <w:r w:rsidRPr="004F507D">
        <w:rPr>
          <w:rFonts w:cs="Arial"/>
          <w:i/>
        </w:rPr>
        <w:t>risks and benefits</w:t>
      </w:r>
      <w:r w:rsidRPr="004F507D">
        <w:rPr>
          <w:rFonts w:cs="Arial"/>
        </w:rPr>
        <w:t xml:space="preserve"> is an important aspect to the SBRI approach. Projects receive financial support and retain any intellectual property generated, with certain rights of use retained by BEIS</w:t>
      </w:r>
      <w:r w:rsidR="005C0F64">
        <w:rPr>
          <w:rFonts w:cs="Arial"/>
        </w:rPr>
        <w:t xml:space="preserve"> (as set out in the</w:t>
      </w:r>
      <w:r w:rsidR="00B83D30">
        <w:rPr>
          <w:rFonts w:cs="Arial"/>
        </w:rPr>
        <w:t xml:space="preserve"> contract</w:t>
      </w:r>
      <w:r w:rsidR="005C0F64">
        <w:rPr>
          <w:rFonts w:cs="Arial"/>
        </w:rPr>
        <w:t xml:space="preserve"> </w:t>
      </w:r>
      <w:r w:rsidR="00B83D30">
        <w:rPr>
          <w:rFonts w:cs="Arial"/>
        </w:rPr>
        <w:t>Terms and Conditions)</w:t>
      </w:r>
      <w:r w:rsidRPr="004F507D">
        <w:rPr>
          <w:rFonts w:cs="Arial"/>
        </w:rPr>
        <w:t xml:space="preserve">. Project outputs are also expected to be shared widely and publicly and project teams are not permitted to include profit in the eligible project costs (for Phase </w:t>
      </w:r>
      <w:r w:rsidR="007B77C5" w:rsidRPr="004F507D">
        <w:rPr>
          <w:rFonts w:cs="Arial"/>
        </w:rPr>
        <w:t>1</w:t>
      </w:r>
      <w:r w:rsidRPr="004F507D">
        <w:rPr>
          <w:rFonts w:cs="Arial"/>
        </w:rPr>
        <w:t xml:space="preserve"> or Phase </w:t>
      </w:r>
      <w:r w:rsidR="007B77C5" w:rsidRPr="004F507D">
        <w:rPr>
          <w:rFonts w:cs="Arial"/>
        </w:rPr>
        <w:t>2</w:t>
      </w:r>
      <w:r w:rsidRPr="004F507D">
        <w:rPr>
          <w:rFonts w:cs="Arial"/>
        </w:rPr>
        <w:t xml:space="preserve">). </w:t>
      </w:r>
    </w:p>
    <w:p w14:paraId="55355122" w14:textId="6520D82F" w:rsidR="00096411" w:rsidRPr="004F507D" w:rsidRDefault="001A78DF" w:rsidP="004F507D">
      <w:pPr>
        <w:rPr>
          <w:rFonts w:cs="Arial"/>
          <w:b/>
          <w:color w:val="000000"/>
          <w:kern w:val="32"/>
        </w:rPr>
      </w:pPr>
      <w:r w:rsidRPr="004F507D">
        <w:rPr>
          <w:rFonts w:cs="Arial"/>
          <w:b/>
          <w:bCs/>
        </w:rPr>
        <w:t>Eligibility Question:</w:t>
      </w:r>
      <w:r w:rsidRPr="004F507D">
        <w:rPr>
          <w:rFonts w:cs="Arial"/>
          <w:b/>
          <w:bCs/>
          <w:color w:val="000000"/>
          <w:kern w:val="32"/>
        </w:rPr>
        <w:t xml:space="preserve"> Do you agree to this </w:t>
      </w:r>
      <w:r w:rsidR="007B019C" w:rsidRPr="004F507D">
        <w:rPr>
          <w:rFonts w:cs="Arial"/>
          <w:b/>
          <w:bCs/>
          <w:color w:val="000000"/>
          <w:kern w:val="32"/>
        </w:rPr>
        <w:t xml:space="preserve">approach? </w:t>
      </w:r>
      <w:r w:rsidR="004F507D" w:rsidRPr="004F507D">
        <w:rPr>
          <w:rFonts w:cs="Arial"/>
          <w:b/>
          <w:bCs/>
          <w:color w:val="000000"/>
          <w:kern w:val="32"/>
        </w:rPr>
        <w:t>(yes/no)</w:t>
      </w:r>
      <w:r w:rsidR="00096411" w:rsidRPr="004F507D">
        <w:rPr>
          <w:rFonts w:cs="Arial"/>
          <w:b/>
          <w:bCs/>
          <w:color w:val="000000"/>
          <w:kern w:val="32"/>
        </w:rPr>
        <w:br/>
      </w:r>
    </w:p>
    <w:p w14:paraId="08276E7B" w14:textId="2BA1E173" w:rsidR="00B0017F" w:rsidRDefault="00EA4EA8" w:rsidP="007E69A1">
      <w:pPr>
        <w:pStyle w:val="Heading3"/>
      </w:pPr>
      <w:bookmarkStart w:id="59" w:name="_Toc90979254"/>
      <w:r w:rsidRPr="77E2C3BC">
        <w:t>Knowledge transfer and collaboration</w:t>
      </w:r>
      <w:bookmarkEnd w:id="59"/>
    </w:p>
    <w:p w14:paraId="4B9B02A2" w14:textId="634FDBE3" w:rsidR="00625F6F" w:rsidRDefault="00EA4EA8" w:rsidP="004F507D">
      <w:pPr>
        <w:rPr>
          <w:rFonts w:cs="Arial"/>
          <w:bCs/>
          <w:color w:val="000000"/>
          <w:kern w:val="32"/>
        </w:rPr>
      </w:pPr>
      <w:r>
        <w:rPr>
          <w:rFonts w:cs="Arial"/>
          <w:bCs/>
          <w:color w:val="000000"/>
          <w:kern w:val="32"/>
        </w:rPr>
        <w:t xml:space="preserve">For each project within this stream, it is compulsory that they </w:t>
      </w:r>
      <w:r w:rsidR="00625F6F">
        <w:rPr>
          <w:rFonts w:cs="Arial"/>
          <w:bCs/>
          <w:color w:val="000000"/>
          <w:kern w:val="32"/>
        </w:rPr>
        <w:t>partake in the knowledge transfer, collaboration and dissemination activities facilitated by the Stream 3 provider.</w:t>
      </w:r>
    </w:p>
    <w:p w14:paraId="7B587B71" w14:textId="4448C17D" w:rsidR="00EA4EA8" w:rsidRPr="00EA4EA8" w:rsidRDefault="00625F6F" w:rsidP="004F507D">
      <w:pPr>
        <w:rPr>
          <w:rFonts w:cs="Arial"/>
          <w:bCs/>
          <w:color w:val="000000"/>
          <w:kern w:val="32"/>
        </w:rPr>
      </w:pPr>
      <w:r>
        <w:rPr>
          <w:rFonts w:cs="Arial"/>
          <w:b/>
          <w:color w:val="000000"/>
          <w:kern w:val="32"/>
        </w:rPr>
        <w:t>Eligibility Question: Do you agree to participate fully in the</w:t>
      </w:r>
      <w:r w:rsidR="009368DB" w:rsidRPr="009368DB">
        <w:t xml:space="preserve"> </w:t>
      </w:r>
      <w:r w:rsidR="009368DB" w:rsidRPr="009368DB">
        <w:rPr>
          <w:rFonts w:cs="Arial"/>
          <w:b/>
          <w:color w:val="000000"/>
          <w:kern w:val="32"/>
        </w:rPr>
        <w:t>knowledge transfer, collaboration and dissemination activities facilitated by the Stream 3 provider</w:t>
      </w:r>
      <w:r w:rsidR="009368DB">
        <w:rPr>
          <w:rFonts w:cs="Arial"/>
          <w:b/>
          <w:color w:val="000000"/>
          <w:kern w:val="32"/>
        </w:rPr>
        <w:t>?</w:t>
      </w:r>
    </w:p>
    <w:p w14:paraId="1647357C" w14:textId="534871FC" w:rsidR="0049091C" w:rsidRPr="00854D90" w:rsidRDefault="278B93F9" w:rsidP="007E69A1">
      <w:pPr>
        <w:pStyle w:val="Heading3"/>
        <w:rPr>
          <w:rFonts w:eastAsia="Calibri"/>
        </w:rPr>
      </w:pPr>
      <w:bookmarkStart w:id="60" w:name="_Toc90979255"/>
      <w:r w:rsidRPr="00854D90">
        <w:t>Multiple Application and Delivery</w:t>
      </w:r>
      <w:bookmarkEnd w:id="60"/>
    </w:p>
    <w:p w14:paraId="66FD57D6" w14:textId="36C31A3A" w:rsidR="0049091C" w:rsidRPr="00854D90" w:rsidRDefault="01E4D02B" w:rsidP="001F7A8F">
      <w:pPr>
        <w:rPr>
          <w:rFonts w:eastAsia="Calibri" w:cs="Arial"/>
          <w:color w:val="000000" w:themeColor="text2"/>
          <w:szCs w:val="24"/>
        </w:rPr>
      </w:pPr>
      <w:r w:rsidRPr="77E2C3BC">
        <w:rPr>
          <w:rFonts w:eastAsia="Arial" w:cs="Arial"/>
          <w:color w:val="000000" w:themeColor="text2"/>
          <w:szCs w:val="24"/>
        </w:rPr>
        <w:t>If you intend to submit multiple applications, you must comply with the following limits of entry into the competition: </w:t>
      </w:r>
    </w:p>
    <w:p w14:paraId="452C00CB" w14:textId="1CD8B8BE"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lastRenderedPageBreak/>
        <w:t>Lead organisations may only submit </w:t>
      </w:r>
      <w:r w:rsidRPr="77E2C3BC">
        <w:rPr>
          <w:rFonts w:eastAsia="Arial" w:cs="Arial"/>
          <w:b/>
          <w:bCs/>
          <w:color w:val="000000" w:themeColor="text2"/>
          <w:szCs w:val="24"/>
        </w:rPr>
        <w:t>one</w:t>
      </w:r>
      <w:r w:rsidRPr="77E2C3BC">
        <w:rPr>
          <w:rFonts w:eastAsia="Arial" w:cs="Arial"/>
          <w:color w:val="000000" w:themeColor="text2"/>
          <w:szCs w:val="24"/>
        </w:rPr>
        <w:t> application into each of the three urban/rural/urban with significant rural Application Categories as the project lead (see below for details).</w:t>
      </w:r>
    </w:p>
    <w:p w14:paraId="74447A43" w14:textId="64236730"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Lead organisations may only submit one application for any single LAU Level 1 as the project lead.</w:t>
      </w:r>
    </w:p>
    <w:p w14:paraId="1F34A512" w14:textId="7D8B6F37"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 xml:space="preserve">See also separate guidance on ‘Conflict of interest’ (Section </w:t>
      </w:r>
      <w:r w:rsidR="004F507D">
        <w:rPr>
          <w:rFonts w:eastAsia="Arial" w:cs="Arial"/>
          <w:color w:val="000000" w:themeColor="text2"/>
          <w:szCs w:val="24"/>
        </w:rPr>
        <w:fldChar w:fldCharType="begin"/>
      </w:r>
      <w:r w:rsidR="004F507D">
        <w:rPr>
          <w:rFonts w:eastAsia="Arial" w:cs="Arial"/>
          <w:color w:val="000000" w:themeColor="text2"/>
          <w:szCs w:val="24"/>
        </w:rPr>
        <w:instrText xml:space="preserve"> REF _Ref90214267 \r \h </w:instrText>
      </w:r>
      <w:r w:rsidR="004F507D">
        <w:rPr>
          <w:rFonts w:eastAsia="Arial" w:cs="Arial"/>
          <w:color w:val="000000" w:themeColor="text2"/>
          <w:szCs w:val="24"/>
        </w:rPr>
      </w:r>
      <w:r w:rsidR="004F507D">
        <w:rPr>
          <w:rFonts w:eastAsia="Arial" w:cs="Arial"/>
          <w:color w:val="000000" w:themeColor="text2"/>
          <w:szCs w:val="24"/>
        </w:rPr>
        <w:fldChar w:fldCharType="separate"/>
      </w:r>
      <w:r w:rsidR="003552D5">
        <w:rPr>
          <w:rFonts w:eastAsia="Arial" w:cs="Arial"/>
          <w:color w:val="000000" w:themeColor="text2"/>
          <w:szCs w:val="24"/>
        </w:rPr>
        <w:t>A.3</w:t>
      </w:r>
      <w:r w:rsidR="004F507D">
        <w:rPr>
          <w:rFonts w:eastAsia="Arial" w:cs="Arial"/>
          <w:color w:val="000000" w:themeColor="text2"/>
          <w:szCs w:val="24"/>
        </w:rPr>
        <w:fldChar w:fldCharType="end"/>
      </w:r>
      <w:r w:rsidRPr="77E2C3BC">
        <w:rPr>
          <w:rFonts w:eastAsia="Arial" w:cs="Arial"/>
          <w:color w:val="000000" w:themeColor="text2"/>
          <w:szCs w:val="24"/>
        </w:rPr>
        <w:t>).</w:t>
      </w:r>
    </w:p>
    <w:p w14:paraId="69CD1B3C" w14:textId="4B4A8182" w:rsidR="0049091C" w:rsidRPr="00854D90" w:rsidRDefault="01E4D02B"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 xml:space="preserve">If project consortium member(s) are part of multiple successful applications, they must have sufficient capacity to be able to deliver all of them, if selected for funding by BEIS. </w:t>
      </w:r>
    </w:p>
    <w:p w14:paraId="71D83385" w14:textId="77777777" w:rsidR="004F507D" w:rsidRDefault="004F507D" w:rsidP="00D51D44">
      <w:pPr>
        <w:pStyle w:val="ListParagraph"/>
        <w:ind w:left="360"/>
        <w:rPr>
          <w:rFonts w:eastAsia="Arial" w:cs="Arial"/>
          <w:color w:val="000000" w:themeColor="text2"/>
          <w:szCs w:val="24"/>
        </w:rPr>
      </w:pPr>
    </w:p>
    <w:p w14:paraId="127A3D8D" w14:textId="23438F2B" w:rsidR="0049091C" w:rsidRPr="00854D90" w:rsidRDefault="01E4D02B" w:rsidP="00D51D44">
      <w:pPr>
        <w:pStyle w:val="ListParagraph"/>
        <w:ind w:left="360"/>
        <w:rPr>
          <w:rFonts w:cs="Arial"/>
          <w:color w:val="000000"/>
          <w:kern w:val="32"/>
        </w:rPr>
      </w:pPr>
      <w:r w:rsidRPr="77E2C3BC">
        <w:rPr>
          <w:rFonts w:eastAsia="Arial" w:cs="Arial"/>
          <w:color w:val="000000" w:themeColor="text2"/>
          <w:szCs w:val="24"/>
        </w:rPr>
        <w:t>Applicants must not submit multiple applications for the same project</w:t>
      </w:r>
    </w:p>
    <w:p w14:paraId="0A993069" w14:textId="02DB4DE3" w:rsidR="01E4D02B" w:rsidRDefault="01E4D02B" w:rsidP="004F507D">
      <w:pPr>
        <w:pStyle w:val="ListParagraph"/>
        <w:rPr>
          <w:rFonts w:asciiTheme="minorHAnsi" w:eastAsiaTheme="minorEastAsia" w:hAnsiTheme="minorHAnsi"/>
          <w:color w:val="000000" w:themeColor="text2"/>
          <w:szCs w:val="24"/>
        </w:rPr>
      </w:pPr>
    </w:p>
    <w:p w14:paraId="18B621A0" w14:textId="6AA17407" w:rsidR="000A1085" w:rsidRPr="00854D90" w:rsidRDefault="000A1085" w:rsidP="00D51D44">
      <w:pPr>
        <w:pStyle w:val="ListParagraph"/>
        <w:ind w:left="360"/>
        <w:rPr>
          <w:rFonts w:cs="Arial"/>
          <w:b/>
          <w:color w:val="000000"/>
          <w:kern w:val="32"/>
        </w:rPr>
      </w:pPr>
      <w:r w:rsidRPr="00854D90">
        <w:rPr>
          <w:rFonts w:cs="Arial"/>
          <w:b/>
          <w:bCs/>
          <w:color w:val="000000"/>
          <w:kern w:val="32"/>
        </w:rPr>
        <w:t xml:space="preserve">Eligibility question: If </w:t>
      </w:r>
      <w:r w:rsidR="002213B3" w:rsidRPr="00854D90">
        <w:rPr>
          <w:rFonts w:cs="Arial"/>
          <w:b/>
          <w:bCs/>
          <w:color w:val="000000"/>
          <w:kern w:val="32"/>
        </w:rPr>
        <w:t xml:space="preserve">you </w:t>
      </w:r>
      <w:r w:rsidR="002D39B6" w:rsidRPr="00854D90">
        <w:rPr>
          <w:rFonts w:cs="Arial"/>
          <w:b/>
          <w:bCs/>
          <w:color w:val="000000"/>
          <w:kern w:val="32"/>
        </w:rPr>
        <w:t>or your consor</w:t>
      </w:r>
      <w:r w:rsidR="00D0626F" w:rsidRPr="00854D90">
        <w:rPr>
          <w:rFonts w:cs="Arial"/>
          <w:b/>
          <w:bCs/>
          <w:color w:val="000000"/>
          <w:kern w:val="32"/>
        </w:rPr>
        <w:t>t</w:t>
      </w:r>
      <w:r w:rsidR="002D39B6" w:rsidRPr="00854D90">
        <w:rPr>
          <w:rFonts w:cs="Arial"/>
          <w:b/>
          <w:bCs/>
          <w:color w:val="000000"/>
          <w:kern w:val="32"/>
        </w:rPr>
        <w:t xml:space="preserve">ium </w:t>
      </w:r>
      <w:r w:rsidR="002213B3" w:rsidRPr="00854D90">
        <w:rPr>
          <w:rFonts w:cs="Arial"/>
          <w:b/>
          <w:bCs/>
          <w:color w:val="000000"/>
          <w:kern w:val="32"/>
        </w:rPr>
        <w:t xml:space="preserve">are </w:t>
      </w:r>
      <w:r w:rsidRPr="00854D90">
        <w:rPr>
          <w:rFonts w:cs="Arial"/>
          <w:b/>
          <w:bCs/>
          <w:color w:val="000000"/>
          <w:kern w:val="32"/>
        </w:rPr>
        <w:t>part of multiple</w:t>
      </w:r>
      <w:r w:rsidR="00D0626F" w:rsidRPr="00854D90">
        <w:rPr>
          <w:rFonts w:cs="Arial"/>
          <w:b/>
          <w:bCs/>
          <w:color w:val="000000"/>
          <w:kern w:val="32"/>
        </w:rPr>
        <w:t xml:space="preserve"> successful</w:t>
      </w:r>
      <w:r w:rsidR="005B6216" w:rsidRPr="00854D90">
        <w:rPr>
          <w:rFonts w:cs="Arial"/>
          <w:b/>
          <w:bCs/>
          <w:color w:val="000000"/>
          <w:kern w:val="32"/>
        </w:rPr>
        <w:t xml:space="preserve"> </w:t>
      </w:r>
      <w:r w:rsidR="00C65C58" w:rsidRPr="00854D90">
        <w:rPr>
          <w:rFonts w:cs="Arial"/>
          <w:b/>
          <w:bCs/>
          <w:color w:val="000000"/>
          <w:kern w:val="32"/>
        </w:rPr>
        <w:t>application</w:t>
      </w:r>
      <w:r w:rsidRPr="00854D90">
        <w:rPr>
          <w:rFonts w:cs="Arial"/>
          <w:b/>
          <w:bCs/>
          <w:color w:val="000000"/>
          <w:kern w:val="32"/>
        </w:rPr>
        <w:t>s</w:t>
      </w:r>
      <w:r w:rsidR="001C10C4" w:rsidRPr="00854D90">
        <w:rPr>
          <w:rFonts w:cs="Arial"/>
          <w:b/>
          <w:bCs/>
          <w:color w:val="000000"/>
          <w:kern w:val="32"/>
        </w:rPr>
        <w:t>,</w:t>
      </w:r>
      <w:r w:rsidR="0038265F" w:rsidRPr="00854D90">
        <w:rPr>
          <w:rFonts w:cs="Arial"/>
          <w:b/>
          <w:bCs/>
          <w:color w:val="000000"/>
          <w:kern w:val="32"/>
        </w:rPr>
        <w:t xml:space="preserve"> </w:t>
      </w:r>
      <w:r w:rsidR="009A2540" w:rsidRPr="00854D90">
        <w:rPr>
          <w:rFonts w:cs="Arial"/>
          <w:b/>
          <w:bCs/>
          <w:color w:val="000000"/>
          <w:kern w:val="32"/>
        </w:rPr>
        <w:t xml:space="preserve">would </w:t>
      </w:r>
      <w:r w:rsidR="00A234CC" w:rsidRPr="00854D90">
        <w:rPr>
          <w:rFonts w:cs="Arial"/>
          <w:b/>
          <w:bCs/>
          <w:color w:val="000000"/>
          <w:kern w:val="32"/>
        </w:rPr>
        <w:t xml:space="preserve">you </w:t>
      </w:r>
      <w:r w:rsidR="009A2540" w:rsidRPr="00854D90">
        <w:rPr>
          <w:rFonts w:cs="Arial"/>
          <w:b/>
          <w:bCs/>
          <w:color w:val="000000"/>
          <w:kern w:val="32"/>
        </w:rPr>
        <w:t xml:space="preserve">be </w:t>
      </w:r>
      <w:r w:rsidR="00011927" w:rsidRPr="00854D90">
        <w:rPr>
          <w:rFonts w:cs="Arial"/>
          <w:b/>
          <w:bCs/>
          <w:color w:val="000000"/>
          <w:kern w:val="32"/>
        </w:rPr>
        <w:t>able to successfully</w:t>
      </w:r>
      <w:r w:rsidR="00EA4375" w:rsidRPr="00854D90">
        <w:rPr>
          <w:rFonts w:cs="Arial"/>
          <w:b/>
          <w:bCs/>
          <w:color w:val="000000"/>
          <w:kern w:val="32"/>
        </w:rPr>
        <w:t xml:space="preserve"> </w:t>
      </w:r>
      <w:r w:rsidR="00136D4B" w:rsidRPr="00854D90">
        <w:rPr>
          <w:rFonts w:cs="Arial"/>
          <w:b/>
          <w:bCs/>
          <w:color w:val="000000"/>
          <w:kern w:val="32"/>
        </w:rPr>
        <w:t xml:space="preserve">deliver </w:t>
      </w:r>
      <w:r w:rsidR="00521161" w:rsidRPr="00854D90">
        <w:rPr>
          <w:rFonts w:cs="Arial"/>
          <w:b/>
          <w:bCs/>
          <w:color w:val="000000"/>
          <w:kern w:val="32"/>
        </w:rPr>
        <w:t>all</w:t>
      </w:r>
      <w:r w:rsidR="00011927" w:rsidRPr="00854D90">
        <w:rPr>
          <w:rFonts w:cs="Arial"/>
          <w:b/>
          <w:bCs/>
          <w:color w:val="000000"/>
          <w:kern w:val="32"/>
        </w:rPr>
        <w:t xml:space="preserve"> project</w:t>
      </w:r>
      <w:r w:rsidR="008704E0" w:rsidRPr="00854D90">
        <w:rPr>
          <w:rFonts w:cs="Arial"/>
          <w:b/>
          <w:bCs/>
          <w:color w:val="000000"/>
          <w:kern w:val="32"/>
        </w:rPr>
        <w:t>s if necessary</w:t>
      </w:r>
      <w:r w:rsidR="00976D7C" w:rsidRPr="00854D90">
        <w:rPr>
          <w:rFonts w:cs="Arial"/>
          <w:b/>
          <w:bCs/>
          <w:color w:val="000000"/>
          <w:kern w:val="32"/>
        </w:rPr>
        <w:t xml:space="preserve">? </w:t>
      </w:r>
      <w:r w:rsidR="00463F07">
        <w:rPr>
          <w:rFonts w:cs="Arial"/>
          <w:b/>
          <w:bCs/>
          <w:color w:val="000000"/>
          <w:kern w:val="32"/>
        </w:rPr>
        <w:t>(yes/no)</w:t>
      </w:r>
    </w:p>
    <w:p w14:paraId="32AB0AAC" w14:textId="75348D80" w:rsidR="001C6A07" w:rsidRPr="008E2B5C" w:rsidRDefault="00635884" w:rsidP="004F507D">
      <w:pPr>
        <w:ind w:left="360"/>
        <w:rPr>
          <w:rFonts w:cs="Arial"/>
        </w:rPr>
      </w:pPr>
      <w:r w:rsidRPr="77E2C3BC">
        <w:rPr>
          <w:rFonts w:cs="Arial"/>
          <w:b/>
          <w:bCs/>
          <w:color w:val="000000"/>
          <w:kern w:val="32"/>
        </w:rPr>
        <w:t>Eligibility question: If you</w:t>
      </w:r>
      <w:r w:rsidR="002F615C" w:rsidRPr="77E2C3BC">
        <w:rPr>
          <w:rFonts w:cs="Arial"/>
          <w:b/>
          <w:bCs/>
          <w:color w:val="000000"/>
          <w:kern w:val="32"/>
        </w:rPr>
        <w:t xml:space="preserve"> are</w:t>
      </w:r>
      <w:r w:rsidR="0006288D" w:rsidRPr="77E2C3BC">
        <w:rPr>
          <w:rFonts w:cs="Arial"/>
          <w:b/>
          <w:bCs/>
          <w:color w:val="000000"/>
          <w:kern w:val="32"/>
        </w:rPr>
        <w:t xml:space="preserve"> </w:t>
      </w:r>
      <w:r w:rsidR="0036741C" w:rsidRPr="77E2C3BC">
        <w:rPr>
          <w:rFonts w:cs="Arial"/>
          <w:b/>
          <w:bCs/>
          <w:color w:val="000000"/>
          <w:kern w:val="32"/>
        </w:rPr>
        <w:t>the lead organisation</w:t>
      </w:r>
      <w:r w:rsidR="00203B95" w:rsidRPr="77E2C3BC">
        <w:rPr>
          <w:rFonts w:cs="Arial"/>
          <w:b/>
          <w:bCs/>
          <w:color w:val="000000"/>
          <w:kern w:val="32"/>
        </w:rPr>
        <w:t xml:space="preserve">, </w:t>
      </w:r>
      <w:r w:rsidR="00A269BB" w:rsidRPr="77E2C3BC">
        <w:rPr>
          <w:rFonts w:cs="Arial"/>
          <w:b/>
          <w:bCs/>
          <w:color w:val="000000"/>
          <w:kern w:val="32"/>
        </w:rPr>
        <w:t xml:space="preserve">as the project lead </w:t>
      </w:r>
      <w:r w:rsidR="00203B95" w:rsidRPr="77E2C3BC">
        <w:rPr>
          <w:rFonts w:cs="Arial"/>
          <w:b/>
          <w:bCs/>
          <w:color w:val="000000"/>
          <w:kern w:val="32"/>
        </w:rPr>
        <w:t xml:space="preserve">can you confirm only one application </w:t>
      </w:r>
      <w:r w:rsidR="006922D7" w:rsidRPr="77E2C3BC">
        <w:rPr>
          <w:rFonts w:cs="Arial"/>
          <w:b/>
          <w:bCs/>
          <w:color w:val="000000"/>
          <w:kern w:val="32"/>
        </w:rPr>
        <w:t xml:space="preserve">per </w:t>
      </w:r>
      <w:r w:rsidR="004F507D">
        <w:rPr>
          <w:rFonts w:cs="Arial"/>
          <w:b/>
          <w:bCs/>
          <w:color w:val="000000"/>
          <w:kern w:val="32"/>
        </w:rPr>
        <w:t xml:space="preserve">Location </w:t>
      </w:r>
      <w:r w:rsidR="001D18C7">
        <w:rPr>
          <w:rFonts w:cs="Arial"/>
          <w:b/>
          <w:bCs/>
          <w:color w:val="000000"/>
          <w:kern w:val="32"/>
        </w:rPr>
        <w:t>Category and only one location for any single LAU Level 1 area</w:t>
      </w:r>
      <w:r w:rsidR="001D18C7" w:rsidRPr="77E2C3BC">
        <w:rPr>
          <w:rFonts w:cs="Arial"/>
          <w:b/>
          <w:bCs/>
          <w:color w:val="000000"/>
          <w:kern w:val="32"/>
        </w:rPr>
        <w:t xml:space="preserve"> </w:t>
      </w:r>
      <w:r w:rsidR="006922D7" w:rsidRPr="77E2C3BC">
        <w:rPr>
          <w:rFonts w:cs="Arial"/>
          <w:b/>
          <w:bCs/>
          <w:color w:val="000000"/>
          <w:kern w:val="32"/>
        </w:rPr>
        <w:t>has been submitted</w:t>
      </w:r>
      <w:r w:rsidRPr="77E2C3BC">
        <w:rPr>
          <w:rFonts w:cs="Arial"/>
          <w:b/>
          <w:bCs/>
          <w:color w:val="000000"/>
          <w:kern w:val="32"/>
        </w:rPr>
        <w:t xml:space="preserve">? </w:t>
      </w:r>
      <w:r w:rsidR="00463F07">
        <w:rPr>
          <w:rFonts w:cs="Arial"/>
          <w:b/>
          <w:bCs/>
          <w:color w:val="000000"/>
          <w:kern w:val="32"/>
        </w:rPr>
        <w:t>(yes/no)</w:t>
      </w:r>
    </w:p>
    <w:p w14:paraId="015E7F3B" w14:textId="60020626" w:rsidR="287A8CAE" w:rsidRDefault="287A8CAE" w:rsidP="00E64351">
      <w:pPr>
        <w:pStyle w:val="Heading3"/>
        <w:rPr>
          <w:rFonts w:eastAsia="Calibri"/>
        </w:rPr>
      </w:pPr>
      <w:r w:rsidRPr="77E2C3BC">
        <w:t xml:space="preserve"> </w:t>
      </w:r>
      <w:bookmarkStart w:id="61" w:name="_Toc90979256"/>
      <w:r w:rsidRPr="77E2C3BC">
        <w:t>Agree to published Terms &amp; Conditions</w:t>
      </w:r>
      <w:bookmarkEnd w:id="61"/>
    </w:p>
    <w:p w14:paraId="243B8AEF" w14:textId="4855D925" w:rsidR="287A8CAE" w:rsidRDefault="287A8CAE" w:rsidP="001F7A8F">
      <w:pPr>
        <w:ind w:left="360"/>
        <w:rPr>
          <w:rFonts w:eastAsia="Arial" w:cs="Arial"/>
          <w:color w:val="000000" w:themeColor="text2"/>
          <w:szCs w:val="24"/>
        </w:rPr>
      </w:pPr>
      <w:r w:rsidRPr="77E2C3BC">
        <w:rPr>
          <w:rFonts w:eastAsia="Arial" w:cs="Arial"/>
          <w:color w:val="000000" w:themeColor="text2"/>
          <w:szCs w:val="24"/>
        </w:rPr>
        <w:t>Applicants must agree to the published Terms and Conditions, including clauses on Intellectual Property</w:t>
      </w:r>
      <w:r w:rsidR="005A7D8E">
        <w:rPr>
          <w:rFonts w:eastAsia="Arial" w:cs="Arial"/>
          <w:color w:val="000000" w:themeColor="text2"/>
          <w:szCs w:val="24"/>
        </w:rPr>
        <w:t xml:space="preserve"> </w:t>
      </w:r>
      <w:r w:rsidR="005A7D8E" w:rsidRPr="77E2C3BC">
        <w:rPr>
          <w:rFonts w:eastAsia="Arial" w:cs="Arial"/>
          <w:color w:val="000000" w:themeColor="text2"/>
          <w:szCs w:val="24"/>
        </w:rPr>
        <w:t>to be eligible</w:t>
      </w:r>
      <w:r w:rsidRPr="77E2C3BC">
        <w:rPr>
          <w:rFonts w:eastAsia="Arial" w:cs="Arial"/>
          <w:color w:val="000000" w:themeColor="text2"/>
          <w:szCs w:val="24"/>
        </w:rPr>
        <w:t xml:space="preserve"> </w:t>
      </w:r>
    </w:p>
    <w:p w14:paraId="0071C30A" w14:textId="3A55221F" w:rsidR="287A8CAE" w:rsidRPr="00463F07" w:rsidRDefault="287A8CAE" w:rsidP="00463F07">
      <w:pPr>
        <w:ind w:firstLine="357"/>
        <w:rPr>
          <w:rFonts w:cs="Arial"/>
          <w:b/>
          <w:bCs/>
          <w:color w:val="000000"/>
          <w:kern w:val="32"/>
        </w:rPr>
      </w:pPr>
      <w:r w:rsidRPr="00463F07">
        <w:rPr>
          <w:rFonts w:cs="Arial"/>
          <w:b/>
          <w:bCs/>
          <w:color w:val="000000"/>
          <w:kern w:val="32"/>
        </w:rPr>
        <w:t xml:space="preserve">Eligibility question: Do you agree to </w:t>
      </w:r>
      <w:r w:rsidR="00303901">
        <w:rPr>
          <w:rFonts w:cs="Arial"/>
          <w:b/>
          <w:bCs/>
          <w:color w:val="000000"/>
          <w:kern w:val="32"/>
        </w:rPr>
        <w:t xml:space="preserve">the </w:t>
      </w:r>
      <w:r w:rsidRPr="00463F07">
        <w:rPr>
          <w:rFonts w:cs="Arial"/>
          <w:b/>
          <w:bCs/>
          <w:color w:val="000000"/>
          <w:kern w:val="32"/>
        </w:rPr>
        <w:t>publish</w:t>
      </w:r>
      <w:r w:rsidR="00303901">
        <w:rPr>
          <w:rFonts w:cs="Arial"/>
          <w:b/>
          <w:bCs/>
          <w:color w:val="000000"/>
          <w:kern w:val="32"/>
        </w:rPr>
        <w:t>ed</w:t>
      </w:r>
      <w:r w:rsidRPr="00463F07">
        <w:rPr>
          <w:rFonts w:cs="Arial"/>
          <w:b/>
          <w:bCs/>
          <w:color w:val="000000"/>
          <w:kern w:val="32"/>
        </w:rPr>
        <w:t xml:space="preserve"> Terms and Conditions?</w:t>
      </w:r>
      <w:r w:rsidR="00463F07">
        <w:rPr>
          <w:rFonts w:cs="Arial"/>
          <w:b/>
          <w:bCs/>
          <w:color w:val="000000"/>
          <w:kern w:val="32"/>
        </w:rPr>
        <w:t xml:space="preserve"> (yes/no)</w:t>
      </w:r>
    </w:p>
    <w:p w14:paraId="0929E77E" w14:textId="28DA0306" w:rsidR="00233326" w:rsidRPr="00854D90" w:rsidRDefault="00040A29" w:rsidP="002A2830">
      <w:pPr>
        <w:pStyle w:val="Heading2"/>
      </w:pPr>
      <w:bookmarkStart w:id="62" w:name="_Toc404687975"/>
      <w:r>
        <w:t xml:space="preserve"> </w:t>
      </w:r>
      <w:bookmarkStart w:id="63" w:name="_Toc90979257"/>
      <w:r w:rsidR="00233326" w:rsidRPr="00854D90">
        <w:t>Competition Eligibility Criteria</w:t>
      </w:r>
      <w:r w:rsidR="006A4C00">
        <w:t xml:space="preserve">: </w:t>
      </w:r>
      <w:r w:rsidR="00D00D89" w:rsidRPr="00D00D89">
        <w:rPr>
          <w:i/>
          <w:iCs/>
        </w:rPr>
        <w:t>Stream 1 - Solutions for high-density heat pump deployment</w:t>
      </w:r>
      <w:r w:rsidR="006A4C00">
        <w:t xml:space="preserve"> -</w:t>
      </w:r>
      <w:r w:rsidR="00233326" w:rsidRPr="00854D90">
        <w:t xml:space="preserve"> Phase </w:t>
      </w:r>
      <w:r w:rsidR="00CE3ABD">
        <w:t>2</w:t>
      </w:r>
      <w:bookmarkEnd w:id="63"/>
    </w:p>
    <w:p w14:paraId="1A7D362C" w14:textId="77777777" w:rsidR="00A961E6" w:rsidRDefault="003223D8" w:rsidP="003223D8">
      <w:pPr>
        <w:rPr>
          <w:rFonts w:cs="Arial"/>
        </w:rPr>
      </w:pPr>
      <w:r w:rsidRPr="00854D90">
        <w:rPr>
          <w:rFonts w:cs="Arial"/>
        </w:rPr>
        <w:t>To be eligible for funding, proposed projects must meet all the following eligibility criteria:</w:t>
      </w:r>
    </w:p>
    <w:p w14:paraId="09478E5E" w14:textId="0D4B0BB9" w:rsidR="003223D8" w:rsidRPr="007E69A1" w:rsidRDefault="00A961E6" w:rsidP="003223D8">
      <w:pPr>
        <w:rPr>
          <w:rStyle w:val="Heading3Char"/>
        </w:rPr>
      </w:pPr>
      <w:r w:rsidRPr="00A961E6">
        <w:rPr>
          <w:rFonts w:eastAsiaTheme="majorEastAsia" w:cs="Arial"/>
          <w:bCs/>
          <w:i/>
          <w:iCs/>
        </w:rPr>
        <w:t>Please note: the phase 2 eligibility criteria may be subject to minor changes depending on the results of the feasibility stage.</w:t>
      </w:r>
      <w:r w:rsidR="003223D8" w:rsidRPr="00854D90">
        <w:rPr>
          <w:rFonts w:cs="Arial"/>
        </w:rPr>
        <w:t xml:space="preserve"> </w:t>
      </w:r>
    </w:p>
    <w:p w14:paraId="192D4FBE" w14:textId="77777777" w:rsidR="003223D8" w:rsidRPr="00854D90" w:rsidRDefault="003223D8" w:rsidP="007E69A1">
      <w:pPr>
        <w:pStyle w:val="Heading3"/>
      </w:pPr>
      <w:bookmarkStart w:id="64" w:name="_Toc90979258"/>
      <w:r>
        <w:t>Regional Location</w:t>
      </w:r>
      <w:bookmarkEnd w:id="64"/>
    </w:p>
    <w:p w14:paraId="7A58EA36" w14:textId="77777777" w:rsidR="003223D8" w:rsidRDefault="003223D8" w:rsidP="003223D8">
      <w:pPr>
        <w:pStyle w:val="ListParagraph"/>
        <w:ind w:left="360"/>
        <w:rPr>
          <w:rFonts w:eastAsia="Calibri" w:cs="Arial"/>
          <w:szCs w:val="24"/>
        </w:rPr>
      </w:pPr>
      <w:r w:rsidRPr="77E2C3BC">
        <w:rPr>
          <w:rFonts w:eastAsia="Arial" w:cs="Arial"/>
          <w:color w:val="333333"/>
          <w:sz w:val="21"/>
          <w:szCs w:val="21"/>
        </w:rPr>
        <w:t xml:space="preserve"> The competition supports the development of methodologies specific to </w:t>
      </w:r>
      <w:hyperlink r:id="rId47" w:history="1">
        <w:r w:rsidRPr="77E2C3BC">
          <w:rPr>
            <w:rStyle w:val="Hyperlink"/>
          </w:rPr>
          <w:t>one local administrative unit (LAU) Level 1 area</w:t>
        </w:r>
      </w:hyperlink>
    </w:p>
    <w:p w14:paraId="401E10AE" w14:textId="77777777" w:rsidR="003223D8" w:rsidRPr="00854D90" w:rsidRDefault="003223D8" w:rsidP="003223D8">
      <w:pPr>
        <w:pStyle w:val="ListParagraph"/>
        <w:ind w:left="360"/>
        <w:rPr>
          <w:rFonts w:cs="Arial"/>
          <w:b/>
          <w:bCs/>
        </w:rPr>
      </w:pPr>
    </w:p>
    <w:p w14:paraId="5C72AED0" w14:textId="77777777" w:rsidR="003223D8" w:rsidRDefault="003223D8" w:rsidP="003223D8">
      <w:pPr>
        <w:pStyle w:val="ListParagraph"/>
        <w:ind w:left="360"/>
        <w:rPr>
          <w:rFonts w:cs="Arial"/>
          <w:b/>
          <w:bCs/>
        </w:rPr>
      </w:pPr>
      <w:r w:rsidRPr="00854D90">
        <w:rPr>
          <w:rFonts w:cs="Arial"/>
          <w:b/>
          <w:bCs/>
        </w:rPr>
        <w:t>Eligibility question: is</w:t>
      </w:r>
      <w:r>
        <w:rPr>
          <w:rFonts w:cs="Arial"/>
          <w:b/>
          <w:bCs/>
        </w:rPr>
        <w:t xml:space="preserve"> the proposed methodology specific to one LAU Level 1 area</w:t>
      </w:r>
      <w:r w:rsidRPr="00854D90">
        <w:rPr>
          <w:rFonts w:cs="Arial"/>
          <w:b/>
          <w:bCs/>
        </w:rPr>
        <w:t>? YES/NO</w:t>
      </w:r>
    </w:p>
    <w:p w14:paraId="36A945F8" w14:textId="77777777" w:rsidR="003223D8" w:rsidRDefault="003223D8" w:rsidP="003223D8">
      <w:pPr>
        <w:pStyle w:val="ListParagraph"/>
        <w:ind w:left="360"/>
        <w:rPr>
          <w:rFonts w:cs="Arial"/>
          <w:b/>
          <w:bCs/>
        </w:rPr>
      </w:pPr>
    </w:p>
    <w:p w14:paraId="16EDFDDC" w14:textId="17E3FA74" w:rsidR="003223D8" w:rsidRDefault="003223D8" w:rsidP="003223D8">
      <w:pPr>
        <w:pStyle w:val="ListParagraph"/>
        <w:ind w:left="360"/>
        <w:rPr>
          <w:rFonts w:cs="Arial"/>
          <w:b/>
          <w:bCs/>
        </w:rPr>
      </w:pPr>
      <w:r>
        <w:rPr>
          <w:rFonts w:cs="Arial"/>
          <w:b/>
          <w:bCs/>
        </w:rPr>
        <w:lastRenderedPageBreak/>
        <w:t xml:space="preserve">Eligibility question: what is the LAU Level 1 area </w:t>
      </w:r>
      <w:r w:rsidR="0053575A">
        <w:rPr>
          <w:rFonts w:cs="Arial"/>
          <w:b/>
          <w:bCs/>
        </w:rPr>
        <w:t xml:space="preserve">in which </w:t>
      </w:r>
      <w:r w:rsidR="0067032D">
        <w:rPr>
          <w:rFonts w:cs="Arial"/>
          <w:b/>
          <w:bCs/>
        </w:rPr>
        <w:t>you</w:t>
      </w:r>
      <w:r w:rsidR="0053575A">
        <w:rPr>
          <w:rFonts w:cs="Arial"/>
          <w:b/>
          <w:bCs/>
        </w:rPr>
        <w:t xml:space="preserve"> will</w:t>
      </w:r>
      <w:r w:rsidR="0067032D">
        <w:rPr>
          <w:rFonts w:cs="Arial"/>
          <w:b/>
          <w:bCs/>
        </w:rPr>
        <w:t xml:space="preserve"> trial</w:t>
      </w:r>
      <w:r w:rsidR="0053575A">
        <w:rPr>
          <w:rFonts w:cs="Arial"/>
          <w:b/>
          <w:bCs/>
        </w:rPr>
        <w:t xml:space="preserve"> your methodology</w:t>
      </w:r>
      <w:r>
        <w:rPr>
          <w:rFonts w:cs="Arial"/>
          <w:b/>
          <w:bCs/>
        </w:rPr>
        <w:t>? (LAU name)</w:t>
      </w:r>
    </w:p>
    <w:p w14:paraId="43308E54" w14:textId="77777777" w:rsidR="003223D8" w:rsidRDefault="003223D8" w:rsidP="003223D8">
      <w:pPr>
        <w:pStyle w:val="ListParagraph"/>
        <w:ind w:left="360"/>
        <w:rPr>
          <w:rFonts w:cs="Arial"/>
          <w:b/>
          <w:bCs/>
        </w:rPr>
      </w:pPr>
    </w:p>
    <w:p w14:paraId="38D10934" w14:textId="77777777" w:rsidR="003223D8" w:rsidRDefault="003223D8" w:rsidP="007E69A1">
      <w:pPr>
        <w:pStyle w:val="Heading3"/>
      </w:pPr>
      <w:bookmarkStart w:id="65" w:name="_Toc90979259"/>
      <w:r>
        <w:t>Location Definition</w:t>
      </w:r>
      <w:bookmarkEnd w:id="65"/>
    </w:p>
    <w:p w14:paraId="465ADDD1" w14:textId="77777777" w:rsidR="003223D8" w:rsidRDefault="003223D8" w:rsidP="003223D8">
      <w:pPr>
        <w:rPr>
          <w:rFonts w:eastAsia="Arial" w:cs="Arial"/>
          <w:color w:val="333333"/>
          <w:sz w:val="21"/>
          <w:szCs w:val="21"/>
        </w:rPr>
      </w:pPr>
      <w:r w:rsidRPr="77E2C3BC">
        <w:rPr>
          <w:rFonts w:eastAsia="Arial" w:cs="Arial"/>
          <w:color w:val="333333"/>
          <w:sz w:val="21"/>
          <w:szCs w:val="21"/>
        </w:rPr>
        <w:t>This competition requires each application to specify</w:t>
      </w:r>
      <w:r>
        <w:rPr>
          <w:rFonts w:eastAsia="Arial" w:cs="Arial"/>
          <w:color w:val="333333"/>
          <w:sz w:val="21"/>
          <w:szCs w:val="21"/>
        </w:rPr>
        <w:t xml:space="preserve"> </w:t>
      </w:r>
      <w:r w:rsidRPr="77E2C3BC">
        <w:rPr>
          <w:rFonts w:eastAsia="Arial" w:cs="Arial"/>
          <w:color w:val="333333"/>
          <w:sz w:val="21"/>
          <w:szCs w:val="21"/>
        </w:rPr>
        <w:t>the location</w:t>
      </w:r>
      <w:r>
        <w:rPr>
          <w:rFonts w:eastAsia="Arial" w:cs="Arial"/>
          <w:color w:val="333333"/>
          <w:sz w:val="21"/>
          <w:szCs w:val="21"/>
        </w:rPr>
        <w:t xml:space="preserve"> category for</w:t>
      </w:r>
      <w:r w:rsidRPr="77E2C3BC">
        <w:rPr>
          <w:rFonts w:eastAsia="Arial" w:cs="Arial"/>
          <w:color w:val="333333"/>
          <w:sz w:val="21"/>
          <w:szCs w:val="21"/>
        </w:rPr>
        <w:t xml:space="preserve"> their high-density deployment</w:t>
      </w:r>
      <w:r>
        <w:rPr>
          <w:rFonts w:eastAsia="Arial" w:cs="Arial"/>
          <w:color w:val="333333"/>
          <w:sz w:val="21"/>
          <w:szCs w:val="21"/>
        </w:rPr>
        <w:t xml:space="preserve"> from the following 3 categories:</w:t>
      </w:r>
      <w:r w:rsidRPr="77E2C3BC">
        <w:rPr>
          <w:rFonts w:eastAsia="Arial" w:cs="Arial"/>
          <w:color w:val="333333"/>
          <w:sz w:val="21"/>
          <w:szCs w:val="21"/>
        </w:rPr>
        <w:t xml:space="preserve"> </w:t>
      </w:r>
    </w:p>
    <w:p w14:paraId="26FC712C" w14:textId="77777777" w:rsidR="003223D8" w:rsidRPr="00F95A67" w:rsidRDefault="003223D8"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1: Urban Location </w:t>
      </w:r>
      <w:r w:rsidRPr="00F95A67">
        <w:rPr>
          <w:rFonts w:eastAsia="Arial" w:cs="Arial"/>
          <w:color w:val="333333"/>
          <w:sz w:val="21"/>
          <w:szCs w:val="21"/>
        </w:rPr>
        <w:t xml:space="preserve"> </w:t>
      </w:r>
    </w:p>
    <w:p w14:paraId="3D8E5B15" w14:textId="77777777" w:rsidR="003223D8" w:rsidRPr="00F95A67" w:rsidRDefault="003223D8" w:rsidP="00ED2CF2">
      <w:pPr>
        <w:pStyle w:val="ListParagraph"/>
        <w:numPr>
          <w:ilvl w:val="0"/>
          <w:numId w:val="65"/>
        </w:numPr>
        <w:rPr>
          <w:rFonts w:eastAsia="Arial" w:cs="Arial"/>
          <w:color w:val="333333"/>
          <w:sz w:val="21"/>
          <w:szCs w:val="21"/>
        </w:rPr>
      </w:pPr>
      <w:r w:rsidRPr="00F95A67">
        <w:rPr>
          <w:rFonts w:eastAsia="Arial" w:cs="Arial"/>
          <w:b/>
          <w:bCs/>
          <w:color w:val="333333"/>
          <w:sz w:val="21"/>
          <w:szCs w:val="21"/>
        </w:rPr>
        <w:t>Category 2: Rural Location </w:t>
      </w:r>
      <w:r w:rsidRPr="00F95A67">
        <w:rPr>
          <w:rFonts w:eastAsia="Arial" w:cs="Arial"/>
          <w:color w:val="333333"/>
          <w:sz w:val="21"/>
          <w:szCs w:val="21"/>
        </w:rPr>
        <w:t xml:space="preserve"> </w:t>
      </w:r>
    </w:p>
    <w:p w14:paraId="19491404" w14:textId="77777777" w:rsidR="003223D8" w:rsidRPr="00F95A67" w:rsidRDefault="003223D8" w:rsidP="00ED2CF2">
      <w:pPr>
        <w:pStyle w:val="ListParagraph"/>
        <w:numPr>
          <w:ilvl w:val="0"/>
          <w:numId w:val="65"/>
        </w:numPr>
        <w:spacing w:after="0"/>
        <w:rPr>
          <w:rFonts w:eastAsia="Calibri" w:cs="Arial"/>
          <w:color w:val="333333"/>
          <w:szCs w:val="24"/>
        </w:rPr>
      </w:pPr>
      <w:r w:rsidRPr="00F95A67">
        <w:rPr>
          <w:rFonts w:eastAsia="Arial" w:cs="Arial"/>
          <w:b/>
          <w:bCs/>
          <w:color w:val="333333"/>
          <w:sz w:val="21"/>
          <w:szCs w:val="21"/>
        </w:rPr>
        <w:t>Category 3: Urban with Significant Rural </w:t>
      </w:r>
    </w:p>
    <w:p w14:paraId="239199B3" w14:textId="6C7834E3" w:rsidR="003223D8" w:rsidRPr="00F95A67" w:rsidRDefault="003223D8" w:rsidP="003223D8">
      <w:pPr>
        <w:spacing w:after="0"/>
        <w:rPr>
          <w:rFonts w:eastAsia="Calibri" w:cs="Arial"/>
          <w:color w:val="333333"/>
          <w:szCs w:val="24"/>
        </w:rPr>
      </w:pPr>
      <w:r>
        <w:rPr>
          <w:rFonts w:eastAsia="Calibri" w:cs="Arial"/>
          <w:color w:val="333333"/>
          <w:szCs w:val="24"/>
        </w:rPr>
        <w:t xml:space="preserve">(Definitions provided in Section </w:t>
      </w:r>
      <w:r>
        <w:rPr>
          <w:rFonts w:eastAsia="Calibri" w:cs="Arial"/>
          <w:color w:val="333333"/>
          <w:szCs w:val="24"/>
        </w:rPr>
        <w:fldChar w:fldCharType="begin"/>
      </w:r>
      <w:r>
        <w:rPr>
          <w:rFonts w:eastAsia="Calibri" w:cs="Arial"/>
          <w:color w:val="333333"/>
          <w:szCs w:val="24"/>
        </w:rPr>
        <w:instrText xml:space="preserve"> REF _Ref90209441 \r \h </w:instrText>
      </w:r>
      <w:r>
        <w:rPr>
          <w:rFonts w:eastAsia="Calibri" w:cs="Arial"/>
          <w:color w:val="333333"/>
          <w:szCs w:val="24"/>
        </w:rPr>
      </w:r>
      <w:r>
        <w:rPr>
          <w:rFonts w:eastAsia="Calibri" w:cs="Arial"/>
          <w:color w:val="333333"/>
          <w:szCs w:val="24"/>
        </w:rPr>
        <w:fldChar w:fldCharType="separate"/>
      </w:r>
      <w:r w:rsidR="003552D5">
        <w:rPr>
          <w:rFonts w:eastAsia="Calibri" w:cs="Arial"/>
          <w:color w:val="333333"/>
          <w:szCs w:val="24"/>
        </w:rPr>
        <w:t>B.5</w:t>
      </w:r>
      <w:r>
        <w:rPr>
          <w:rFonts w:eastAsia="Calibri" w:cs="Arial"/>
          <w:color w:val="333333"/>
          <w:szCs w:val="24"/>
        </w:rPr>
        <w:fldChar w:fldCharType="end"/>
      </w:r>
      <w:r>
        <w:rPr>
          <w:rFonts w:eastAsia="Calibri" w:cs="Arial"/>
          <w:color w:val="333333"/>
          <w:szCs w:val="24"/>
        </w:rPr>
        <w:t>)</w:t>
      </w:r>
    </w:p>
    <w:p w14:paraId="23C21D01" w14:textId="77777777" w:rsidR="003223D8" w:rsidRDefault="003223D8" w:rsidP="003223D8">
      <w:pPr>
        <w:pStyle w:val="ListParagraph"/>
        <w:ind w:left="360"/>
        <w:rPr>
          <w:rFonts w:cs="Arial"/>
          <w:b/>
          <w:bCs/>
        </w:rPr>
      </w:pPr>
    </w:p>
    <w:p w14:paraId="5F49A7F8" w14:textId="619D10D9" w:rsidR="003223D8" w:rsidRDefault="003223D8" w:rsidP="003223D8">
      <w:pPr>
        <w:pStyle w:val="ListParagraph"/>
        <w:ind w:left="360"/>
        <w:rPr>
          <w:rFonts w:eastAsia="Calibri" w:cs="Arial"/>
          <w:b/>
          <w:bCs/>
          <w:szCs w:val="24"/>
        </w:rPr>
      </w:pPr>
      <w:r w:rsidRPr="77E2C3BC">
        <w:rPr>
          <w:rFonts w:cs="Arial"/>
          <w:b/>
          <w:bCs/>
        </w:rPr>
        <w:t>Eligibility question: what is the rural-urban definition for the location</w:t>
      </w:r>
      <w:r w:rsidR="0053575A">
        <w:rPr>
          <w:rFonts w:cs="Arial"/>
          <w:b/>
          <w:bCs/>
        </w:rPr>
        <w:t xml:space="preserve"> you will trial your </w:t>
      </w:r>
      <w:r w:rsidR="0067032D">
        <w:rPr>
          <w:rFonts w:cs="Arial"/>
          <w:b/>
          <w:bCs/>
        </w:rPr>
        <w:t>methodology in</w:t>
      </w:r>
      <w:r w:rsidRPr="77E2C3BC">
        <w:rPr>
          <w:rFonts w:cs="Arial"/>
          <w:b/>
          <w:bCs/>
        </w:rPr>
        <w:t>? (Urban / Rural / Urban with Significant Rural)</w:t>
      </w:r>
    </w:p>
    <w:p w14:paraId="27BDD12D" w14:textId="24246E5C" w:rsidR="003223D8" w:rsidRPr="00F42136" w:rsidRDefault="00956DBB" w:rsidP="007E69A1">
      <w:pPr>
        <w:pStyle w:val="Heading3"/>
        <w:rPr>
          <w:rFonts w:asciiTheme="minorHAnsi" w:eastAsiaTheme="minorEastAsia" w:hAnsiTheme="minorHAnsi"/>
        </w:rPr>
      </w:pPr>
      <w:bookmarkStart w:id="66" w:name="_Toc90979260"/>
      <w:r>
        <w:t>High-density</w:t>
      </w:r>
      <w:r w:rsidR="003223D8" w:rsidRPr="00F42136">
        <w:t xml:space="preserve"> deployment requirement</w:t>
      </w:r>
      <w:bookmarkEnd w:id="66"/>
    </w:p>
    <w:p w14:paraId="380E7D65" w14:textId="498037D7" w:rsidR="003223D8" w:rsidRDefault="003223D8" w:rsidP="003223D8">
      <w:pPr>
        <w:ind w:left="426"/>
        <w:rPr>
          <w:rFonts w:eastAsia="Arial" w:cs="Arial"/>
          <w:color w:val="000000" w:themeColor="text2"/>
          <w:szCs w:val="24"/>
        </w:rPr>
      </w:pPr>
      <w:r w:rsidRPr="77E2C3BC">
        <w:rPr>
          <w:rFonts w:eastAsia="Arial" w:cs="Arial"/>
          <w:color w:val="000000" w:themeColor="text2"/>
          <w:szCs w:val="24"/>
        </w:rPr>
        <w:t xml:space="preserve">A key focus for Heat Pump Ready is demonstration of effective methodologies for roll out of </w:t>
      </w:r>
      <w:r w:rsidR="00956DBB">
        <w:rPr>
          <w:rFonts w:eastAsia="Arial" w:cs="Arial"/>
          <w:color w:val="000000" w:themeColor="text2"/>
          <w:szCs w:val="24"/>
        </w:rPr>
        <w:t>high-density</w:t>
      </w:r>
      <w:r w:rsidRPr="77E2C3BC">
        <w:rPr>
          <w:rFonts w:eastAsia="Arial" w:cs="Arial"/>
          <w:color w:val="000000" w:themeColor="text2"/>
          <w:szCs w:val="24"/>
        </w:rPr>
        <w:t xml:space="preserve"> of heat pumps in a locality – to reflect the density of heat pumps that may be required to meet Net Zero requirements. Therefore,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project teams must deploy heat pumps to either:</w:t>
      </w:r>
    </w:p>
    <w:p w14:paraId="1EED6190" w14:textId="77777777" w:rsidR="003223D8" w:rsidRDefault="003223D8"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A</w:t>
      </w:r>
      <w:r>
        <w:rPr>
          <w:rFonts w:eastAsia="Arial" w:cs="Arial"/>
          <w:color w:val="000000" w:themeColor="text2"/>
          <w:szCs w:val="24"/>
        </w:rPr>
        <w:t xml:space="preserve">: </w:t>
      </w:r>
      <w:r w:rsidRPr="77E2C3BC">
        <w:rPr>
          <w:rFonts w:eastAsia="Arial" w:cs="Arial"/>
          <w:color w:val="000000" w:themeColor="text2"/>
          <w:szCs w:val="24"/>
        </w:rPr>
        <w:t xml:space="preserve">At least 25% of the domestic buildings on at least one low-voltage network within their chosen LAU Level 1 deployment trial locality; </w:t>
      </w:r>
      <w:r>
        <w:rPr>
          <w:rFonts w:eastAsia="Arial" w:cs="Arial"/>
          <w:color w:val="000000" w:themeColor="text2"/>
          <w:szCs w:val="24"/>
        </w:rPr>
        <w:t>and/</w:t>
      </w:r>
      <w:r w:rsidRPr="77E2C3BC">
        <w:rPr>
          <w:rFonts w:eastAsia="Arial" w:cs="Arial"/>
          <w:color w:val="000000" w:themeColor="text2"/>
          <w:szCs w:val="24"/>
        </w:rPr>
        <w:t>or</w:t>
      </w:r>
    </w:p>
    <w:p w14:paraId="13C48AEF" w14:textId="77777777" w:rsidR="003223D8" w:rsidRPr="009026B6" w:rsidRDefault="003223D8"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B</w:t>
      </w:r>
      <w:r>
        <w:rPr>
          <w:rFonts w:eastAsia="Arial" w:cs="Arial"/>
          <w:color w:val="000000" w:themeColor="text2"/>
          <w:szCs w:val="24"/>
        </w:rPr>
        <w:t xml:space="preserve">: </w:t>
      </w:r>
      <w:r w:rsidRPr="77E2C3BC">
        <w:rPr>
          <w:rFonts w:eastAsia="Arial" w:cs="Arial"/>
          <w:color w:val="000000" w:themeColor="text2"/>
          <w:szCs w:val="24"/>
        </w:rPr>
        <w:t xml:space="preserve">At least 25% of domestic buildings served </w:t>
      </w:r>
      <w:r>
        <w:rPr>
          <w:rFonts w:eastAsia="Arial" w:cs="Arial"/>
          <w:color w:val="000000" w:themeColor="text2"/>
          <w:szCs w:val="24"/>
        </w:rPr>
        <w:t>by at least one</w:t>
      </w:r>
      <w:r w:rsidRPr="77E2C3BC">
        <w:rPr>
          <w:rFonts w:eastAsia="Arial" w:cs="Arial"/>
          <w:color w:val="000000" w:themeColor="text2"/>
          <w:szCs w:val="24"/>
        </w:rPr>
        <w:t xml:space="preserve"> single secondary sub-station within their chosen LAU Level 1 deployment trial localit</w:t>
      </w:r>
      <w:r>
        <w:rPr>
          <w:rFonts w:eastAsia="Arial" w:cs="Arial"/>
          <w:color w:val="000000" w:themeColor="text2"/>
          <w:szCs w:val="24"/>
        </w:rPr>
        <w:t>y; and/or</w:t>
      </w:r>
    </w:p>
    <w:p w14:paraId="7612C072" w14:textId="77777777" w:rsidR="003223D8" w:rsidRDefault="003223D8" w:rsidP="00ED2CF2">
      <w:pPr>
        <w:pStyle w:val="ListParagraph"/>
        <w:numPr>
          <w:ilvl w:val="0"/>
          <w:numId w:val="2"/>
        </w:numPr>
        <w:rPr>
          <w:rFonts w:asciiTheme="minorHAnsi" w:eastAsiaTheme="minorEastAsia" w:hAnsiTheme="minorHAnsi"/>
          <w:color w:val="000000" w:themeColor="text2"/>
          <w:szCs w:val="24"/>
        </w:rPr>
      </w:pPr>
      <w:r w:rsidRPr="005A5D29">
        <w:rPr>
          <w:rFonts w:eastAsia="Arial" w:cs="Arial"/>
          <w:b/>
          <w:bCs/>
          <w:color w:val="000000" w:themeColor="text2"/>
          <w:szCs w:val="24"/>
        </w:rPr>
        <w:t>Category C</w:t>
      </w:r>
      <w:r>
        <w:rPr>
          <w:rFonts w:eastAsia="Arial" w:cs="Arial"/>
          <w:color w:val="000000" w:themeColor="text2"/>
          <w:szCs w:val="24"/>
        </w:rPr>
        <w:t>: At least 25% of the domestic building on at least one primary sub-station within their chosen LAU Level 1 deployment trial locality.</w:t>
      </w:r>
    </w:p>
    <w:p w14:paraId="73BB05FB" w14:textId="77777777" w:rsidR="00AC0016" w:rsidRDefault="00AC0016" w:rsidP="003223D8">
      <w:pPr>
        <w:pStyle w:val="ListParagraph"/>
        <w:ind w:left="360"/>
        <w:rPr>
          <w:rFonts w:cs="Arial"/>
          <w:b/>
          <w:bCs/>
        </w:rPr>
      </w:pPr>
    </w:p>
    <w:p w14:paraId="39B1543F" w14:textId="726DA760" w:rsidR="003223D8" w:rsidRDefault="003223D8" w:rsidP="003223D8">
      <w:pPr>
        <w:pStyle w:val="ListParagraph"/>
        <w:ind w:left="360"/>
        <w:rPr>
          <w:rFonts w:cs="Arial"/>
          <w:b/>
          <w:bCs/>
        </w:rPr>
      </w:pPr>
      <w:r w:rsidRPr="77E2C3BC">
        <w:rPr>
          <w:rFonts w:cs="Arial"/>
          <w:b/>
          <w:bCs/>
        </w:rPr>
        <w:t xml:space="preserve">Eligibility question: </w:t>
      </w:r>
      <w:r>
        <w:rPr>
          <w:rFonts w:cs="Arial"/>
          <w:b/>
          <w:bCs/>
        </w:rPr>
        <w:t>Wh</w:t>
      </w:r>
      <w:r w:rsidR="00A00FDF">
        <w:rPr>
          <w:rFonts w:cs="Arial"/>
          <w:b/>
          <w:bCs/>
        </w:rPr>
        <w:t>ich</w:t>
      </w:r>
      <w:r>
        <w:rPr>
          <w:rFonts w:cs="Arial"/>
          <w:b/>
          <w:bCs/>
        </w:rPr>
        <w:t xml:space="preserve"> density category </w:t>
      </w:r>
      <w:r w:rsidR="00A00FDF">
        <w:rPr>
          <w:rFonts w:cs="Arial"/>
          <w:b/>
          <w:bCs/>
        </w:rPr>
        <w:t xml:space="preserve">will be delivered by </w:t>
      </w:r>
      <w:r>
        <w:rPr>
          <w:rFonts w:cs="Arial"/>
          <w:b/>
          <w:bCs/>
        </w:rPr>
        <w:t xml:space="preserve">your </w:t>
      </w:r>
      <w:r w:rsidR="00973AD5">
        <w:rPr>
          <w:rFonts w:cs="Arial"/>
          <w:b/>
          <w:bCs/>
        </w:rPr>
        <w:t>project</w:t>
      </w:r>
      <w:r w:rsidR="00AF63E1">
        <w:rPr>
          <w:rFonts w:cs="Arial"/>
          <w:b/>
          <w:bCs/>
        </w:rPr>
        <w:t xml:space="preserve"> in the location </w:t>
      </w:r>
      <w:r w:rsidR="00973AD5">
        <w:rPr>
          <w:rFonts w:cs="Arial"/>
          <w:b/>
          <w:bCs/>
        </w:rPr>
        <w:t xml:space="preserve">where </w:t>
      </w:r>
      <w:r w:rsidR="00AF63E1">
        <w:rPr>
          <w:rFonts w:cs="Arial"/>
          <w:b/>
          <w:bCs/>
        </w:rPr>
        <w:t>you will trial your methodology</w:t>
      </w:r>
      <w:r>
        <w:rPr>
          <w:rFonts w:cs="Arial"/>
          <w:b/>
          <w:bCs/>
        </w:rPr>
        <w:t>? (Category A, Category B or Category C)</w:t>
      </w:r>
    </w:p>
    <w:p w14:paraId="62F9D9BD" w14:textId="29DC0290" w:rsidR="003223D8" w:rsidRDefault="003223D8" w:rsidP="007E69A1">
      <w:pPr>
        <w:pStyle w:val="Heading3"/>
        <w:rPr>
          <w:rFonts w:asciiTheme="minorHAnsi" w:eastAsiaTheme="minorEastAsia" w:hAnsiTheme="minorHAnsi"/>
        </w:rPr>
      </w:pPr>
      <w:bookmarkStart w:id="67" w:name="_Toc90979261"/>
      <w:r w:rsidRPr="77E2C3BC">
        <w:t>Number of heat pumps deployed</w:t>
      </w:r>
      <w:bookmarkEnd w:id="67"/>
    </w:p>
    <w:p w14:paraId="416B7A00" w14:textId="4157B0DF" w:rsidR="00C24F1F" w:rsidRDefault="003223D8" w:rsidP="003223D8">
      <w:pPr>
        <w:pStyle w:val="ListParagraph"/>
        <w:ind w:left="360"/>
        <w:rPr>
          <w:rFonts w:eastAsia="Arial" w:cs="Arial"/>
          <w:color w:val="000000" w:themeColor="text2"/>
          <w:szCs w:val="24"/>
        </w:rPr>
      </w:pPr>
      <w:r w:rsidRPr="77E2C3BC">
        <w:rPr>
          <w:rFonts w:eastAsia="Arial" w:cs="Arial"/>
          <w:color w:val="000000" w:themeColor="text2"/>
          <w:szCs w:val="24"/>
        </w:rPr>
        <w:t xml:space="preserve">Reflecting the high-density deployment requirement and the variation of numbers of properties on any single low voltage network, there are no fixed minimum numbers of heat pumps to be deployed in the </w:t>
      </w:r>
      <w:r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77E2C3BC">
        <w:rPr>
          <w:rFonts w:eastAsia="Arial" w:cs="Arial"/>
          <w:i/>
          <w:iCs/>
          <w:color w:val="000000" w:themeColor="text2"/>
          <w:szCs w:val="24"/>
        </w:rPr>
        <w:t xml:space="preserve"> Heat Pump Deployment </w:t>
      </w:r>
      <w:r w:rsidRPr="77E2C3BC">
        <w:rPr>
          <w:rFonts w:eastAsia="Arial" w:cs="Arial"/>
          <w:color w:val="000000" w:themeColor="text2"/>
          <w:szCs w:val="24"/>
        </w:rPr>
        <w:t>trial. However, project teams are encouraged to propose total deployment numbers which represent a significant increase beyond trials carried out to date in the UK</w:t>
      </w:r>
      <w:r>
        <w:rPr>
          <w:rFonts w:eastAsia="Arial" w:cs="Arial"/>
          <w:color w:val="000000" w:themeColor="text2"/>
          <w:szCs w:val="24"/>
        </w:rPr>
        <w:t>.</w:t>
      </w:r>
    </w:p>
    <w:p w14:paraId="2623143C" w14:textId="497C523B" w:rsidR="003223D8" w:rsidRDefault="003223D8" w:rsidP="003223D8">
      <w:pPr>
        <w:pStyle w:val="ListParagraph"/>
        <w:ind w:left="360"/>
        <w:rPr>
          <w:rFonts w:cs="Arial"/>
          <w:b/>
          <w:bCs/>
        </w:rPr>
      </w:pPr>
      <w:r>
        <w:lastRenderedPageBreak/>
        <w:br/>
      </w:r>
      <w:r w:rsidRPr="77E2C3BC">
        <w:rPr>
          <w:rFonts w:cs="Arial"/>
          <w:b/>
          <w:bCs/>
        </w:rPr>
        <w:t xml:space="preserve">Eligibility question: </w:t>
      </w:r>
      <w:r w:rsidR="00AF63E1">
        <w:rPr>
          <w:rFonts w:cs="Arial"/>
          <w:b/>
          <w:bCs/>
        </w:rPr>
        <w:t xml:space="preserve">Will the trial of your </w:t>
      </w:r>
      <w:r>
        <w:rPr>
          <w:rFonts w:cs="Arial"/>
          <w:b/>
          <w:bCs/>
        </w:rPr>
        <w:t>methodology deploy heat pumps at a significant increase beyond previous UK trials (yes/no)</w:t>
      </w:r>
    </w:p>
    <w:p w14:paraId="7C6D2143" w14:textId="0F2AEB8E" w:rsidR="00E06D66" w:rsidRDefault="00E06D66" w:rsidP="003223D8">
      <w:pPr>
        <w:pStyle w:val="ListParagraph"/>
        <w:ind w:left="360"/>
        <w:rPr>
          <w:rFonts w:cs="Arial"/>
          <w:b/>
          <w:bCs/>
        </w:rPr>
      </w:pPr>
    </w:p>
    <w:p w14:paraId="7C9B624D" w14:textId="7AA90D95" w:rsidR="00E06D66" w:rsidRDefault="00E06D66" w:rsidP="003223D8">
      <w:pPr>
        <w:pStyle w:val="ListParagraph"/>
        <w:ind w:left="360"/>
        <w:rPr>
          <w:rFonts w:cs="Arial"/>
          <w:b/>
          <w:bCs/>
        </w:rPr>
      </w:pPr>
      <w:r w:rsidRPr="77E2C3BC">
        <w:rPr>
          <w:rFonts w:cs="Arial"/>
          <w:b/>
          <w:bCs/>
        </w:rPr>
        <w:t xml:space="preserve">Eligibility question: </w:t>
      </w:r>
      <w:r>
        <w:rPr>
          <w:rFonts w:cs="Arial"/>
          <w:b/>
          <w:bCs/>
        </w:rPr>
        <w:t>How many heat pumps will you deploy through the trial of your methodology? (</w:t>
      </w:r>
      <w:r w:rsidR="0052468C">
        <w:rPr>
          <w:rFonts w:cs="Arial"/>
          <w:b/>
          <w:bCs/>
        </w:rPr>
        <w:t>number)</w:t>
      </w:r>
    </w:p>
    <w:p w14:paraId="427AF847" w14:textId="76900153" w:rsidR="00F602C6" w:rsidRDefault="00F602C6" w:rsidP="003223D8">
      <w:pPr>
        <w:pStyle w:val="ListParagraph"/>
        <w:ind w:left="360"/>
        <w:rPr>
          <w:rFonts w:cs="Arial"/>
          <w:b/>
          <w:bCs/>
        </w:rPr>
      </w:pPr>
    </w:p>
    <w:p w14:paraId="211FFCFD" w14:textId="723026BC" w:rsidR="00F602C6" w:rsidRDefault="00F602C6" w:rsidP="00F602C6">
      <w:pPr>
        <w:pStyle w:val="ListParagraph"/>
        <w:ind w:left="360"/>
        <w:rPr>
          <w:rFonts w:cs="Arial"/>
          <w:b/>
          <w:bCs/>
        </w:rPr>
      </w:pPr>
      <w:r w:rsidRPr="77E2C3BC">
        <w:rPr>
          <w:rFonts w:cs="Arial"/>
          <w:b/>
          <w:bCs/>
        </w:rPr>
        <w:t xml:space="preserve">Eligibility question: </w:t>
      </w:r>
      <w:r>
        <w:rPr>
          <w:rFonts w:cs="Arial"/>
          <w:b/>
          <w:bCs/>
        </w:rPr>
        <w:t xml:space="preserve">Please </w:t>
      </w:r>
      <w:r w:rsidR="00A961E6">
        <w:rPr>
          <w:rFonts w:cs="Arial"/>
          <w:b/>
          <w:bCs/>
        </w:rPr>
        <w:t>provide evidence that</w:t>
      </w:r>
      <w:r w:rsidR="00C24F1F">
        <w:rPr>
          <w:rFonts w:cs="Arial"/>
          <w:b/>
          <w:bCs/>
        </w:rPr>
        <w:t xml:space="preserve"> this number represents a significant increase beyond trial carried out to date. (250 words)</w:t>
      </w:r>
    </w:p>
    <w:p w14:paraId="0D8FBFB9" w14:textId="77777777" w:rsidR="00F602C6" w:rsidRDefault="00F602C6" w:rsidP="003223D8">
      <w:pPr>
        <w:pStyle w:val="ListParagraph"/>
        <w:ind w:left="360"/>
        <w:rPr>
          <w:rFonts w:cs="Arial"/>
          <w:b/>
          <w:bCs/>
        </w:rPr>
      </w:pPr>
    </w:p>
    <w:p w14:paraId="2ACBFCD8" w14:textId="77777777" w:rsidR="003223D8" w:rsidRDefault="003223D8" w:rsidP="003223D8">
      <w:pPr>
        <w:ind w:left="426"/>
        <w:rPr>
          <w:rFonts w:eastAsia="Arial" w:cs="Arial"/>
          <w:color w:val="000000" w:themeColor="text2"/>
          <w:szCs w:val="24"/>
        </w:rPr>
      </w:pPr>
    </w:p>
    <w:p w14:paraId="6EAFA309" w14:textId="77777777" w:rsidR="003223D8" w:rsidRDefault="003223D8" w:rsidP="003223D8">
      <w:pPr>
        <w:spacing w:after="160" w:line="259" w:lineRule="atLeast"/>
        <w:rPr>
          <w:rFonts w:eastAsia="Arial" w:cs="Arial"/>
          <w:color w:val="000000" w:themeColor="text2"/>
          <w:szCs w:val="24"/>
        </w:rPr>
      </w:pPr>
      <w:r>
        <w:br w:type="page"/>
      </w:r>
    </w:p>
    <w:p w14:paraId="630E95CA" w14:textId="77777777" w:rsidR="003223D8" w:rsidRDefault="003223D8" w:rsidP="007E69A1">
      <w:pPr>
        <w:pStyle w:val="Heading3"/>
        <w:rPr>
          <w:rFonts w:asciiTheme="minorHAnsi" w:eastAsiaTheme="minorEastAsia" w:hAnsiTheme="minorHAnsi"/>
        </w:rPr>
      </w:pPr>
      <w:bookmarkStart w:id="68" w:name="_Toc90979262"/>
      <w:r w:rsidRPr="77E2C3BC">
        <w:lastRenderedPageBreak/>
        <w:t>Housing and building types</w:t>
      </w:r>
      <w:bookmarkEnd w:id="68"/>
    </w:p>
    <w:p w14:paraId="41955A99" w14:textId="48AD6982" w:rsidR="003223D8" w:rsidRDefault="004836EC" w:rsidP="008170FC">
      <w:pPr>
        <w:rPr>
          <w:b/>
          <w:bCs/>
        </w:rPr>
      </w:pPr>
      <w:r>
        <w:rPr>
          <w:b/>
          <w:iCs/>
        </w:rPr>
        <w:fldChar w:fldCharType="begin"/>
      </w:r>
      <w:r>
        <w:instrText xml:space="preserve"> REF _Ref90979429 \h </w:instrText>
      </w:r>
      <w:r>
        <w:rPr>
          <w:b/>
          <w:iCs/>
        </w:rPr>
      </w:r>
      <w:r>
        <w:rPr>
          <w:b/>
          <w:iCs/>
        </w:rPr>
        <w:fldChar w:fldCharType="separate"/>
      </w:r>
      <w:r>
        <w:t xml:space="preserve">Table </w:t>
      </w:r>
      <w:r>
        <w:rPr>
          <w:noProof/>
        </w:rPr>
        <w:t>8</w:t>
      </w:r>
      <w:r>
        <w:rPr>
          <w:b/>
          <w:iCs/>
        </w:rPr>
        <w:fldChar w:fldCharType="end"/>
      </w:r>
      <w:r>
        <w:rPr>
          <w:b/>
          <w:iCs/>
        </w:rPr>
        <w:t xml:space="preserve"> </w:t>
      </w:r>
      <w:r w:rsidR="003223D8" w:rsidRPr="77E2C3BC">
        <w:t xml:space="preserve">sets out the permitted limits for housing and building eligible under Heat Pump Ready </w:t>
      </w:r>
      <w:r w:rsidR="003223D8" w:rsidRPr="77E2C3BC">
        <w:rPr>
          <w:i/>
          <w:iCs/>
        </w:rPr>
        <w:t xml:space="preserve">Stream 1 - Solutions for </w:t>
      </w:r>
      <w:r w:rsidR="00956DBB">
        <w:rPr>
          <w:i/>
          <w:iCs/>
        </w:rPr>
        <w:t>High-density</w:t>
      </w:r>
      <w:r w:rsidR="003223D8" w:rsidRPr="77E2C3BC">
        <w:rPr>
          <w:i/>
          <w:iCs/>
        </w:rPr>
        <w:t xml:space="preserve"> Heat Pump Deployment.</w:t>
      </w:r>
      <w:r w:rsidR="003223D8" w:rsidRPr="77E2C3BC">
        <w:t xml:space="preserve"> BEIS is unable to fund projects which do not focus on domestic heat pumps. Where non-domestic heat pumps are included in the methodology (within the limits provided in </w:t>
      </w:r>
      <w:r>
        <w:fldChar w:fldCharType="begin"/>
      </w:r>
      <w:r>
        <w:instrText xml:space="preserve"> REF _Ref90979429 \h </w:instrText>
      </w:r>
      <w:r>
        <w:fldChar w:fldCharType="separate"/>
      </w:r>
      <w:r>
        <w:t xml:space="preserve">Table </w:t>
      </w:r>
      <w:r>
        <w:rPr>
          <w:noProof/>
        </w:rPr>
        <w:t>8</w:t>
      </w:r>
      <w:r>
        <w:fldChar w:fldCharType="end"/>
      </w:r>
      <w:r>
        <w:t>)</w:t>
      </w:r>
      <w:r w:rsidR="003223D8" w:rsidRPr="77E2C3BC">
        <w:t>, credible evidence must be provided that the inclusion of non-domestic heat pumps increases the viability of the installation of domestic heat pumps and that the methodology is replicable.</w:t>
      </w:r>
    </w:p>
    <w:p w14:paraId="19C16EDC" w14:textId="68525EF7" w:rsidR="003223D8" w:rsidRDefault="003223D8" w:rsidP="003223D8">
      <w:pPr>
        <w:pStyle w:val="Caption"/>
        <w:keepNext/>
      </w:pPr>
      <w:bookmarkStart w:id="69" w:name="_Ref90979429"/>
      <w:r>
        <w:t xml:space="preserve">Table </w:t>
      </w:r>
      <w:r>
        <w:fldChar w:fldCharType="begin"/>
      </w:r>
      <w:r>
        <w:instrText>SEQ Table \* ARABIC</w:instrText>
      </w:r>
      <w:r>
        <w:fldChar w:fldCharType="separate"/>
      </w:r>
      <w:r w:rsidR="004836EC">
        <w:rPr>
          <w:noProof/>
        </w:rPr>
        <w:t>8</w:t>
      </w:r>
      <w:r>
        <w:fldChar w:fldCharType="end"/>
      </w:r>
      <w:bookmarkEnd w:id="69"/>
      <w:r>
        <w:t>:</w:t>
      </w:r>
      <w:r w:rsidRPr="00FA122B">
        <w:rPr>
          <w:rFonts w:eastAsia="Arial" w:cs="Arial"/>
          <w:bCs/>
          <w:iCs w:val="0"/>
          <w:szCs w:val="20"/>
        </w:rPr>
        <w:t xml:space="preserve"> </w:t>
      </w:r>
      <w:r w:rsidRPr="77E2C3BC">
        <w:rPr>
          <w:rFonts w:eastAsia="Arial" w:cs="Arial"/>
          <w:bCs/>
          <w:iCs w:val="0"/>
          <w:szCs w:val="20"/>
        </w:rPr>
        <w:t xml:space="preserve">Permitted housing/building type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3439"/>
        <w:gridCol w:w="2841"/>
        <w:gridCol w:w="3350"/>
      </w:tblGrid>
      <w:tr w:rsidR="003223D8" w14:paraId="5DB9D42E" w14:textId="77777777" w:rsidTr="007A4B80">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3439" w:type="dxa"/>
            <w:tcBorders>
              <w:top w:val="single" w:sz="6" w:space="0" w:color="00447C"/>
              <w:left w:val="single" w:sz="6" w:space="0" w:color="00447C"/>
              <w:bottom w:val="single" w:sz="6" w:space="0" w:color="00447C"/>
            </w:tcBorders>
          </w:tcPr>
          <w:p w14:paraId="2CC6A825" w14:textId="77777777" w:rsidR="003223D8" w:rsidRDefault="003223D8" w:rsidP="007A4B80">
            <w:pPr>
              <w:rPr>
                <w:rFonts w:eastAsia="Arial" w:cs="Arial"/>
                <w:szCs w:val="24"/>
              </w:rPr>
            </w:pPr>
            <w:r w:rsidRPr="77E2C3BC">
              <w:rPr>
                <w:rFonts w:eastAsia="Arial" w:cs="Arial"/>
                <w:szCs w:val="24"/>
              </w:rPr>
              <w:t>Building type</w:t>
            </w:r>
          </w:p>
        </w:tc>
        <w:tc>
          <w:tcPr>
            <w:tcW w:w="2841" w:type="dxa"/>
            <w:tcBorders>
              <w:top w:val="single" w:sz="6" w:space="0" w:color="00447C"/>
              <w:bottom w:val="single" w:sz="6" w:space="0" w:color="00447C"/>
            </w:tcBorders>
          </w:tcPr>
          <w:p w14:paraId="5C2D4C16"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50CCCE1E"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5C0C44D7"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003223D8" w14:paraId="4BEC9A3A"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3D0DCE04" w14:textId="77777777" w:rsidR="003223D8" w:rsidRDefault="003223D8" w:rsidP="007A4B80">
            <w:pPr>
              <w:spacing w:line="240" w:lineRule="atLeast"/>
              <w:rPr>
                <w:rFonts w:eastAsia="Arial" w:cs="Arial"/>
                <w:szCs w:val="24"/>
              </w:rPr>
            </w:pPr>
            <w:r w:rsidRPr="77E2C3BC">
              <w:rPr>
                <w:rFonts w:eastAsia="Arial" w:cs="Arial"/>
                <w:szCs w:val="24"/>
              </w:rPr>
              <w:t xml:space="preserve">Social housing </w:t>
            </w:r>
          </w:p>
          <w:p w14:paraId="55A5391B" w14:textId="77777777" w:rsidR="003223D8" w:rsidRDefault="003223D8" w:rsidP="007A4B80">
            <w:pPr>
              <w:spacing w:line="240" w:lineRule="atLeast"/>
              <w:rPr>
                <w:rFonts w:eastAsia="Arial" w:cs="Arial"/>
                <w:b w:val="0"/>
                <w:bCs w:val="0"/>
                <w:szCs w:val="24"/>
              </w:rPr>
            </w:pPr>
            <w:r w:rsidRPr="77E2C3BC">
              <w:rPr>
                <w:rFonts w:eastAsia="Arial" w:cs="Arial"/>
                <w:szCs w:val="24"/>
              </w:rPr>
              <w:t xml:space="preserve">New Build (pre-occupancy) </w:t>
            </w:r>
          </w:p>
          <w:p w14:paraId="3E8CAFDA" w14:textId="77777777" w:rsidR="003223D8" w:rsidRDefault="003223D8" w:rsidP="007A4B80">
            <w:pPr>
              <w:spacing w:line="240" w:lineRule="atLeast"/>
              <w:rPr>
                <w:rFonts w:eastAsia="Arial" w:cs="Arial"/>
                <w:szCs w:val="24"/>
              </w:rPr>
            </w:pPr>
            <w:r w:rsidRPr="77E2C3BC">
              <w:rPr>
                <w:rFonts w:eastAsia="Arial" w:cs="Arial"/>
                <w:szCs w:val="24"/>
              </w:rPr>
              <w:t>Non-domestic</w:t>
            </w:r>
          </w:p>
        </w:tc>
        <w:tc>
          <w:tcPr>
            <w:tcW w:w="2841" w:type="dxa"/>
          </w:tcPr>
          <w:p w14:paraId="36431F61"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48179644"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b/>
                <w:bCs/>
                <w:szCs w:val="24"/>
              </w:rPr>
              <w:t>Maximum of 30% in total (i.e. for all three categories)</w:t>
            </w:r>
          </w:p>
        </w:tc>
      </w:tr>
      <w:tr w:rsidR="003223D8" w14:paraId="42864043"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3439" w:type="dxa"/>
            <w:shd w:val="clear" w:color="auto" w:fill="D9D9D9" w:themeFill="background1" w:themeFillShade="D9"/>
          </w:tcPr>
          <w:p w14:paraId="4EE56FA5" w14:textId="77777777" w:rsidR="003223D8" w:rsidRDefault="003223D8" w:rsidP="007A4B80">
            <w:pPr>
              <w:spacing w:line="240" w:lineRule="atLeast"/>
              <w:rPr>
                <w:rFonts w:eastAsia="Arial" w:cs="Arial"/>
                <w:szCs w:val="24"/>
              </w:rPr>
            </w:pPr>
            <w:r w:rsidRPr="77E2C3BC">
              <w:rPr>
                <w:rFonts w:eastAsia="Arial" w:cs="Arial"/>
                <w:szCs w:val="24"/>
              </w:rPr>
              <w:t>Off-gas grid homes</w:t>
            </w:r>
          </w:p>
        </w:tc>
        <w:tc>
          <w:tcPr>
            <w:tcW w:w="2841" w:type="dxa"/>
          </w:tcPr>
          <w:p w14:paraId="52F8FF35"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tcPr>
          <w:p w14:paraId="35636E2B"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b/>
                <w:bCs/>
                <w:szCs w:val="24"/>
              </w:rPr>
              <w:t>Maximum of 15%</w:t>
            </w:r>
          </w:p>
        </w:tc>
      </w:tr>
    </w:tbl>
    <w:p w14:paraId="335C1F9C" w14:textId="77777777" w:rsidR="003223D8" w:rsidRDefault="003223D8" w:rsidP="003223D8">
      <w:pPr>
        <w:pStyle w:val="ListParagraph"/>
        <w:ind w:left="360"/>
        <w:rPr>
          <w:rFonts w:cs="Arial"/>
          <w:b/>
          <w:bCs/>
        </w:rPr>
      </w:pPr>
    </w:p>
    <w:p w14:paraId="70357245" w14:textId="77777777" w:rsidR="003223D8" w:rsidRDefault="003223D8" w:rsidP="003223D8">
      <w:pPr>
        <w:pStyle w:val="ListParagraph"/>
        <w:ind w:left="360"/>
        <w:rPr>
          <w:rFonts w:cs="Arial"/>
          <w:b/>
          <w:bCs/>
        </w:rPr>
      </w:pPr>
    </w:p>
    <w:p w14:paraId="4D6DAFA9" w14:textId="0DF9361A" w:rsidR="003223D8" w:rsidRDefault="003223D8" w:rsidP="003223D8">
      <w:pPr>
        <w:pStyle w:val="ListParagraph"/>
        <w:ind w:left="360"/>
        <w:rPr>
          <w:rFonts w:cs="Arial"/>
          <w:b/>
          <w:bCs/>
        </w:rPr>
      </w:pPr>
      <w:r w:rsidRPr="77E2C3BC">
        <w:rPr>
          <w:rFonts w:cs="Arial"/>
          <w:b/>
          <w:bCs/>
        </w:rPr>
        <w:t xml:space="preserve">Eligibility question: </w:t>
      </w:r>
      <w:r>
        <w:rPr>
          <w:rFonts w:cs="Arial"/>
          <w:b/>
          <w:bCs/>
        </w:rPr>
        <w:t xml:space="preserve">does </w:t>
      </w:r>
      <w:r w:rsidR="008170FC">
        <w:rPr>
          <w:rFonts w:cs="Arial"/>
          <w:b/>
          <w:bCs/>
        </w:rPr>
        <w:t>the trial of your</w:t>
      </w:r>
      <w:r w:rsidRPr="77E2C3BC">
        <w:rPr>
          <w:rFonts w:cs="Arial"/>
          <w:b/>
          <w:bCs/>
        </w:rPr>
        <w:t xml:space="preserve"> methodology </w:t>
      </w:r>
      <w:r>
        <w:rPr>
          <w:rFonts w:cs="Arial"/>
          <w:b/>
          <w:bCs/>
        </w:rPr>
        <w:t xml:space="preserve">achieve a minimum of 70% heat pump deployment to retrofit </w:t>
      </w:r>
      <w:r w:rsidR="00EA00E6">
        <w:rPr>
          <w:rFonts w:cs="Arial"/>
          <w:b/>
          <w:bCs/>
        </w:rPr>
        <w:t>non-social housing</w:t>
      </w:r>
      <w:r w:rsidR="00802535">
        <w:rPr>
          <w:rFonts w:cs="Arial"/>
          <w:b/>
          <w:bCs/>
        </w:rPr>
        <w:t xml:space="preserve"> </w:t>
      </w:r>
      <w:r>
        <w:rPr>
          <w:rFonts w:cs="Arial"/>
          <w:b/>
          <w:bCs/>
        </w:rPr>
        <w:t>homes?</w:t>
      </w:r>
      <w:r w:rsidRPr="77E2C3BC">
        <w:rPr>
          <w:rFonts w:cs="Arial"/>
          <w:b/>
          <w:bCs/>
        </w:rPr>
        <w:t xml:space="preserve"> (yes/no)</w:t>
      </w:r>
    </w:p>
    <w:p w14:paraId="03F8C422" w14:textId="77777777" w:rsidR="003223D8" w:rsidRDefault="003223D8" w:rsidP="003223D8">
      <w:pPr>
        <w:pStyle w:val="ListParagraph"/>
        <w:ind w:left="360"/>
        <w:rPr>
          <w:rFonts w:cs="Arial"/>
        </w:rPr>
      </w:pPr>
    </w:p>
    <w:p w14:paraId="2D2C2764" w14:textId="7E67AA13" w:rsidR="003223D8" w:rsidRDefault="003223D8" w:rsidP="008170FC">
      <w:pPr>
        <w:pStyle w:val="ListParagraph"/>
        <w:ind w:left="360"/>
        <w:rPr>
          <w:rFonts w:cs="Arial"/>
          <w:b/>
          <w:bCs/>
        </w:rPr>
      </w:pPr>
      <w:r w:rsidRPr="77E2C3BC">
        <w:rPr>
          <w:rFonts w:cs="Arial"/>
          <w:b/>
          <w:bCs/>
        </w:rPr>
        <w:t xml:space="preserve">Eligibility question: </w:t>
      </w:r>
      <w:r w:rsidR="008170FC">
        <w:rPr>
          <w:rFonts w:cs="Arial"/>
          <w:b/>
          <w:bCs/>
        </w:rPr>
        <w:t>does the trial of your</w:t>
      </w:r>
      <w:r w:rsidR="008170FC" w:rsidRPr="77E2C3BC">
        <w:rPr>
          <w:rFonts w:cs="Arial"/>
          <w:b/>
          <w:bCs/>
        </w:rPr>
        <w:t xml:space="preserve"> methodology </w:t>
      </w:r>
      <w:r>
        <w:rPr>
          <w:rFonts w:cs="Arial"/>
          <w:b/>
          <w:bCs/>
        </w:rPr>
        <w:t>achieve a minimum of 85% heat pump deployment to on-gas homes</w:t>
      </w:r>
      <w:r w:rsidRPr="77E2C3BC">
        <w:rPr>
          <w:rFonts w:cs="Arial"/>
          <w:b/>
          <w:bCs/>
        </w:rPr>
        <w:t>? (yes/no)</w:t>
      </w:r>
    </w:p>
    <w:p w14:paraId="69F492EF" w14:textId="77777777" w:rsidR="008170FC" w:rsidRPr="008170FC" w:rsidRDefault="008170FC" w:rsidP="008170FC">
      <w:pPr>
        <w:pStyle w:val="ListParagraph"/>
        <w:ind w:left="360"/>
        <w:rPr>
          <w:rFonts w:cs="Arial"/>
          <w:b/>
          <w:bCs/>
        </w:rPr>
      </w:pPr>
    </w:p>
    <w:p w14:paraId="11F002BE" w14:textId="5DA239F3" w:rsidR="003223D8" w:rsidRDefault="003223D8" w:rsidP="007E69A1">
      <w:pPr>
        <w:pStyle w:val="Heading3"/>
      </w:pPr>
      <w:bookmarkStart w:id="70" w:name="_Toc90979263"/>
      <w:r w:rsidRPr="77E2C3BC">
        <w:t>Technology Deployment</w:t>
      </w:r>
      <w:bookmarkEnd w:id="70"/>
    </w:p>
    <w:p w14:paraId="3FA5FD94" w14:textId="5A62D678" w:rsidR="003223D8" w:rsidRPr="00574187" w:rsidRDefault="004836EC" w:rsidP="003223D8">
      <w:pPr>
        <w:spacing w:before="240"/>
        <w:rPr>
          <w:rFonts w:eastAsia="Arial" w:cs="Arial"/>
          <w:color w:val="000000" w:themeColor="text2"/>
          <w:szCs w:val="24"/>
        </w:rPr>
      </w:pPr>
      <w:r>
        <w:rPr>
          <w:rFonts w:eastAsia="Arial" w:cs="Arial"/>
          <w:color w:val="000000" w:themeColor="text2"/>
          <w:szCs w:val="24"/>
        </w:rPr>
        <w:fldChar w:fldCharType="begin"/>
      </w:r>
      <w:r>
        <w:rPr>
          <w:rFonts w:eastAsia="Arial" w:cs="Arial"/>
          <w:color w:val="000000" w:themeColor="text2"/>
          <w:szCs w:val="24"/>
        </w:rPr>
        <w:instrText xml:space="preserve"> REF _Ref90979460 \h </w:instrText>
      </w:r>
      <w:r>
        <w:rPr>
          <w:rFonts w:eastAsia="Arial" w:cs="Arial"/>
          <w:color w:val="000000" w:themeColor="text2"/>
          <w:szCs w:val="24"/>
        </w:rPr>
      </w:r>
      <w:r>
        <w:rPr>
          <w:rFonts w:eastAsia="Arial" w:cs="Arial"/>
          <w:color w:val="000000" w:themeColor="text2"/>
          <w:szCs w:val="24"/>
        </w:rPr>
        <w:fldChar w:fldCharType="separate"/>
      </w:r>
      <w:r>
        <w:t xml:space="preserve">Table </w:t>
      </w:r>
      <w:r>
        <w:rPr>
          <w:noProof/>
        </w:rPr>
        <w:t>9</w:t>
      </w:r>
      <w:r>
        <w:rPr>
          <w:rFonts w:eastAsia="Arial" w:cs="Arial"/>
          <w:color w:val="000000" w:themeColor="text2"/>
          <w:szCs w:val="24"/>
        </w:rPr>
        <w:fldChar w:fldCharType="end"/>
      </w:r>
      <w:r w:rsidR="003223D8" w:rsidRPr="77E2C3BC">
        <w:rPr>
          <w:rFonts w:eastAsia="Arial" w:cs="Arial"/>
          <w:color w:val="000000" w:themeColor="text2"/>
          <w:szCs w:val="24"/>
        </w:rPr>
        <w:t xml:space="preserve">, below, sets out the heating technologies eligible under Heat Pump Ready </w:t>
      </w:r>
      <w:r w:rsidR="003223D8"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003223D8" w:rsidRPr="77E2C3BC">
        <w:rPr>
          <w:rFonts w:eastAsia="Arial" w:cs="Arial"/>
          <w:i/>
          <w:iCs/>
          <w:color w:val="000000" w:themeColor="text2"/>
          <w:szCs w:val="24"/>
        </w:rPr>
        <w:t xml:space="preserve"> Heat Pump Deployment </w:t>
      </w:r>
      <w:r w:rsidR="003223D8" w:rsidRPr="77E2C3BC">
        <w:rPr>
          <w:rFonts w:eastAsia="Arial" w:cs="Arial"/>
          <w:color w:val="000000" w:themeColor="text2"/>
          <w:szCs w:val="24"/>
        </w:rPr>
        <w:t xml:space="preserve">and where applicable, the limits on their inclusion in the trial. The aim of this programme is to support the deployment of the optimal heat pump technology for individual homes, where heat networks are not suitable. Priority for </w:t>
      </w:r>
      <w:r w:rsidR="003223D8" w:rsidRPr="77E2C3BC">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003223D8" w:rsidRPr="77E2C3BC">
        <w:rPr>
          <w:rFonts w:eastAsia="Arial" w:cs="Arial"/>
          <w:i/>
          <w:iCs/>
          <w:color w:val="000000" w:themeColor="text2"/>
          <w:szCs w:val="24"/>
        </w:rPr>
        <w:t xml:space="preserve"> Heat Pump Deployment </w:t>
      </w:r>
      <w:r w:rsidR="003223D8" w:rsidRPr="77E2C3BC">
        <w:rPr>
          <w:rFonts w:eastAsia="Arial" w:cs="Arial"/>
          <w:color w:val="000000" w:themeColor="text2"/>
          <w:szCs w:val="24"/>
        </w:rPr>
        <w:t>is air source (ASHP) and ground source (GSHP) heat pumps. However, BEIS recognise that ASHP and GSHP are suited to ~80% of homes, therefore for inclusion (where deemed appropriate) of other types of heat pumps and direct electric heat solutions is accepted up to the limits below.</w:t>
      </w:r>
    </w:p>
    <w:p w14:paraId="5DFDE657" w14:textId="42D3AB87" w:rsidR="003223D8" w:rsidRDefault="003223D8" w:rsidP="003223D8">
      <w:pPr>
        <w:pStyle w:val="Caption"/>
        <w:keepNext/>
      </w:pPr>
      <w:bookmarkStart w:id="71" w:name="_Ref90979460"/>
      <w:r>
        <w:lastRenderedPageBreak/>
        <w:t xml:space="preserve">Table </w:t>
      </w:r>
      <w:r>
        <w:fldChar w:fldCharType="begin"/>
      </w:r>
      <w:r>
        <w:instrText>SEQ Table \* ARABIC</w:instrText>
      </w:r>
      <w:r>
        <w:fldChar w:fldCharType="separate"/>
      </w:r>
      <w:r w:rsidR="003552D5">
        <w:rPr>
          <w:noProof/>
        </w:rPr>
        <w:t>9</w:t>
      </w:r>
      <w:r>
        <w:fldChar w:fldCharType="end"/>
      </w:r>
      <w:bookmarkEnd w:id="71"/>
      <w:r>
        <w:t>:</w:t>
      </w:r>
      <w:r w:rsidRPr="00237ECA">
        <w:rPr>
          <w:rFonts w:eastAsia="Arial" w:cs="Arial"/>
          <w:bCs/>
          <w:iCs w:val="0"/>
          <w:szCs w:val="20"/>
        </w:rPr>
        <w:t xml:space="preserve"> </w:t>
      </w:r>
      <w:r w:rsidRPr="77E2C3BC">
        <w:rPr>
          <w:rFonts w:eastAsia="Arial" w:cs="Arial"/>
          <w:bCs/>
          <w:iCs w:val="0"/>
          <w:szCs w:val="20"/>
        </w:rPr>
        <w:t xml:space="preserve">Permitted heating technologies and deployment limits under Heat Pump Ready </w:t>
      </w:r>
      <w:r w:rsidRPr="77E2C3BC">
        <w:rPr>
          <w:rFonts w:eastAsia="Arial" w:cs="Arial"/>
          <w:bCs/>
          <w:i/>
          <w:szCs w:val="20"/>
        </w:rPr>
        <w:t xml:space="preserve">Stream 1 - Solutions for </w:t>
      </w:r>
      <w:r w:rsidR="00956DBB">
        <w:rPr>
          <w:rFonts w:eastAsia="Arial" w:cs="Arial"/>
          <w:bCs/>
          <w:i/>
          <w:szCs w:val="20"/>
        </w:rPr>
        <w:t>High-density</w:t>
      </w:r>
      <w:r w:rsidRPr="77E2C3BC">
        <w:rPr>
          <w:rFonts w:eastAsia="Arial" w:cs="Arial"/>
          <w:bCs/>
          <w:i/>
          <w:szCs w:val="20"/>
        </w:rPr>
        <w:t xml:space="preserve"> Heat Pump Deployment.</w:t>
      </w:r>
    </w:p>
    <w:tbl>
      <w:tblPr>
        <w:tblStyle w:val="GridTable4"/>
        <w:tblW w:w="9630" w:type="dxa"/>
        <w:tblLayout w:type="fixed"/>
        <w:tblLook w:val="04A0" w:firstRow="1" w:lastRow="0" w:firstColumn="1" w:lastColumn="0" w:noHBand="0" w:noVBand="1"/>
      </w:tblPr>
      <w:tblGrid>
        <w:gridCol w:w="4812"/>
        <w:gridCol w:w="1468"/>
        <w:gridCol w:w="3350"/>
      </w:tblGrid>
      <w:tr w:rsidR="003223D8" w14:paraId="03C5BA53" w14:textId="77777777" w:rsidTr="007A4B80">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4812" w:type="dxa"/>
            <w:tcBorders>
              <w:top w:val="single" w:sz="6" w:space="0" w:color="00447C"/>
              <w:left w:val="single" w:sz="6" w:space="0" w:color="00447C"/>
              <w:bottom w:val="single" w:sz="6" w:space="0" w:color="00447C"/>
            </w:tcBorders>
          </w:tcPr>
          <w:p w14:paraId="707A6DB2" w14:textId="77777777" w:rsidR="003223D8" w:rsidRDefault="003223D8" w:rsidP="007A4B80">
            <w:pPr>
              <w:rPr>
                <w:rFonts w:ascii="Calibri" w:eastAsia="Calibri" w:hAnsi="Calibri" w:cs="Calibri"/>
                <w:szCs w:val="24"/>
              </w:rPr>
            </w:pPr>
            <w:r w:rsidRPr="77E2C3BC">
              <w:rPr>
                <w:rFonts w:eastAsia="Arial" w:cs="Arial"/>
                <w:szCs w:val="24"/>
              </w:rPr>
              <w:t>Heat pump / source type</w:t>
            </w:r>
            <w:r w:rsidRPr="77E2C3BC">
              <w:rPr>
                <w:rFonts w:ascii="Calibri" w:eastAsia="Calibri" w:hAnsi="Calibri" w:cs="Calibri"/>
                <w:szCs w:val="24"/>
              </w:rPr>
              <w:t xml:space="preserve"> </w:t>
            </w:r>
          </w:p>
        </w:tc>
        <w:tc>
          <w:tcPr>
            <w:tcW w:w="1468" w:type="dxa"/>
            <w:tcBorders>
              <w:top w:val="single" w:sz="6" w:space="0" w:color="00447C"/>
              <w:bottom w:val="single" w:sz="6" w:space="0" w:color="00447C"/>
            </w:tcBorders>
          </w:tcPr>
          <w:p w14:paraId="23CF3A8E"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Permitted in Stream 1 trial? </w:t>
            </w:r>
          </w:p>
        </w:tc>
        <w:tc>
          <w:tcPr>
            <w:tcW w:w="3350" w:type="dxa"/>
            <w:tcBorders>
              <w:top w:val="single" w:sz="6" w:space="0" w:color="00447C"/>
              <w:bottom w:val="single" w:sz="6" w:space="0" w:color="00447C"/>
              <w:right w:val="single" w:sz="6" w:space="0" w:color="00447C"/>
            </w:tcBorders>
          </w:tcPr>
          <w:p w14:paraId="60061AD9"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Cs w:val="24"/>
              </w:rPr>
            </w:pPr>
            <w:r w:rsidRPr="77E2C3BC">
              <w:rPr>
                <w:rFonts w:eastAsia="Arial" w:cs="Arial"/>
                <w:szCs w:val="24"/>
              </w:rPr>
              <w:t>Limit for Stream 1 trial </w:t>
            </w:r>
            <w:r w:rsidRPr="77E2C3BC">
              <w:rPr>
                <w:rFonts w:ascii="Calibri" w:eastAsia="Calibri" w:hAnsi="Calibri" w:cs="Calibri"/>
                <w:szCs w:val="24"/>
                <w:lang w:val="en-US"/>
              </w:rPr>
              <w:t xml:space="preserve"> </w:t>
            </w:r>
          </w:p>
          <w:p w14:paraId="6540D8B0" w14:textId="77777777" w:rsidR="003223D8" w:rsidRDefault="003223D8" w:rsidP="007A4B80">
            <w:pPr>
              <w:cnfStyle w:val="100000000000" w:firstRow="1" w:lastRow="0" w:firstColumn="0" w:lastColumn="0" w:oddVBand="0" w:evenVBand="0" w:oddHBand="0" w:evenHBand="0" w:firstRowFirstColumn="0" w:firstRowLastColumn="0" w:lastRowFirstColumn="0" w:lastRowLastColumn="0"/>
              <w:rPr>
                <w:rFonts w:eastAsia="Arial" w:cs="Arial"/>
                <w:b w:val="0"/>
                <w:bCs w:val="0"/>
                <w:szCs w:val="24"/>
              </w:rPr>
            </w:pPr>
            <w:r w:rsidRPr="77E2C3BC">
              <w:rPr>
                <w:rFonts w:eastAsia="Arial" w:cs="Arial"/>
                <w:szCs w:val="24"/>
              </w:rPr>
              <w:t xml:space="preserve">(as % of total heat pumps deployed in trial) </w:t>
            </w:r>
          </w:p>
        </w:tc>
      </w:tr>
      <w:tr w:rsidR="003223D8" w14:paraId="77416B3A"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5389A239" w14:textId="77777777" w:rsidR="003223D8" w:rsidRDefault="003223D8" w:rsidP="007A4B80">
            <w:pPr>
              <w:rPr>
                <w:rFonts w:eastAsia="Arial" w:cs="Arial"/>
                <w:szCs w:val="24"/>
              </w:rPr>
            </w:pPr>
            <w:r w:rsidRPr="77E2C3BC">
              <w:rPr>
                <w:rFonts w:eastAsia="Arial" w:cs="Arial"/>
                <w:szCs w:val="24"/>
              </w:rPr>
              <w:t xml:space="preserve">Low temperature* hydronic ASHP </w:t>
            </w:r>
          </w:p>
        </w:tc>
        <w:tc>
          <w:tcPr>
            <w:tcW w:w="1468" w:type="dxa"/>
          </w:tcPr>
          <w:p w14:paraId="622134A7"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tcPr>
          <w:p w14:paraId="2EEDE39B"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003223D8" w14:paraId="5BECCF87"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3BB7992" w14:textId="77777777" w:rsidR="003223D8" w:rsidRDefault="003223D8" w:rsidP="007A4B80">
            <w:pPr>
              <w:rPr>
                <w:rFonts w:eastAsia="Arial" w:cs="Arial"/>
                <w:szCs w:val="24"/>
              </w:rPr>
            </w:pPr>
            <w:r w:rsidRPr="77E2C3BC">
              <w:rPr>
                <w:rFonts w:eastAsia="Arial" w:cs="Arial"/>
                <w:szCs w:val="24"/>
              </w:rPr>
              <w:t xml:space="preserve">Low temperature* hydronic GSHP </w:t>
            </w:r>
          </w:p>
        </w:tc>
        <w:tc>
          <w:tcPr>
            <w:tcW w:w="1468" w:type="dxa"/>
            <w:shd w:val="clear" w:color="auto" w:fill="E7E9EC"/>
          </w:tcPr>
          <w:p w14:paraId="6A33A649"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Yes </w:t>
            </w:r>
          </w:p>
        </w:tc>
        <w:tc>
          <w:tcPr>
            <w:tcW w:w="3350" w:type="dxa"/>
            <w:shd w:val="clear" w:color="auto" w:fill="E7E9EC"/>
          </w:tcPr>
          <w:p w14:paraId="5A7F2CF6"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 xml:space="preserve">No limit </w:t>
            </w:r>
          </w:p>
        </w:tc>
      </w:tr>
      <w:tr w:rsidR="003223D8" w14:paraId="2B4AF173"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6E2590B" w14:textId="236F50BA" w:rsidR="003223D8" w:rsidRDefault="003223D8" w:rsidP="007A4B80">
            <w:pPr>
              <w:rPr>
                <w:rFonts w:eastAsia="Arial" w:cs="Arial"/>
                <w:szCs w:val="24"/>
              </w:rPr>
            </w:pPr>
            <w:r w:rsidRPr="77E2C3BC">
              <w:rPr>
                <w:rFonts w:eastAsia="Arial" w:cs="Arial"/>
                <w:szCs w:val="24"/>
              </w:rPr>
              <w:t>Non low temperature heat pumps. For example, hybrid heat pump, high temperature hydronic heat pump, air-to-air heat pump, other direct electric heating solution</w:t>
            </w:r>
          </w:p>
        </w:tc>
        <w:tc>
          <w:tcPr>
            <w:tcW w:w="1468" w:type="dxa"/>
          </w:tcPr>
          <w:p w14:paraId="547EBD28"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 xml:space="preserve">Yes – but with limit </w:t>
            </w:r>
          </w:p>
        </w:tc>
        <w:tc>
          <w:tcPr>
            <w:tcW w:w="3350" w:type="dxa"/>
          </w:tcPr>
          <w:p w14:paraId="1D2B9049"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net maximum of 20% of trial buildings.</w:t>
            </w:r>
          </w:p>
        </w:tc>
      </w:tr>
      <w:tr w:rsidR="003223D8" w14:paraId="26B76035"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751D93B4" w14:textId="410F4553" w:rsidR="003223D8" w:rsidRDefault="003223D8" w:rsidP="007A4B80">
            <w:pPr>
              <w:rPr>
                <w:rFonts w:eastAsia="Arial" w:cs="Arial"/>
              </w:rPr>
            </w:pPr>
            <w:r w:rsidRPr="7E3BE5A9">
              <w:rPr>
                <w:rFonts w:eastAsia="Arial" w:cs="Arial"/>
              </w:rPr>
              <w:t xml:space="preserve">Shared ambient temperature ground loop connected to </w:t>
            </w:r>
            <w:r w:rsidR="44B43D01" w:rsidRPr="7E3BE5A9">
              <w:rPr>
                <w:rFonts w:eastAsia="Arial" w:cs="Arial"/>
              </w:rPr>
              <w:t>individual</w:t>
            </w:r>
            <w:r w:rsidR="6337ED8F" w:rsidRPr="7E3BE5A9">
              <w:rPr>
                <w:rFonts w:eastAsia="Arial" w:cs="Arial"/>
              </w:rPr>
              <w:t xml:space="preserve"> </w:t>
            </w:r>
            <w:r w:rsidRPr="7E3BE5A9">
              <w:rPr>
                <w:rFonts w:eastAsia="Arial" w:cs="Arial"/>
              </w:rPr>
              <w:t>low temperature hydronic heat pumps</w:t>
            </w:r>
          </w:p>
        </w:tc>
        <w:tc>
          <w:tcPr>
            <w:tcW w:w="1468" w:type="dxa"/>
            <w:shd w:val="clear" w:color="auto" w:fill="E7E9EC"/>
          </w:tcPr>
          <w:p w14:paraId="0AB852CF"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Yes</w:t>
            </w:r>
          </w:p>
        </w:tc>
        <w:tc>
          <w:tcPr>
            <w:tcW w:w="3350" w:type="dxa"/>
            <w:shd w:val="clear" w:color="auto" w:fill="E7E9EC"/>
          </w:tcPr>
          <w:p w14:paraId="5C4D90C3"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 Limit</w:t>
            </w:r>
          </w:p>
        </w:tc>
      </w:tr>
      <w:tr w:rsidR="003223D8" w14:paraId="26C41DA7"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63F2A326" w14:textId="77777777" w:rsidR="003223D8" w:rsidRDefault="003223D8" w:rsidP="007A4B80">
            <w:pPr>
              <w:rPr>
                <w:rFonts w:eastAsia="Arial" w:cs="Arial"/>
                <w:szCs w:val="24"/>
              </w:rPr>
            </w:pPr>
            <w:r w:rsidRPr="77E2C3BC">
              <w:rPr>
                <w:rFonts w:eastAsia="Arial" w:cs="Arial"/>
                <w:szCs w:val="24"/>
              </w:rPr>
              <w:t>Shared high temperature ground loop</w:t>
            </w:r>
          </w:p>
        </w:tc>
        <w:tc>
          <w:tcPr>
            <w:tcW w:w="1468" w:type="dxa"/>
          </w:tcPr>
          <w:p w14:paraId="6E69D719"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6D6DC24E"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r w:rsidR="003223D8" w14:paraId="49142C2C" w14:textId="77777777" w:rsidTr="007A4B80">
        <w:trPr>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4CB25820" w14:textId="77777777" w:rsidR="003223D8" w:rsidRDefault="003223D8" w:rsidP="007A4B80">
            <w:pPr>
              <w:rPr>
                <w:rFonts w:eastAsia="Arial" w:cs="Arial"/>
                <w:szCs w:val="24"/>
              </w:rPr>
            </w:pPr>
            <w:r w:rsidRPr="77E2C3BC">
              <w:rPr>
                <w:rFonts w:eastAsia="Arial" w:cs="Arial"/>
                <w:szCs w:val="24"/>
              </w:rPr>
              <w:t>Heat Network</w:t>
            </w:r>
          </w:p>
        </w:tc>
        <w:tc>
          <w:tcPr>
            <w:tcW w:w="1468" w:type="dxa"/>
          </w:tcPr>
          <w:p w14:paraId="70EB8FE6"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17FC6750" w14:textId="77777777" w:rsidR="003223D8" w:rsidRDefault="003223D8" w:rsidP="007A4B80">
            <w:pPr>
              <w:cnfStyle w:val="000000000000" w:firstRow="0" w:lastRow="0" w:firstColumn="0" w:lastColumn="0" w:oddVBand="0" w:evenVBand="0" w:oddHBand="0" w:evenHBand="0" w:firstRowFirstColumn="0" w:firstRowLastColumn="0" w:lastRowFirstColumn="0" w:lastRowLastColumn="0"/>
              <w:rPr>
                <w:rFonts w:eastAsia="Arial" w:cs="Arial"/>
                <w:szCs w:val="24"/>
              </w:rPr>
            </w:pPr>
            <w:r w:rsidRPr="77E2C3BC">
              <w:rPr>
                <w:rFonts w:eastAsia="Arial" w:cs="Arial"/>
                <w:szCs w:val="24"/>
              </w:rPr>
              <w:t>N/A</w:t>
            </w:r>
          </w:p>
        </w:tc>
      </w:tr>
      <w:tr w:rsidR="003223D8" w14:paraId="468E146E" w14:textId="77777777" w:rsidTr="007A4B8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812" w:type="dxa"/>
            <w:shd w:val="clear" w:color="auto" w:fill="D9D9D9" w:themeFill="background1" w:themeFillShade="D9"/>
          </w:tcPr>
          <w:p w14:paraId="25EF7219" w14:textId="77777777" w:rsidR="003223D8" w:rsidRDefault="003223D8" w:rsidP="007A4B80">
            <w:pPr>
              <w:rPr>
                <w:rFonts w:eastAsia="Arial" w:cs="Arial"/>
                <w:szCs w:val="24"/>
              </w:rPr>
            </w:pPr>
            <w:r w:rsidRPr="77E2C3BC">
              <w:rPr>
                <w:rFonts w:eastAsia="Arial" w:cs="Arial"/>
                <w:szCs w:val="24"/>
              </w:rPr>
              <w:t>Other domestic heating technologies not listed in this table</w:t>
            </w:r>
          </w:p>
        </w:tc>
        <w:tc>
          <w:tcPr>
            <w:tcW w:w="1468" w:type="dxa"/>
          </w:tcPr>
          <w:p w14:paraId="6DF8E1F3"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No</w:t>
            </w:r>
          </w:p>
        </w:tc>
        <w:tc>
          <w:tcPr>
            <w:tcW w:w="3350" w:type="dxa"/>
          </w:tcPr>
          <w:p w14:paraId="00012250" w14:textId="77777777" w:rsidR="003223D8" w:rsidRDefault="003223D8" w:rsidP="007A4B80">
            <w:pPr>
              <w:cnfStyle w:val="000000100000" w:firstRow="0" w:lastRow="0" w:firstColumn="0" w:lastColumn="0" w:oddVBand="0" w:evenVBand="0" w:oddHBand="1" w:evenHBand="0" w:firstRowFirstColumn="0" w:firstRowLastColumn="0" w:lastRowFirstColumn="0" w:lastRowLastColumn="0"/>
              <w:rPr>
                <w:rFonts w:eastAsia="Arial" w:cs="Arial"/>
                <w:szCs w:val="24"/>
              </w:rPr>
            </w:pPr>
            <w:r w:rsidRPr="77E2C3BC">
              <w:rPr>
                <w:rFonts w:eastAsia="Arial" w:cs="Arial"/>
                <w:szCs w:val="24"/>
              </w:rPr>
              <w:t>N/A</w:t>
            </w:r>
          </w:p>
        </w:tc>
      </w:tr>
    </w:tbl>
    <w:p w14:paraId="53B290BC" w14:textId="77777777" w:rsidR="003223D8" w:rsidRPr="00574187" w:rsidRDefault="003223D8" w:rsidP="003223D8">
      <w:pPr>
        <w:rPr>
          <w:rFonts w:eastAsia="Arial" w:cs="Arial"/>
          <w:color w:val="000000" w:themeColor="text2"/>
          <w:szCs w:val="24"/>
        </w:rPr>
      </w:pPr>
      <w:r w:rsidRPr="77E2C3BC">
        <w:rPr>
          <w:rFonts w:eastAsia="Arial" w:cs="Arial"/>
          <w:color w:val="000000" w:themeColor="text2"/>
          <w:szCs w:val="24"/>
        </w:rPr>
        <w:t xml:space="preserve">* For the purposes of the Heat Pump Ready Programme, low temperature heat pumps are defined by the Microgeneration Certification Scheme </w:t>
      </w:r>
      <w:hyperlink r:id="rId48" w:history="1">
        <w:r w:rsidRPr="77E2C3BC">
          <w:rPr>
            <w:rStyle w:val="Hyperlink"/>
          </w:rPr>
          <w:t>Microgeneration Product Standard: MCS 007</w:t>
        </w:r>
      </w:hyperlink>
      <w:r w:rsidRPr="77E2C3BC">
        <w:rPr>
          <w:rFonts w:eastAsia="Arial" w:cs="Arial"/>
          <w:color w:val="000000" w:themeColor="text2"/>
          <w:szCs w:val="24"/>
        </w:rPr>
        <w:t xml:space="preserve"> as ‘A heat pump space heater that is specifically designed for low-temperature application, and that cannot deliver heating water with an outlet temperature of 52 °C at an inlet dry (wet) bulb temperature of -7 °C (-8 °C) in the reference design conditions for average climate (88% part load condition for water/brine-to-water units).’</w:t>
      </w:r>
    </w:p>
    <w:p w14:paraId="04675CA9" w14:textId="09C3AAF1" w:rsidR="003223D8" w:rsidRDefault="003223D8" w:rsidP="003223D8">
      <w:pPr>
        <w:pStyle w:val="ListParagraph"/>
        <w:ind w:left="360"/>
        <w:rPr>
          <w:rFonts w:cs="Arial"/>
          <w:b/>
          <w:bCs/>
        </w:rPr>
      </w:pPr>
      <w:r w:rsidRPr="77E2C3BC">
        <w:rPr>
          <w:rFonts w:eastAsia="Calibri" w:cs="Arial"/>
          <w:b/>
          <w:bCs/>
          <w:szCs w:val="24"/>
        </w:rPr>
        <w:t>Eligibility question</w:t>
      </w:r>
      <w:r w:rsidR="00450975" w:rsidRPr="77E2C3BC">
        <w:rPr>
          <w:rFonts w:cs="Arial"/>
          <w:b/>
          <w:bCs/>
        </w:rPr>
        <w:t xml:space="preserve">: </w:t>
      </w:r>
      <w:r w:rsidR="00450975">
        <w:rPr>
          <w:rFonts w:cs="Arial"/>
          <w:b/>
          <w:bCs/>
        </w:rPr>
        <w:t>does the trial of your</w:t>
      </w:r>
      <w:r w:rsidR="00450975" w:rsidRPr="77E2C3BC">
        <w:rPr>
          <w:rFonts w:cs="Arial"/>
          <w:b/>
          <w:bCs/>
        </w:rPr>
        <w:t xml:space="preserve"> methodology </w:t>
      </w:r>
      <w:r w:rsidR="00450975">
        <w:rPr>
          <w:rFonts w:cs="Arial"/>
          <w:b/>
          <w:bCs/>
        </w:rPr>
        <w:t xml:space="preserve">achieve the </w:t>
      </w:r>
      <w:r>
        <w:rPr>
          <w:rFonts w:cs="Arial"/>
          <w:b/>
          <w:bCs/>
        </w:rPr>
        <w:t>deployment of low temperature hydronic heat pumps to at least 80% of homes? (yes/no)</w:t>
      </w:r>
    </w:p>
    <w:p w14:paraId="0C5A6324" w14:textId="77777777" w:rsidR="003223D8" w:rsidRDefault="003223D8" w:rsidP="003223D8">
      <w:pPr>
        <w:pStyle w:val="ListParagraph"/>
        <w:ind w:left="360"/>
        <w:rPr>
          <w:rFonts w:eastAsia="Calibri" w:cs="Arial"/>
          <w:b/>
          <w:bCs/>
          <w:szCs w:val="24"/>
        </w:rPr>
      </w:pPr>
    </w:p>
    <w:p w14:paraId="029A01D9" w14:textId="3A7C3E30" w:rsidR="003223D8" w:rsidRDefault="003223D8" w:rsidP="003223D8">
      <w:pPr>
        <w:pStyle w:val="ListParagraph"/>
        <w:ind w:left="360"/>
        <w:rPr>
          <w:rFonts w:cs="Arial"/>
          <w:b/>
          <w:bCs/>
        </w:rPr>
      </w:pPr>
      <w:r w:rsidRPr="77E2C3BC">
        <w:rPr>
          <w:rFonts w:eastAsia="Calibri" w:cs="Arial"/>
          <w:b/>
          <w:bCs/>
          <w:szCs w:val="24"/>
        </w:rPr>
        <w:t xml:space="preserve">Eligibility question: </w:t>
      </w:r>
      <w:r w:rsidR="00450975">
        <w:rPr>
          <w:rFonts w:cs="Arial"/>
          <w:b/>
          <w:bCs/>
        </w:rPr>
        <w:t>does the trial of your</w:t>
      </w:r>
      <w:r w:rsidR="00450975" w:rsidRPr="77E2C3BC">
        <w:rPr>
          <w:rFonts w:cs="Arial"/>
          <w:b/>
          <w:bCs/>
        </w:rPr>
        <w:t xml:space="preserve"> methodology</w:t>
      </w:r>
      <w:r w:rsidR="00450975">
        <w:rPr>
          <w:rFonts w:cs="Arial"/>
          <w:b/>
          <w:bCs/>
        </w:rPr>
        <w:t xml:space="preserve"> </w:t>
      </w:r>
      <w:r>
        <w:rPr>
          <w:rFonts w:cs="Arial"/>
          <w:b/>
          <w:bCs/>
        </w:rPr>
        <w:t>deploy heat pumps in a location unsuitable for a heat network? (yes/no)</w:t>
      </w:r>
    </w:p>
    <w:p w14:paraId="1F12BD6C" w14:textId="77777777" w:rsidR="003568D7" w:rsidRDefault="003568D7" w:rsidP="007E69A1">
      <w:pPr>
        <w:pStyle w:val="Heading3"/>
      </w:pPr>
      <w:bookmarkStart w:id="72" w:name="_Toc90979264"/>
      <w:r>
        <w:lastRenderedPageBreak/>
        <w:t>Replicability of methodology</w:t>
      </w:r>
      <w:bookmarkEnd w:id="72"/>
    </w:p>
    <w:p w14:paraId="22EF0119" w14:textId="7D59D132" w:rsidR="00EB59CD" w:rsidRPr="00A92592" w:rsidRDefault="00EB59CD" w:rsidP="00EB59CD">
      <w:pPr>
        <w:ind w:left="360"/>
      </w:pPr>
      <w:r>
        <w:t xml:space="preserve">Heat Pump Ready </w:t>
      </w:r>
      <w:r w:rsidR="00FB7B5D">
        <w:t>aims to trial</w:t>
      </w:r>
      <w:r>
        <w:t xml:space="preserve"> innovative methodologies which can be repeated across areas </w:t>
      </w:r>
      <w:r w:rsidR="004423EB">
        <w:t>similar to those in which they were trial in</w:t>
      </w:r>
      <w:r>
        <w:t xml:space="preserve">. Heat Pump Ready does </w:t>
      </w:r>
      <w:r>
        <w:rPr>
          <w:b/>
          <w:bCs/>
        </w:rPr>
        <w:t xml:space="preserve">not </w:t>
      </w:r>
      <w:r w:rsidR="00216D61" w:rsidRPr="00216D61">
        <w:t>seek to</w:t>
      </w:r>
      <w:r>
        <w:t xml:space="preserve"> </w:t>
      </w:r>
      <w:r w:rsidR="004423EB">
        <w:t>trial</w:t>
      </w:r>
      <w:r>
        <w:t xml:space="preserve"> innovative methodologies </w:t>
      </w:r>
      <w:r w:rsidR="00607708">
        <w:t>which target</w:t>
      </w:r>
      <w:r>
        <w:t xml:space="preserve"> niche locations which are not representative </w:t>
      </w:r>
      <w:r w:rsidR="00216D61">
        <w:t>of</w:t>
      </w:r>
      <w:r>
        <w:t xml:space="preserve"> wider </w:t>
      </w:r>
      <w:r w:rsidR="00216D61">
        <w:t xml:space="preserve">UK </w:t>
      </w:r>
      <w:r>
        <w:t xml:space="preserve">locations, demographics and house types. </w:t>
      </w:r>
    </w:p>
    <w:p w14:paraId="0933C0C4" w14:textId="574B5DCE" w:rsidR="003568D7" w:rsidRDefault="00EB59CD" w:rsidP="00802535">
      <w:pPr>
        <w:pStyle w:val="ListParagraph"/>
        <w:ind w:left="360"/>
      </w:pPr>
      <w:r>
        <w:rPr>
          <w:rFonts w:cs="Arial"/>
          <w:b/>
          <w:bCs/>
        </w:rPr>
        <w:t xml:space="preserve">Eligibility question: Is your project aiming to development a methodology which is replicable in other </w:t>
      </w:r>
      <w:r w:rsidR="00802535">
        <w:rPr>
          <w:rFonts w:cs="Arial"/>
          <w:b/>
          <w:bCs/>
        </w:rPr>
        <w:t xml:space="preserve">UK </w:t>
      </w:r>
      <w:r>
        <w:rPr>
          <w:rFonts w:cs="Arial"/>
          <w:b/>
          <w:bCs/>
        </w:rPr>
        <w:t>locations? (yes/no)</w:t>
      </w:r>
    </w:p>
    <w:p w14:paraId="694583EC" w14:textId="4591E610" w:rsidR="003223D8" w:rsidRDefault="003223D8" w:rsidP="007E69A1">
      <w:pPr>
        <w:pStyle w:val="Heading3"/>
      </w:pPr>
      <w:bookmarkStart w:id="73" w:name="_Toc90979265"/>
      <w:r w:rsidRPr="77E2C3BC">
        <w:t>Innovation &amp; Commercialisation</w:t>
      </w:r>
      <w:bookmarkEnd w:id="73"/>
    </w:p>
    <w:p w14:paraId="2AE2E761" w14:textId="68EEF0E1" w:rsidR="003223D8" w:rsidRDefault="003223D8" w:rsidP="003223D8">
      <w:pPr>
        <w:pStyle w:val="ListParagraph"/>
        <w:ind w:left="360"/>
      </w:pPr>
      <w:r w:rsidRPr="00390FEA">
        <w:t xml:space="preserve">This </w:t>
      </w:r>
      <w:r>
        <w:t>is a pre-commercial procurement</w:t>
      </w:r>
      <w:r w:rsidRPr="00390FEA">
        <w:t xml:space="preserve"> competition to support the development of innovative methodologies to </w:t>
      </w:r>
      <w:r>
        <w:t>optimise</w:t>
      </w:r>
      <w:r w:rsidRPr="00390FEA">
        <w:t> </w:t>
      </w:r>
      <w:r w:rsidR="00956DBB">
        <w:t>high-density</w:t>
      </w:r>
      <w:r w:rsidRPr="00390FEA">
        <w:t> heat pump deployment</w:t>
      </w:r>
      <w:r>
        <w:t>. These innovative methodologies must not</w:t>
      </w:r>
      <w:r w:rsidRPr="00390FEA">
        <w:t xml:space="preserve"> have</w:t>
      </w:r>
      <w:r>
        <w:t xml:space="preserve"> </w:t>
      </w:r>
      <w:r w:rsidRPr="00390FEA">
        <w:t>previously been tested in the market or commercialised.  </w:t>
      </w:r>
    </w:p>
    <w:p w14:paraId="5DD33B45" w14:textId="77777777" w:rsidR="003223D8" w:rsidRDefault="003223D8" w:rsidP="003223D8">
      <w:pPr>
        <w:pStyle w:val="ListParagraph"/>
        <w:ind w:left="360"/>
        <w:rPr>
          <w:rFonts w:cs="Arial"/>
        </w:rPr>
      </w:pPr>
    </w:p>
    <w:p w14:paraId="0B95A767" w14:textId="5C6EBB3E" w:rsidR="003223D8" w:rsidRPr="00CF2EF7" w:rsidRDefault="003223D8" w:rsidP="003223D8">
      <w:pPr>
        <w:pStyle w:val="ListParagraph"/>
        <w:ind w:left="360"/>
        <w:rPr>
          <w:rFonts w:cs="Arial"/>
          <w:b/>
          <w:bCs/>
        </w:rPr>
      </w:pPr>
      <w:r>
        <w:rPr>
          <w:rFonts w:cs="Arial"/>
          <w:b/>
          <w:bCs/>
        </w:rPr>
        <w:t xml:space="preserve">Eligibility question: has your </w:t>
      </w:r>
      <w:r w:rsidR="009457A4">
        <w:rPr>
          <w:rFonts w:cs="Arial"/>
          <w:b/>
          <w:bCs/>
        </w:rPr>
        <w:t xml:space="preserve">proposed deployment </w:t>
      </w:r>
      <w:r>
        <w:rPr>
          <w:rFonts w:cs="Arial"/>
          <w:b/>
          <w:bCs/>
        </w:rPr>
        <w:t>methodology</w:t>
      </w:r>
      <w:r w:rsidR="00450975">
        <w:rPr>
          <w:rFonts w:cs="Arial"/>
          <w:b/>
          <w:bCs/>
        </w:rPr>
        <w:t xml:space="preserve"> </w:t>
      </w:r>
      <w:r>
        <w:rPr>
          <w:rFonts w:cs="Arial"/>
          <w:b/>
          <w:bCs/>
        </w:rPr>
        <w:t xml:space="preserve">been previously tested in the market or commercialised? </w:t>
      </w:r>
    </w:p>
    <w:p w14:paraId="0743CC06" w14:textId="77777777" w:rsidR="003223D8" w:rsidRPr="0016548B" w:rsidRDefault="003223D8" w:rsidP="007E69A1">
      <w:pPr>
        <w:pStyle w:val="Heading3"/>
        <w:rPr>
          <w:rFonts w:asciiTheme="minorHAnsi" w:eastAsiaTheme="minorEastAsia" w:hAnsiTheme="minorHAnsi"/>
          <w:bCs/>
          <w:color w:val="000000" w:themeColor="text2"/>
        </w:rPr>
      </w:pPr>
      <w:bookmarkStart w:id="74" w:name="_Toc90979266"/>
      <w:r w:rsidRPr="0016548B">
        <w:t xml:space="preserve">Eligible project </w:t>
      </w:r>
      <w:r>
        <w:t>size</w:t>
      </w:r>
      <w:bookmarkEnd w:id="74"/>
    </w:p>
    <w:p w14:paraId="10A65402" w14:textId="60BFB490" w:rsidR="003223D8" w:rsidRPr="00854D90" w:rsidRDefault="003223D8" w:rsidP="003223D8">
      <w:pPr>
        <w:ind w:left="360"/>
        <w:rPr>
          <w:rFonts w:eastAsia="Arial" w:cs="Arial"/>
          <w:color w:val="000000" w:themeColor="text2"/>
          <w:szCs w:val="24"/>
        </w:rPr>
      </w:pPr>
      <w:r w:rsidRPr="77E2C3BC">
        <w:rPr>
          <w:rFonts w:eastAsia="Arial" w:cs="Arial"/>
          <w:b/>
          <w:bCs/>
          <w:color w:val="000000" w:themeColor="text2"/>
          <w:szCs w:val="24"/>
        </w:rPr>
        <w:t>Phase 2 –</w:t>
      </w:r>
      <w:r w:rsidRPr="77E2C3BC">
        <w:rPr>
          <w:rFonts w:eastAsia="Arial" w:cs="Arial"/>
          <w:color w:val="000000" w:themeColor="text2"/>
          <w:szCs w:val="24"/>
        </w:rPr>
        <w:t> Demonstration phase (SBRI): The maximum funding available Phase 2 project is up to £</w:t>
      </w:r>
      <w:r>
        <w:rPr>
          <w:rFonts w:eastAsia="Arial" w:cs="Arial"/>
          <w:color w:val="000000" w:themeColor="text2"/>
          <w:szCs w:val="24"/>
        </w:rPr>
        <w:t>9</w:t>
      </w:r>
      <w:r w:rsidRPr="77E2C3BC">
        <w:rPr>
          <w:rFonts w:eastAsia="Arial" w:cs="Arial"/>
          <w:color w:val="000000" w:themeColor="text2"/>
          <w:szCs w:val="24"/>
        </w:rPr>
        <w:t>m and the full project cost must be a minimum of £</w:t>
      </w:r>
      <w:r w:rsidR="009457A4">
        <w:rPr>
          <w:rFonts w:eastAsia="Arial" w:cs="Arial"/>
          <w:color w:val="000000" w:themeColor="text2"/>
          <w:szCs w:val="24"/>
        </w:rPr>
        <w:t>1</w:t>
      </w:r>
      <w:r w:rsidRPr="77E2C3BC">
        <w:rPr>
          <w:rFonts w:eastAsia="Arial" w:cs="Arial"/>
          <w:color w:val="000000" w:themeColor="text2"/>
          <w:szCs w:val="24"/>
        </w:rPr>
        <w:t>m (this must cover 100% of project costs). </w:t>
      </w:r>
    </w:p>
    <w:p w14:paraId="57F18181" w14:textId="183BC539" w:rsidR="003223D8" w:rsidRPr="00854D90" w:rsidRDefault="003223D8" w:rsidP="003223D8">
      <w:pPr>
        <w:pStyle w:val="ListParagraph"/>
        <w:ind w:left="360"/>
        <w:rPr>
          <w:rFonts w:eastAsia="Arial" w:cs="Arial"/>
          <w:color w:val="000000" w:themeColor="text2"/>
          <w:szCs w:val="24"/>
        </w:rPr>
      </w:pPr>
      <w:r>
        <w:rPr>
          <w:rFonts w:cs="Arial"/>
          <w:b/>
          <w:bCs/>
        </w:rPr>
        <w:t xml:space="preserve">Eligibility question: </w:t>
      </w:r>
      <w:r w:rsidR="003B6819">
        <w:rPr>
          <w:rFonts w:cs="Arial"/>
          <w:b/>
          <w:bCs/>
        </w:rPr>
        <w:t xml:space="preserve">Are your </w:t>
      </w:r>
      <w:r>
        <w:rPr>
          <w:rFonts w:cs="Arial"/>
          <w:b/>
          <w:bCs/>
        </w:rPr>
        <w:t>Phase 2 project costs are between £</w:t>
      </w:r>
      <w:r w:rsidR="00802535">
        <w:rPr>
          <w:rFonts w:cs="Arial"/>
          <w:b/>
          <w:bCs/>
        </w:rPr>
        <w:t>1</w:t>
      </w:r>
      <w:r>
        <w:rPr>
          <w:rFonts w:cs="Arial"/>
          <w:b/>
          <w:bCs/>
        </w:rPr>
        <w:t>,000,000 and £9,000,0000? (yes/no)</w:t>
      </w:r>
    </w:p>
    <w:p w14:paraId="67021537" w14:textId="77777777" w:rsidR="003223D8" w:rsidRDefault="003223D8" w:rsidP="007E69A1">
      <w:pPr>
        <w:pStyle w:val="Heading3"/>
      </w:pPr>
      <w:bookmarkStart w:id="75" w:name="_Toc90979267"/>
      <w:r w:rsidRPr="77E2C3BC">
        <w:t>Eligible</w:t>
      </w:r>
      <w:r>
        <w:t xml:space="preserve"> project </w:t>
      </w:r>
      <w:r w:rsidRPr="77E2C3BC">
        <w:t>costs</w:t>
      </w:r>
      <w:bookmarkEnd w:id="75"/>
    </w:p>
    <w:p w14:paraId="55F4D9A3" w14:textId="3EF2C803" w:rsidR="003223D8" w:rsidRPr="00CC52F8" w:rsidRDefault="003223D8" w:rsidP="003223D8">
      <w:r>
        <w:t xml:space="preserve">Eligible costs associated with Heat Pump Ready </w:t>
      </w:r>
      <w:r w:rsidR="00D00D89" w:rsidRPr="00D00D89">
        <w:rPr>
          <w:i/>
          <w:iCs/>
        </w:rPr>
        <w:t>Stream 1 - Solutions for high-density heat pump deployment</w:t>
      </w:r>
      <w:r>
        <w:t xml:space="preserve"> are provided in Section </w:t>
      </w:r>
      <w:r>
        <w:fldChar w:fldCharType="begin"/>
      </w:r>
      <w:r>
        <w:instrText xml:space="preserve"> REF _Ref90213653 \r \h </w:instrText>
      </w:r>
      <w:r>
        <w:fldChar w:fldCharType="separate"/>
      </w:r>
      <w:r w:rsidR="003552D5">
        <w:t>M.1</w:t>
      </w:r>
      <w:r>
        <w:fldChar w:fldCharType="end"/>
      </w:r>
      <w:r>
        <w:t>.</w:t>
      </w:r>
    </w:p>
    <w:p w14:paraId="2D4E2951" w14:textId="77777777" w:rsidR="003223D8" w:rsidRPr="001D1F4D" w:rsidRDefault="003223D8" w:rsidP="003223D8">
      <w:pPr>
        <w:rPr>
          <w:rFonts w:asciiTheme="minorHAnsi" w:eastAsiaTheme="minorEastAsia" w:hAnsiTheme="minorHAnsi"/>
          <w:color w:val="000000" w:themeColor="text2"/>
          <w:szCs w:val="24"/>
        </w:rPr>
      </w:pPr>
      <w:r w:rsidRPr="001D1F4D">
        <w:rPr>
          <w:rFonts w:eastAsia="Arial" w:cs="Arial"/>
          <w:color w:val="000000" w:themeColor="text2"/>
          <w:szCs w:val="24"/>
        </w:rPr>
        <w:t>SBRI is aimed at organisations working on research, development and demonstration (RD&amp;D) of an innovative process, material, device, product, or service </w:t>
      </w:r>
      <w:r w:rsidRPr="001D1F4D">
        <w:rPr>
          <w:rFonts w:eastAsia="Arial" w:cs="Arial"/>
          <w:color w:val="000000" w:themeColor="text2"/>
          <w:szCs w:val="24"/>
          <w:u w:val="single"/>
        </w:rPr>
        <w:t>prior to commercialisation</w:t>
      </w:r>
      <w:r w:rsidRPr="001D1F4D">
        <w:rPr>
          <w:rFonts w:eastAsia="Arial" w:cs="Arial"/>
          <w:color w:val="000000" w:themeColor="text2"/>
          <w:szCs w:val="24"/>
        </w:rPr>
        <w:t xml:space="preserve">. Funding is available for RD&amp;D activities only, including related dissemination activity. </w:t>
      </w:r>
    </w:p>
    <w:p w14:paraId="2A93DFDE" w14:textId="77777777" w:rsidR="003223D8" w:rsidRPr="001D1F4D" w:rsidRDefault="003223D8" w:rsidP="003223D8">
      <w:pPr>
        <w:rPr>
          <w:rFonts w:asciiTheme="minorHAnsi" w:eastAsiaTheme="minorEastAsia" w:hAnsiTheme="minorHAnsi"/>
          <w:color w:val="000000" w:themeColor="text2"/>
          <w:szCs w:val="24"/>
        </w:rPr>
      </w:pPr>
      <w:r w:rsidRPr="001D1F4D">
        <w:rPr>
          <w:rFonts w:eastAsia="Arial" w:cs="Arial"/>
          <w:color w:val="000000" w:themeColor="text2"/>
          <w:szCs w:val="24"/>
        </w:rPr>
        <w:t>Projects requesting funding for commercialisation activities (for example, advertising and marketing of their developed solution as a commercial product to other heat pump coordinating organisations) are not eligible. </w:t>
      </w:r>
    </w:p>
    <w:p w14:paraId="06002084" w14:textId="1998EE30" w:rsidR="003223D8" w:rsidRPr="001D1F4D" w:rsidRDefault="003223D8" w:rsidP="003223D8">
      <w:pPr>
        <w:rPr>
          <w:rFonts w:asciiTheme="minorHAnsi" w:eastAsiaTheme="minorEastAsia" w:hAnsiTheme="minorHAnsi"/>
          <w:color w:val="000000" w:themeColor="text2"/>
          <w:szCs w:val="24"/>
        </w:rPr>
      </w:pPr>
      <w:r w:rsidRPr="001D1F4D">
        <w:rPr>
          <w:rFonts w:eastAsia="Arial" w:cs="Arial"/>
          <w:color w:val="000000" w:themeColor="text2"/>
          <w:szCs w:val="24"/>
        </w:rPr>
        <w:t xml:space="preserve">To meet the risk-benefit sharing requirements of the SBRI delivery method, project teams are </w:t>
      </w:r>
      <w:r w:rsidRPr="001D1F4D">
        <w:rPr>
          <w:rFonts w:eastAsia="Arial" w:cs="Arial"/>
          <w:b/>
          <w:bCs/>
          <w:color w:val="000000" w:themeColor="text2"/>
          <w:szCs w:val="24"/>
        </w:rPr>
        <w:t>not</w:t>
      </w:r>
      <w:r w:rsidRPr="001D1F4D">
        <w:rPr>
          <w:rFonts w:eastAsia="Arial" w:cs="Arial"/>
          <w:color w:val="000000" w:themeColor="text2"/>
          <w:szCs w:val="24"/>
        </w:rPr>
        <w:t xml:space="preserve"> permitted to include profit </w:t>
      </w:r>
      <w:r w:rsidR="009D3671">
        <w:rPr>
          <w:rFonts w:eastAsia="Arial" w:cs="Arial"/>
          <w:color w:val="000000" w:themeColor="text2"/>
          <w:szCs w:val="24"/>
        </w:rPr>
        <w:t xml:space="preserve">or contingency </w:t>
      </w:r>
      <w:r w:rsidR="00F05D5A">
        <w:rPr>
          <w:rFonts w:eastAsia="Arial" w:cs="Arial"/>
          <w:color w:val="000000" w:themeColor="text2"/>
          <w:szCs w:val="24"/>
        </w:rPr>
        <w:t xml:space="preserve">costs </w:t>
      </w:r>
      <w:r w:rsidRPr="001D1F4D">
        <w:rPr>
          <w:rFonts w:eastAsia="Arial" w:cs="Arial"/>
          <w:color w:val="000000" w:themeColor="text2"/>
          <w:szCs w:val="24"/>
        </w:rPr>
        <w:t>in the eligible project costs (for Phase 1 or Phase 2).  </w:t>
      </w:r>
    </w:p>
    <w:p w14:paraId="4DEC2BC3" w14:textId="77777777" w:rsidR="003223D8" w:rsidRPr="00854D90" w:rsidRDefault="003223D8" w:rsidP="003223D8">
      <w:pPr>
        <w:rPr>
          <w:rFonts w:eastAsia="Arial" w:cs="Arial"/>
          <w:color w:val="000000" w:themeColor="text2"/>
          <w:szCs w:val="24"/>
        </w:rPr>
      </w:pPr>
      <w:r w:rsidRPr="77E2C3BC">
        <w:rPr>
          <w:rFonts w:eastAsia="Arial" w:cs="Arial"/>
          <w:color w:val="000000" w:themeColor="text2"/>
          <w:szCs w:val="24"/>
        </w:rPr>
        <w:lastRenderedPageBreak/>
        <w:t xml:space="preserve">The focus for this Stream of the Heat Pump Ready Programme is to develop optimised deployment solutions for high-density deployment of heat pumps. To test the effectiveness of the solutions, they must be trialled in realistic conditions, based on current or announced deployment funding mechanisms, including: government support schemes, such as the Boiler Upgrade Scheme and the Social Housing Decarbonisation Fund; private finance, such as green mortgages and loans; innovative finance models, such as heat-as-a-service; and consumer savings. </w:t>
      </w:r>
    </w:p>
    <w:p w14:paraId="7857C070" w14:textId="77777777" w:rsidR="003223D8" w:rsidRDefault="003223D8" w:rsidP="003223D8">
      <w:pPr>
        <w:rPr>
          <w:rFonts w:cs="Arial"/>
          <w:b/>
          <w:bCs/>
        </w:rPr>
      </w:pPr>
      <w:r w:rsidRPr="001D1F4D">
        <w:rPr>
          <w:rFonts w:cs="Arial"/>
          <w:b/>
          <w:bCs/>
        </w:rPr>
        <w:t xml:space="preserve">Eligibility question: </w:t>
      </w:r>
      <w:r>
        <w:rPr>
          <w:rFonts w:cs="Arial"/>
          <w:b/>
          <w:bCs/>
        </w:rPr>
        <w:t>Does your project costs only include those eligible under a SBRI contract?</w:t>
      </w:r>
      <w:r w:rsidRPr="001D1F4D">
        <w:rPr>
          <w:rFonts w:cs="Arial"/>
          <w:b/>
          <w:bCs/>
        </w:rPr>
        <w:t xml:space="preserve"> (yes/no)</w:t>
      </w:r>
    </w:p>
    <w:p w14:paraId="597E7868" w14:textId="53310533" w:rsidR="003223D8" w:rsidRDefault="003223D8" w:rsidP="003223D8">
      <w:pPr>
        <w:rPr>
          <w:rFonts w:cs="Arial"/>
          <w:b/>
          <w:bCs/>
        </w:rPr>
      </w:pPr>
      <w:r w:rsidRPr="001D1F4D">
        <w:rPr>
          <w:rFonts w:cs="Arial"/>
          <w:b/>
          <w:bCs/>
        </w:rPr>
        <w:t xml:space="preserve">Eligibility question: </w:t>
      </w:r>
      <w:r>
        <w:rPr>
          <w:rFonts w:cs="Arial"/>
          <w:b/>
          <w:bCs/>
        </w:rPr>
        <w:t xml:space="preserve">Does your project cost include those attributed to commercialisation activities and/or profit </w:t>
      </w:r>
      <w:r w:rsidR="00F05D5A">
        <w:rPr>
          <w:rFonts w:cs="Arial"/>
          <w:b/>
          <w:bCs/>
        </w:rPr>
        <w:t xml:space="preserve">or contingency </w:t>
      </w:r>
      <w:r>
        <w:rPr>
          <w:rFonts w:cs="Arial"/>
          <w:b/>
          <w:bCs/>
        </w:rPr>
        <w:t>on eligible costs?</w:t>
      </w:r>
      <w:r w:rsidRPr="001D1F4D">
        <w:rPr>
          <w:rFonts w:cs="Arial"/>
          <w:b/>
          <w:bCs/>
        </w:rPr>
        <w:t xml:space="preserve"> (yes/no)</w:t>
      </w:r>
    </w:p>
    <w:p w14:paraId="63DE0106" w14:textId="77777777" w:rsidR="003223D8" w:rsidRDefault="003223D8" w:rsidP="007E69A1">
      <w:pPr>
        <w:pStyle w:val="Heading3"/>
      </w:pPr>
      <w:bookmarkStart w:id="76" w:name="_Toc90979268"/>
      <w:r w:rsidRPr="77E2C3BC">
        <w:t>Ineligible</w:t>
      </w:r>
      <w:r>
        <w:t xml:space="preserve"> project</w:t>
      </w:r>
      <w:r w:rsidRPr="77E2C3BC">
        <w:t xml:space="preserve"> costs</w:t>
      </w:r>
      <w:bookmarkEnd w:id="76"/>
    </w:p>
    <w:p w14:paraId="56DA3BD0" w14:textId="54435386" w:rsidR="003223D8" w:rsidRPr="002A7B50" w:rsidRDefault="003223D8" w:rsidP="003223D8">
      <w:r>
        <w:t xml:space="preserve">Ineligible costs associated with Heat Pump Ready </w:t>
      </w:r>
      <w:r w:rsidR="00D00D89" w:rsidRPr="00D00D89">
        <w:rPr>
          <w:i/>
          <w:iCs/>
        </w:rPr>
        <w:t>Stream 1 - Solutions for high-density heat pump deployment</w:t>
      </w:r>
      <w:r>
        <w:t xml:space="preserve"> are provided in Section </w:t>
      </w:r>
      <w:r>
        <w:fldChar w:fldCharType="begin"/>
      </w:r>
      <w:r>
        <w:instrText xml:space="preserve"> REF _Ref90213684 \r \h </w:instrText>
      </w:r>
      <w:r>
        <w:fldChar w:fldCharType="separate"/>
      </w:r>
      <w:r w:rsidR="003552D5">
        <w:t>M.2</w:t>
      </w:r>
      <w:r>
        <w:fldChar w:fldCharType="end"/>
      </w:r>
      <w:r>
        <w:t>.</w:t>
      </w:r>
    </w:p>
    <w:p w14:paraId="0D358557" w14:textId="77777777" w:rsidR="003223D8" w:rsidRPr="00854D90" w:rsidRDefault="003223D8" w:rsidP="003223D8">
      <w:pPr>
        <w:rPr>
          <w:rFonts w:cs="Arial"/>
          <w:b/>
          <w:bCs/>
        </w:rPr>
      </w:pPr>
      <w:r w:rsidRPr="00854D90">
        <w:rPr>
          <w:rFonts w:cs="Arial"/>
          <w:b/>
          <w:bCs/>
        </w:rPr>
        <w:t xml:space="preserve">Eligibility question: </w:t>
      </w:r>
      <w:r w:rsidRPr="00854D90">
        <w:rPr>
          <w:rFonts w:cs="Arial"/>
          <w:b/>
        </w:rPr>
        <w:t xml:space="preserve">Does your </w:t>
      </w:r>
      <w:r w:rsidRPr="00D80E6A">
        <w:rPr>
          <w:rFonts w:cs="Arial"/>
          <w:b/>
          <w:bCs/>
        </w:rPr>
        <w:t xml:space="preserve">application </w:t>
      </w:r>
      <w:r>
        <w:rPr>
          <w:rFonts w:cs="Arial"/>
          <w:b/>
          <w:bCs/>
        </w:rPr>
        <w:t>exclude</w:t>
      </w:r>
      <w:r w:rsidRPr="00D80E6A">
        <w:rPr>
          <w:rFonts w:cs="Arial"/>
          <w:b/>
          <w:bCs/>
        </w:rPr>
        <w:t xml:space="preserve"> costing/budget for any of these </w:t>
      </w:r>
      <w:r>
        <w:rPr>
          <w:rFonts w:cs="Arial"/>
          <w:b/>
          <w:bCs/>
        </w:rPr>
        <w:t>ineligible costs</w:t>
      </w:r>
      <w:r w:rsidRPr="00854D90">
        <w:rPr>
          <w:rFonts w:cs="Arial"/>
          <w:b/>
          <w:bCs/>
        </w:rPr>
        <w:t xml:space="preserve">? </w:t>
      </w:r>
      <w:r>
        <w:rPr>
          <w:rFonts w:cs="Arial"/>
          <w:b/>
          <w:bCs/>
        </w:rPr>
        <w:t>(yes/no)</w:t>
      </w:r>
    </w:p>
    <w:p w14:paraId="594907DC" w14:textId="77777777" w:rsidR="003223D8" w:rsidRPr="00010293" w:rsidRDefault="003223D8" w:rsidP="007E69A1">
      <w:pPr>
        <w:pStyle w:val="Heading3"/>
        <w:rPr>
          <w:rFonts w:eastAsia="Calibri"/>
        </w:rPr>
      </w:pPr>
      <w:bookmarkStart w:id="77" w:name="_Toc90979269"/>
      <w:r w:rsidRPr="77E2C3BC">
        <w:t>Project status</w:t>
      </w:r>
      <w:bookmarkEnd w:id="77"/>
    </w:p>
    <w:p w14:paraId="61BF7808" w14:textId="096C1727" w:rsidR="003223D8" w:rsidRPr="00D30911" w:rsidRDefault="003223D8" w:rsidP="003223D8">
      <w:pPr>
        <w:rPr>
          <w:rFonts w:cs="Arial"/>
        </w:rPr>
      </w:pPr>
      <w:r w:rsidRPr="00D30911">
        <w:rPr>
          <w:rFonts w:eastAsia="Arial" w:cs="Arial"/>
          <w:color w:val="000000" w:themeColor="text2"/>
          <w:szCs w:val="24"/>
        </w:rPr>
        <w:t>Any </w:t>
      </w:r>
      <w:r w:rsidRPr="00D30911">
        <w:rPr>
          <w:rFonts w:eastAsia="Arial" w:cs="Arial"/>
          <w:b/>
          <w:bCs/>
          <w:color w:val="000000" w:themeColor="text2"/>
          <w:szCs w:val="24"/>
        </w:rPr>
        <w:t>retrospective work </w:t>
      </w:r>
      <w:r w:rsidRPr="00D30911">
        <w:rPr>
          <w:rFonts w:eastAsia="Arial" w:cs="Arial"/>
          <w:color w:val="000000" w:themeColor="text2"/>
          <w:szCs w:val="24"/>
        </w:rPr>
        <w:t xml:space="preserve">on a </w:t>
      </w:r>
      <w:r w:rsidRPr="00D30911">
        <w:rPr>
          <w:rFonts w:eastAsia="Arial" w:cs="Arial"/>
          <w:i/>
          <w:iCs/>
          <w:color w:val="000000" w:themeColor="text2"/>
          <w:szCs w:val="24"/>
        </w:rPr>
        <w:t xml:space="preserve">Stream 1 - Solutions for </w:t>
      </w:r>
      <w:r w:rsidR="00956DBB">
        <w:rPr>
          <w:rFonts w:eastAsia="Arial" w:cs="Arial"/>
          <w:i/>
          <w:iCs/>
          <w:color w:val="000000" w:themeColor="text2"/>
          <w:szCs w:val="24"/>
        </w:rPr>
        <w:t>High-density</w:t>
      </w:r>
      <w:r w:rsidRPr="00D30911">
        <w:rPr>
          <w:rFonts w:eastAsia="Arial" w:cs="Arial"/>
          <w:i/>
          <w:iCs/>
          <w:color w:val="000000" w:themeColor="text2"/>
          <w:szCs w:val="24"/>
        </w:rPr>
        <w:t xml:space="preserve"> Heat Pump Deployment </w:t>
      </w:r>
      <w:r w:rsidRPr="00D30911">
        <w:rPr>
          <w:rFonts w:eastAsia="Arial" w:cs="Arial"/>
          <w:color w:val="000000" w:themeColor="text2"/>
          <w:szCs w:val="24"/>
        </w:rPr>
        <w:t>project (i.e. work completed before the formal project start) </w:t>
      </w:r>
      <w:r w:rsidRPr="00D30911">
        <w:rPr>
          <w:rFonts w:eastAsia="Arial" w:cs="Arial"/>
          <w:b/>
          <w:bCs/>
          <w:color w:val="000000" w:themeColor="text2"/>
          <w:szCs w:val="24"/>
        </w:rPr>
        <w:t>cannot be funded by BEIS</w:t>
      </w:r>
      <w:r w:rsidRPr="00D30911">
        <w:rPr>
          <w:rFonts w:eastAsia="Arial" w:cs="Arial"/>
          <w:color w:val="000000" w:themeColor="text2"/>
          <w:szCs w:val="24"/>
        </w:rPr>
        <w:t>.</w:t>
      </w:r>
    </w:p>
    <w:p w14:paraId="096CC771" w14:textId="77777777" w:rsidR="003223D8" w:rsidRPr="00D30911" w:rsidRDefault="003223D8" w:rsidP="003223D8">
      <w:pPr>
        <w:rPr>
          <w:rFonts w:cs="Arial"/>
          <w:b/>
          <w:bCs/>
        </w:rPr>
      </w:pPr>
      <w:r w:rsidRPr="00D30911">
        <w:rPr>
          <w:rFonts w:cs="Arial"/>
          <w:b/>
          <w:bCs/>
        </w:rPr>
        <w:t>Eligibility question: Can you confirm that your application does not seek funding for retrospective work on this project? (yes/no)</w:t>
      </w:r>
    </w:p>
    <w:p w14:paraId="2D2BE92F" w14:textId="77777777" w:rsidR="003223D8" w:rsidRPr="00854D90" w:rsidRDefault="003223D8" w:rsidP="007E69A1">
      <w:pPr>
        <w:pStyle w:val="Heading3"/>
        <w:rPr>
          <w:rFonts w:eastAsia="Calibri"/>
        </w:rPr>
      </w:pPr>
      <w:bookmarkStart w:id="78" w:name="_Toc90979270"/>
      <w:r w:rsidRPr="77E2C3BC">
        <w:t>Additionality</w:t>
      </w:r>
      <w:bookmarkEnd w:id="78"/>
    </w:p>
    <w:p w14:paraId="089D6D38" w14:textId="77777777" w:rsidR="003223D8" w:rsidRPr="00854D90" w:rsidRDefault="003223D8" w:rsidP="003223D8">
      <w:pPr>
        <w:pStyle w:val="ListParagraph"/>
        <w:ind w:left="360"/>
        <w:rPr>
          <w:rFonts w:eastAsia="Times New Roman" w:cs="Arial"/>
          <w:szCs w:val="24"/>
        </w:rPr>
      </w:pPr>
      <w:r w:rsidRPr="00854D90">
        <w:rPr>
          <w:rFonts w:eastAsia="Times New Roman" w:cs="Arial"/>
          <w:szCs w:val="24"/>
        </w:rPr>
        <w:t>Projects can only be funded where evidence can be provided that innovation would not be taken forwards (or would be taken forwards at a much slower rate) without public sector funding.</w:t>
      </w:r>
    </w:p>
    <w:p w14:paraId="1A73B937" w14:textId="77777777" w:rsidR="003223D8" w:rsidRPr="00854D90" w:rsidRDefault="003223D8" w:rsidP="003223D8">
      <w:pPr>
        <w:pStyle w:val="ListParagraph"/>
        <w:ind w:left="360"/>
        <w:rPr>
          <w:rFonts w:cs="Arial"/>
          <w:b/>
        </w:rPr>
      </w:pPr>
    </w:p>
    <w:p w14:paraId="64952B79" w14:textId="77777777" w:rsidR="003223D8" w:rsidRPr="00854D90" w:rsidRDefault="003223D8" w:rsidP="003223D8">
      <w:pPr>
        <w:pStyle w:val="ListParagraph"/>
        <w:ind w:left="360"/>
        <w:rPr>
          <w:rFonts w:cs="Arial"/>
          <w:b/>
          <w:bCs/>
        </w:rPr>
      </w:pPr>
      <w:r w:rsidRPr="00854D90">
        <w:rPr>
          <w:rFonts w:cs="Arial"/>
          <w:b/>
          <w:bCs/>
        </w:rPr>
        <w:t xml:space="preserve">Eligibility question: Can you confirm that this project would not be taken forward (or would progress at a much slower rate) without public sector funding? </w:t>
      </w:r>
      <w:r>
        <w:rPr>
          <w:rFonts w:cs="Arial"/>
          <w:b/>
          <w:bCs/>
        </w:rPr>
        <w:t>(yes/no)</w:t>
      </w:r>
    </w:p>
    <w:p w14:paraId="49B1BF83" w14:textId="77777777" w:rsidR="003223D8" w:rsidRPr="00854D90" w:rsidRDefault="003223D8" w:rsidP="003223D8">
      <w:pPr>
        <w:pStyle w:val="ListParagraph"/>
        <w:ind w:left="360"/>
        <w:rPr>
          <w:rFonts w:cs="Arial"/>
          <w:b/>
          <w:bCs/>
        </w:rPr>
      </w:pPr>
    </w:p>
    <w:p w14:paraId="430CD669" w14:textId="77777777" w:rsidR="003223D8" w:rsidRPr="00B0017F" w:rsidRDefault="003223D8" w:rsidP="007E69A1">
      <w:pPr>
        <w:pStyle w:val="Heading3"/>
        <w:rPr>
          <w:rFonts w:eastAsia="Calibri"/>
        </w:rPr>
      </w:pPr>
      <w:bookmarkStart w:id="79" w:name="_Toc90979271"/>
      <w:r>
        <w:t>Project end date</w:t>
      </w:r>
      <w:bookmarkEnd w:id="79"/>
    </w:p>
    <w:p w14:paraId="7DCA24F0" w14:textId="0D482F29" w:rsidR="003223D8" w:rsidRPr="006C5540" w:rsidRDefault="006C5540" w:rsidP="006C5540">
      <w:pPr>
        <w:rPr>
          <w:rFonts w:cs="Arial"/>
        </w:rPr>
      </w:pPr>
      <w:r>
        <w:rPr>
          <w:rFonts w:cs="Arial"/>
        </w:rPr>
        <w:t>P</w:t>
      </w:r>
      <w:r w:rsidR="003223D8" w:rsidRPr="008A7B99">
        <w:rPr>
          <w:rFonts w:cs="Arial"/>
        </w:rPr>
        <w:t>hases</w:t>
      </w:r>
      <w:r>
        <w:rPr>
          <w:rFonts w:cs="Arial"/>
        </w:rPr>
        <w:t xml:space="preserve"> 2 projects are split across Mobilisation and Demonstration separated by a stage gate</w:t>
      </w:r>
      <w:r w:rsidR="003223D8" w:rsidRPr="008A7B99">
        <w:rPr>
          <w:rFonts w:cs="Arial"/>
        </w:rPr>
        <w:t>:</w:t>
      </w:r>
    </w:p>
    <w:p w14:paraId="28E9B49A" w14:textId="77777777" w:rsidR="005F53EF" w:rsidRDefault="005F53EF" w:rsidP="005F53EF">
      <w:pPr>
        <w:pStyle w:val="ListParagraph"/>
        <w:numPr>
          <w:ilvl w:val="0"/>
          <w:numId w:val="75"/>
        </w:numPr>
      </w:pPr>
      <w:r w:rsidRPr="004F507D">
        <w:lastRenderedPageBreak/>
        <w:t xml:space="preserve">Phase 2: </w:t>
      </w:r>
      <w:r>
        <w:t>M</w:t>
      </w:r>
      <w:r w:rsidRPr="004F507D">
        <w:t xml:space="preserve">obilisation </w:t>
      </w:r>
      <w:r>
        <w:t>(2a)</w:t>
      </w:r>
      <w:r w:rsidRPr="004F507D">
        <w:t xml:space="preserve"> must be completed by 30</w:t>
      </w:r>
      <w:r w:rsidRPr="005F53EF">
        <w:rPr>
          <w:vertAlign w:val="superscript"/>
        </w:rPr>
        <w:t>th</w:t>
      </w:r>
      <w:r w:rsidRPr="004F507D">
        <w:t xml:space="preserve"> September 2023 and</w:t>
      </w:r>
      <w:r>
        <w:t xml:space="preserve"> heat pump installs (2b) complete by 30</w:t>
      </w:r>
      <w:r w:rsidRPr="005F53EF">
        <w:rPr>
          <w:vertAlign w:val="superscript"/>
        </w:rPr>
        <w:t>th</w:t>
      </w:r>
      <w:r>
        <w:t xml:space="preserve"> September 2024</w:t>
      </w:r>
      <w:r w:rsidRPr="004F507D">
        <w:t>.</w:t>
      </w:r>
      <w:r>
        <w:t xml:space="preserve"> </w:t>
      </w:r>
    </w:p>
    <w:p w14:paraId="18BD4598" w14:textId="07A03A50" w:rsidR="005F53EF" w:rsidRPr="005F53EF" w:rsidRDefault="005F53EF" w:rsidP="005F53EF">
      <w:pPr>
        <w:pStyle w:val="ListParagraph"/>
        <w:numPr>
          <w:ilvl w:val="0"/>
          <w:numId w:val="75"/>
        </w:numPr>
      </w:pPr>
      <w:r>
        <w:t>Phase 2 f</w:t>
      </w:r>
      <w:r w:rsidRPr="005F53EF">
        <w:t>inal reports produced and submitted to BEIS by 30th November 2024, with final amendments by 17th January 2025.</w:t>
      </w:r>
      <w:r>
        <w:t xml:space="preserve"> Phase 2 project close by 31</w:t>
      </w:r>
      <w:r w:rsidRPr="005F53EF">
        <w:rPr>
          <w:vertAlign w:val="superscript"/>
        </w:rPr>
        <w:t>st</w:t>
      </w:r>
      <w:r>
        <w:t xml:space="preserve"> January 2025.</w:t>
      </w:r>
    </w:p>
    <w:p w14:paraId="1ADA2419" w14:textId="77777777" w:rsidR="003223D8" w:rsidRDefault="003223D8" w:rsidP="003223D8">
      <w:pPr>
        <w:pStyle w:val="ListParagraph"/>
        <w:spacing w:after="0"/>
      </w:pPr>
    </w:p>
    <w:p w14:paraId="3DA791B9" w14:textId="77777777" w:rsidR="003223D8" w:rsidRDefault="003223D8" w:rsidP="003223D8">
      <w:pPr>
        <w:spacing w:after="0"/>
      </w:pPr>
      <w:r w:rsidRPr="008A7B99">
        <w:rPr>
          <w:i/>
        </w:rPr>
        <w:t xml:space="preserve">Note: Projects need to allow for time for the BEIS monitoring officer to review final reports, and </w:t>
      </w:r>
      <w:r w:rsidRPr="008A7B99">
        <w:rPr>
          <w:i/>
          <w:iCs/>
        </w:rPr>
        <w:t>for project teams to</w:t>
      </w:r>
      <w:r w:rsidRPr="008A7B99">
        <w:rPr>
          <w:i/>
        </w:rPr>
        <w:t xml:space="preserve"> action </w:t>
      </w:r>
      <w:r w:rsidRPr="008A7B99">
        <w:rPr>
          <w:i/>
          <w:iCs/>
        </w:rPr>
        <w:t xml:space="preserve">any required </w:t>
      </w:r>
      <w:r w:rsidRPr="008A7B99">
        <w:rPr>
          <w:i/>
        </w:rPr>
        <w:t xml:space="preserve">amendments at the end of each stage. This process can take up to a month and </w:t>
      </w:r>
      <w:r w:rsidRPr="008A7B99">
        <w:rPr>
          <w:i/>
          <w:iCs/>
        </w:rPr>
        <w:t>the deadlines listed above reflect this review period requirement.</w:t>
      </w:r>
      <w:r>
        <w:br/>
      </w:r>
    </w:p>
    <w:p w14:paraId="72DA429A" w14:textId="5B651607" w:rsidR="003223D8" w:rsidRPr="008A7B99" w:rsidRDefault="003223D8" w:rsidP="003223D8">
      <w:pPr>
        <w:spacing w:after="0"/>
      </w:pPr>
      <w:r w:rsidRPr="008A7B99">
        <w:rPr>
          <w:rFonts w:cs="Arial"/>
          <w:b/>
          <w:bCs/>
        </w:rPr>
        <w:t xml:space="preserve">Eligibility question: Can you confirm that your Phase </w:t>
      </w:r>
      <w:r w:rsidR="0095039C">
        <w:rPr>
          <w:rFonts w:cs="Arial"/>
          <w:b/>
          <w:bCs/>
        </w:rPr>
        <w:t xml:space="preserve">2a Mobilisation stage will be complete by </w:t>
      </w:r>
      <w:r w:rsidRPr="004F507D">
        <w:rPr>
          <w:b/>
          <w:bCs/>
        </w:rPr>
        <w:t>30</w:t>
      </w:r>
      <w:r w:rsidRPr="004F507D">
        <w:rPr>
          <w:b/>
          <w:bCs/>
          <w:vertAlign w:val="superscript"/>
        </w:rPr>
        <w:t>th</w:t>
      </w:r>
      <w:r w:rsidRPr="004F507D">
        <w:rPr>
          <w:b/>
          <w:bCs/>
        </w:rPr>
        <w:t xml:space="preserve"> September 2023? (yes/no)</w:t>
      </w:r>
    </w:p>
    <w:p w14:paraId="3A3A0C6D" w14:textId="77777777" w:rsidR="003223D8" w:rsidRDefault="003223D8" w:rsidP="003223D8">
      <w:pPr>
        <w:spacing w:after="0"/>
      </w:pPr>
    </w:p>
    <w:p w14:paraId="5FFB7C73" w14:textId="3C1871AE" w:rsidR="003223D8" w:rsidRPr="008A7B99" w:rsidRDefault="003223D8" w:rsidP="003223D8">
      <w:pPr>
        <w:spacing w:after="0"/>
      </w:pPr>
      <w:r w:rsidRPr="008A7B99">
        <w:rPr>
          <w:rFonts w:cs="Arial"/>
          <w:b/>
          <w:bCs/>
        </w:rPr>
        <w:t xml:space="preserve">Eligibility question: Can you confirm that Phase </w:t>
      </w:r>
      <w:r>
        <w:rPr>
          <w:rFonts w:cs="Arial"/>
          <w:b/>
          <w:bCs/>
        </w:rPr>
        <w:t>2</w:t>
      </w:r>
      <w:r w:rsidR="0095039C">
        <w:rPr>
          <w:rFonts w:cs="Arial"/>
          <w:b/>
          <w:bCs/>
        </w:rPr>
        <w:t>b</w:t>
      </w:r>
      <w:r w:rsidRPr="008A7B99">
        <w:rPr>
          <w:rFonts w:cs="Arial"/>
          <w:b/>
          <w:bCs/>
        </w:rPr>
        <w:t xml:space="preserve"> </w:t>
      </w:r>
      <w:r>
        <w:rPr>
          <w:rFonts w:cs="Arial"/>
          <w:b/>
          <w:bCs/>
        </w:rPr>
        <w:t xml:space="preserve">of your </w:t>
      </w:r>
      <w:r w:rsidRPr="008A7B99">
        <w:rPr>
          <w:rFonts w:cs="Arial"/>
          <w:b/>
          <w:bCs/>
        </w:rPr>
        <w:t>project</w:t>
      </w:r>
      <w:r>
        <w:rPr>
          <w:rFonts w:cs="Arial"/>
          <w:b/>
          <w:bCs/>
        </w:rPr>
        <w:t xml:space="preserve"> will</w:t>
      </w:r>
      <w:r w:rsidRPr="008A7B99">
        <w:rPr>
          <w:rFonts w:cs="Arial"/>
          <w:b/>
          <w:bCs/>
        </w:rPr>
        <w:t xml:space="preserve"> </w:t>
      </w:r>
      <w:r>
        <w:rPr>
          <w:rFonts w:cs="Arial"/>
          <w:b/>
          <w:bCs/>
        </w:rPr>
        <w:t>b</w:t>
      </w:r>
      <w:r w:rsidR="00A150B4">
        <w:rPr>
          <w:rFonts w:cs="Arial"/>
          <w:b/>
          <w:bCs/>
        </w:rPr>
        <w:t>e</w:t>
      </w:r>
      <w:r>
        <w:rPr>
          <w:rFonts w:cs="Arial"/>
          <w:b/>
          <w:bCs/>
        </w:rPr>
        <w:t xml:space="preserve"> achieved </w:t>
      </w:r>
      <w:r w:rsidRPr="004F507D">
        <w:rPr>
          <w:rFonts w:cs="Arial"/>
          <w:b/>
          <w:bCs/>
        </w:rPr>
        <w:t xml:space="preserve">by </w:t>
      </w:r>
      <w:r w:rsidR="00A3019F">
        <w:rPr>
          <w:b/>
          <w:bCs/>
        </w:rPr>
        <w:t>30</w:t>
      </w:r>
      <w:r w:rsidR="00A3019F" w:rsidRPr="00A3019F">
        <w:rPr>
          <w:b/>
          <w:bCs/>
          <w:vertAlign w:val="superscript"/>
        </w:rPr>
        <w:t>th</w:t>
      </w:r>
      <w:r w:rsidR="00A3019F">
        <w:rPr>
          <w:b/>
          <w:bCs/>
        </w:rPr>
        <w:t xml:space="preserve"> November </w:t>
      </w:r>
      <w:r w:rsidRPr="004F507D">
        <w:rPr>
          <w:b/>
          <w:bCs/>
        </w:rPr>
        <w:t>202</w:t>
      </w:r>
      <w:r w:rsidR="00A3019F">
        <w:rPr>
          <w:b/>
          <w:bCs/>
        </w:rPr>
        <w:t>4</w:t>
      </w:r>
      <w:r w:rsidRPr="004F507D">
        <w:rPr>
          <w:b/>
          <w:bCs/>
        </w:rPr>
        <w:t>? (yes/no)</w:t>
      </w:r>
    </w:p>
    <w:p w14:paraId="79D3FDAD" w14:textId="77777777" w:rsidR="003223D8" w:rsidRPr="00854D90" w:rsidRDefault="003223D8" w:rsidP="007E69A1">
      <w:pPr>
        <w:pStyle w:val="Heading3"/>
        <w:rPr>
          <w:rFonts w:eastAsia="Calibri"/>
        </w:rPr>
      </w:pPr>
      <w:bookmarkStart w:id="80" w:name="_Toc90979272"/>
      <w:r w:rsidRPr="00854D90">
        <w:t>Risk-Benefit sharing</w:t>
      </w:r>
      <w:bookmarkEnd w:id="80"/>
    </w:p>
    <w:p w14:paraId="54B7CC3C" w14:textId="77777777" w:rsidR="003223D8" w:rsidRPr="004F507D" w:rsidRDefault="003223D8" w:rsidP="003223D8">
      <w:pPr>
        <w:rPr>
          <w:rFonts w:cs="Arial"/>
        </w:rPr>
      </w:pPr>
      <w:r w:rsidRPr="004F507D">
        <w:rPr>
          <w:rFonts w:cs="Arial"/>
        </w:rPr>
        <w:t xml:space="preserve">The sharing of </w:t>
      </w:r>
      <w:r w:rsidRPr="004F507D">
        <w:rPr>
          <w:rFonts w:cs="Arial"/>
          <w:i/>
        </w:rPr>
        <w:t>risks and benefits</w:t>
      </w:r>
      <w:r w:rsidRPr="004F507D">
        <w:rPr>
          <w:rFonts w:cs="Arial"/>
        </w:rPr>
        <w:t xml:space="preserve"> is an important aspect to the SBRI approach. Projects receive financial support and retain any intellectual property generated, with certain rights of use retained by BEIS. Project outputs are also expected to be shared widely and publicly and project teams are not permitted to include profit in the eligible project costs (for Phase 1 or Phase 2). </w:t>
      </w:r>
    </w:p>
    <w:p w14:paraId="2A22F356" w14:textId="6FFC0D7B" w:rsidR="003223D8" w:rsidRPr="004F507D" w:rsidRDefault="003223D8" w:rsidP="003223D8">
      <w:pPr>
        <w:rPr>
          <w:rFonts w:cs="Arial"/>
          <w:b/>
          <w:color w:val="000000"/>
          <w:kern w:val="32"/>
        </w:rPr>
      </w:pPr>
      <w:r w:rsidRPr="004F507D">
        <w:rPr>
          <w:rFonts w:cs="Arial"/>
          <w:b/>
          <w:bCs/>
        </w:rPr>
        <w:t>Eligibility Question:</w:t>
      </w:r>
      <w:r w:rsidRPr="004F507D">
        <w:rPr>
          <w:rFonts w:cs="Arial"/>
          <w:b/>
          <w:bCs/>
          <w:color w:val="000000"/>
          <w:kern w:val="32"/>
        </w:rPr>
        <w:t xml:space="preserve"> Do you agree to this approach? (yes/no)</w:t>
      </w:r>
    </w:p>
    <w:p w14:paraId="19DE0668" w14:textId="77777777" w:rsidR="003223D8" w:rsidRDefault="003223D8" w:rsidP="007E69A1">
      <w:pPr>
        <w:pStyle w:val="Heading3"/>
      </w:pPr>
      <w:bookmarkStart w:id="81" w:name="_Toc90979273"/>
      <w:r w:rsidRPr="77E2C3BC">
        <w:t>Knowledge transfer and collaboration</w:t>
      </w:r>
      <w:bookmarkEnd w:id="81"/>
    </w:p>
    <w:p w14:paraId="75A8874A" w14:textId="77777777" w:rsidR="003223D8" w:rsidRDefault="003223D8" w:rsidP="003223D8">
      <w:pPr>
        <w:rPr>
          <w:rFonts w:cs="Arial"/>
          <w:bCs/>
          <w:color w:val="000000"/>
          <w:kern w:val="32"/>
        </w:rPr>
      </w:pPr>
      <w:r>
        <w:rPr>
          <w:rFonts w:cs="Arial"/>
          <w:bCs/>
          <w:color w:val="000000"/>
          <w:kern w:val="32"/>
        </w:rPr>
        <w:t>For each project within this stream, it is compulsory that they partake in the knowledge transfer, collaboration and dissemination activities facilitated by the Stream 3 provider.</w:t>
      </w:r>
    </w:p>
    <w:p w14:paraId="5D5B14F9" w14:textId="77777777" w:rsidR="003223D8" w:rsidRPr="00EA4EA8" w:rsidRDefault="003223D8" w:rsidP="003223D8">
      <w:pPr>
        <w:rPr>
          <w:rFonts w:cs="Arial"/>
          <w:bCs/>
          <w:color w:val="000000"/>
          <w:kern w:val="32"/>
        </w:rPr>
      </w:pPr>
      <w:r>
        <w:rPr>
          <w:rFonts w:cs="Arial"/>
          <w:b/>
          <w:color w:val="000000"/>
          <w:kern w:val="32"/>
        </w:rPr>
        <w:t>Eligibility Question: Do you agree to participate fully in the</w:t>
      </w:r>
      <w:r w:rsidRPr="009368DB">
        <w:t xml:space="preserve"> </w:t>
      </w:r>
      <w:r w:rsidRPr="009368DB">
        <w:rPr>
          <w:rFonts w:cs="Arial"/>
          <w:b/>
          <w:color w:val="000000"/>
          <w:kern w:val="32"/>
        </w:rPr>
        <w:t>knowledge transfer, collaboration and dissemination activities facilitated by the Stream 3 provider</w:t>
      </w:r>
      <w:r>
        <w:rPr>
          <w:rFonts w:cs="Arial"/>
          <w:b/>
          <w:color w:val="000000"/>
          <w:kern w:val="32"/>
        </w:rPr>
        <w:t>?</w:t>
      </w:r>
    </w:p>
    <w:p w14:paraId="0A406E4D" w14:textId="77777777" w:rsidR="003223D8" w:rsidRPr="00854D90" w:rsidRDefault="003223D8" w:rsidP="007E69A1">
      <w:pPr>
        <w:pStyle w:val="Heading3"/>
        <w:rPr>
          <w:rFonts w:eastAsia="Calibri"/>
        </w:rPr>
      </w:pPr>
      <w:bookmarkStart w:id="82" w:name="_Toc90979274"/>
      <w:r w:rsidRPr="00854D90">
        <w:t>Multiple Application and Delivery</w:t>
      </w:r>
      <w:bookmarkEnd w:id="82"/>
    </w:p>
    <w:p w14:paraId="64D42B47" w14:textId="77777777" w:rsidR="003223D8" w:rsidRPr="00854D90" w:rsidRDefault="003223D8" w:rsidP="003223D8">
      <w:pPr>
        <w:rPr>
          <w:rFonts w:eastAsia="Calibri" w:cs="Arial"/>
          <w:color w:val="000000" w:themeColor="text2"/>
          <w:szCs w:val="24"/>
        </w:rPr>
      </w:pPr>
      <w:r w:rsidRPr="77E2C3BC">
        <w:rPr>
          <w:rFonts w:eastAsia="Arial" w:cs="Arial"/>
          <w:color w:val="000000" w:themeColor="text2"/>
          <w:szCs w:val="24"/>
        </w:rPr>
        <w:t>If you intend to submit multiple applications, you must comply with the following limits of entry into the competition: </w:t>
      </w:r>
    </w:p>
    <w:p w14:paraId="3A8D428C" w14:textId="77777777"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Lead organisations may only submit </w:t>
      </w:r>
      <w:r w:rsidRPr="77E2C3BC">
        <w:rPr>
          <w:rFonts w:eastAsia="Arial" w:cs="Arial"/>
          <w:b/>
          <w:bCs/>
          <w:color w:val="000000" w:themeColor="text2"/>
          <w:szCs w:val="24"/>
        </w:rPr>
        <w:t>one</w:t>
      </w:r>
      <w:r w:rsidRPr="77E2C3BC">
        <w:rPr>
          <w:rFonts w:eastAsia="Arial" w:cs="Arial"/>
          <w:color w:val="000000" w:themeColor="text2"/>
          <w:szCs w:val="24"/>
        </w:rPr>
        <w:t> application into each of the three urban/rural/urban with significant rural Application Categories as the project lead (see below for details).</w:t>
      </w:r>
    </w:p>
    <w:p w14:paraId="583EC315" w14:textId="77777777"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Lead organisations may only submit one application for any single LAU Level 1 as the project lead.</w:t>
      </w:r>
    </w:p>
    <w:p w14:paraId="7ACEEEBE" w14:textId="12950CB8"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t xml:space="preserve">See also separate guidance on ‘Conflict of interest’ (Section </w:t>
      </w:r>
      <w:r>
        <w:rPr>
          <w:rFonts w:eastAsia="Arial" w:cs="Arial"/>
          <w:color w:val="000000" w:themeColor="text2"/>
          <w:szCs w:val="24"/>
        </w:rPr>
        <w:fldChar w:fldCharType="begin"/>
      </w:r>
      <w:r>
        <w:rPr>
          <w:rFonts w:eastAsia="Arial" w:cs="Arial"/>
          <w:color w:val="000000" w:themeColor="text2"/>
          <w:szCs w:val="24"/>
        </w:rPr>
        <w:instrText xml:space="preserve"> REF _Ref90214267 \r \h </w:instrText>
      </w:r>
      <w:r>
        <w:rPr>
          <w:rFonts w:eastAsia="Arial" w:cs="Arial"/>
          <w:color w:val="000000" w:themeColor="text2"/>
          <w:szCs w:val="24"/>
        </w:rPr>
      </w:r>
      <w:r>
        <w:rPr>
          <w:rFonts w:eastAsia="Arial" w:cs="Arial"/>
          <w:color w:val="000000" w:themeColor="text2"/>
          <w:szCs w:val="24"/>
        </w:rPr>
        <w:fldChar w:fldCharType="separate"/>
      </w:r>
      <w:r w:rsidR="003552D5">
        <w:rPr>
          <w:rFonts w:eastAsia="Arial" w:cs="Arial"/>
          <w:color w:val="000000" w:themeColor="text2"/>
          <w:szCs w:val="24"/>
        </w:rPr>
        <w:t>A.3</w:t>
      </w:r>
      <w:r>
        <w:rPr>
          <w:rFonts w:eastAsia="Arial" w:cs="Arial"/>
          <w:color w:val="000000" w:themeColor="text2"/>
          <w:szCs w:val="24"/>
        </w:rPr>
        <w:fldChar w:fldCharType="end"/>
      </w:r>
      <w:r w:rsidRPr="77E2C3BC">
        <w:rPr>
          <w:rFonts w:eastAsia="Arial" w:cs="Arial"/>
          <w:color w:val="000000" w:themeColor="text2"/>
          <w:szCs w:val="24"/>
        </w:rPr>
        <w:t>).</w:t>
      </w:r>
    </w:p>
    <w:p w14:paraId="6FA9E15D" w14:textId="77777777" w:rsidR="003223D8" w:rsidRPr="00854D90" w:rsidRDefault="003223D8" w:rsidP="00ED2CF2">
      <w:pPr>
        <w:pStyle w:val="ListParagraph"/>
        <w:numPr>
          <w:ilvl w:val="0"/>
          <w:numId w:val="1"/>
        </w:numPr>
        <w:rPr>
          <w:rFonts w:asciiTheme="minorHAnsi" w:eastAsiaTheme="minorEastAsia" w:hAnsiTheme="minorHAnsi"/>
          <w:color w:val="000000" w:themeColor="text2"/>
          <w:szCs w:val="24"/>
        </w:rPr>
      </w:pPr>
      <w:r w:rsidRPr="77E2C3BC">
        <w:rPr>
          <w:rFonts w:eastAsia="Arial" w:cs="Arial"/>
          <w:color w:val="000000" w:themeColor="text2"/>
          <w:szCs w:val="24"/>
        </w:rPr>
        <w:lastRenderedPageBreak/>
        <w:t xml:space="preserve">If project consortium member(s) are part of multiple successful applications, they must have sufficient capacity to be able to deliver all of them, if selected for funding by BEIS. </w:t>
      </w:r>
    </w:p>
    <w:p w14:paraId="63378DD1" w14:textId="77777777" w:rsidR="003223D8" w:rsidRDefault="003223D8" w:rsidP="003223D8">
      <w:pPr>
        <w:pStyle w:val="ListParagraph"/>
        <w:ind w:left="360"/>
        <w:rPr>
          <w:rFonts w:eastAsia="Arial" w:cs="Arial"/>
          <w:color w:val="000000" w:themeColor="text2"/>
          <w:szCs w:val="24"/>
        </w:rPr>
      </w:pPr>
    </w:p>
    <w:p w14:paraId="65486D74" w14:textId="77777777" w:rsidR="003223D8" w:rsidRPr="00854D90" w:rsidRDefault="003223D8" w:rsidP="003223D8">
      <w:pPr>
        <w:pStyle w:val="ListParagraph"/>
        <w:ind w:left="360"/>
        <w:rPr>
          <w:rFonts w:cs="Arial"/>
          <w:color w:val="000000"/>
          <w:kern w:val="32"/>
        </w:rPr>
      </w:pPr>
      <w:r w:rsidRPr="77E2C3BC">
        <w:rPr>
          <w:rFonts w:eastAsia="Arial" w:cs="Arial"/>
          <w:color w:val="000000" w:themeColor="text2"/>
          <w:szCs w:val="24"/>
        </w:rPr>
        <w:t>Applicants must not submit multiple applications for the same project</w:t>
      </w:r>
    </w:p>
    <w:p w14:paraId="269BF5E0" w14:textId="77777777" w:rsidR="003223D8" w:rsidRDefault="003223D8" w:rsidP="003223D8">
      <w:pPr>
        <w:pStyle w:val="ListParagraph"/>
        <w:rPr>
          <w:rFonts w:asciiTheme="minorHAnsi" w:eastAsiaTheme="minorEastAsia" w:hAnsiTheme="minorHAnsi"/>
          <w:color w:val="000000" w:themeColor="text2"/>
          <w:szCs w:val="24"/>
        </w:rPr>
      </w:pPr>
    </w:p>
    <w:p w14:paraId="48345A15" w14:textId="77777777" w:rsidR="003223D8" w:rsidRPr="00854D90" w:rsidRDefault="003223D8" w:rsidP="003223D8">
      <w:pPr>
        <w:pStyle w:val="ListParagraph"/>
        <w:ind w:left="360"/>
        <w:rPr>
          <w:rFonts w:cs="Arial"/>
          <w:color w:val="000000"/>
          <w:kern w:val="32"/>
        </w:rPr>
      </w:pPr>
    </w:p>
    <w:p w14:paraId="1B70AAF4" w14:textId="77777777" w:rsidR="003223D8" w:rsidRPr="00854D90" w:rsidRDefault="003223D8" w:rsidP="003223D8">
      <w:pPr>
        <w:pStyle w:val="ListParagraph"/>
        <w:ind w:left="360"/>
        <w:rPr>
          <w:rFonts w:cs="Arial"/>
          <w:b/>
          <w:color w:val="000000"/>
          <w:kern w:val="32"/>
        </w:rPr>
      </w:pPr>
      <w:r w:rsidRPr="00854D90">
        <w:rPr>
          <w:rFonts w:cs="Arial"/>
          <w:b/>
          <w:bCs/>
          <w:color w:val="000000"/>
          <w:kern w:val="32"/>
        </w:rPr>
        <w:t xml:space="preserve">Eligibility question: If you or your consortium are part of multiple successful applications, would you be able to successfully deliver all projects if necessary? </w:t>
      </w:r>
      <w:r>
        <w:rPr>
          <w:rFonts w:cs="Arial"/>
          <w:b/>
          <w:bCs/>
          <w:color w:val="000000"/>
          <w:kern w:val="32"/>
        </w:rPr>
        <w:t>(yes/no)</w:t>
      </w:r>
    </w:p>
    <w:p w14:paraId="4C5B0584" w14:textId="532B662F" w:rsidR="003223D8" w:rsidRPr="008E2B5C" w:rsidRDefault="003223D8" w:rsidP="003223D8">
      <w:pPr>
        <w:ind w:left="360"/>
        <w:rPr>
          <w:rFonts w:cs="Arial"/>
        </w:rPr>
      </w:pPr>
      <w:r w:rsidRPr="77E2C3BC">
        <w:rPr>
          <w:rFonts w:cs="Arial"/>
          <w:b/>
          <w:bCs/>
          <w:color w:val="000000"/>
          <w:kern w:val="32"/>
        </w:rPr>
        <w:t xml:space="preserve">Eligibility question: If you are the lead organisation, as the project lead can you confirm only one application per </w:t>
      </w:r>
      <w:r>
        <w:rPr>
          <w:rFonts w:cs="Arial"/>
          <w:b/>
          <w:bCs/>
          <w:color w:val="000000"/>
          <w:kern w:val="32"/>
        </w:rPr>
        <w:t xml:space="preserve">Location </w:t>
      </w:r>
      <w:r w:rsidR="00135D1F">
        <w:rPr>
          <w:rFonts w:cs="Arial"/>
          <w:b/>
          <w:bCs/>
          <w:color w:val="000000"/>
          <w:kern w:val="32"/>
        </w:rPr>
        <w:t>Category and only one location for any single LAU Level 1 area</w:t>
      </w:r>
      <w:r w:rsidRPr="77E2C3BC">
        <w:rPr>
          <w:rFonts w:cs="Arial"/>
          <w:b/>
          <w:bCs/>
          <w:color w:val="000000"/>
          <w:kern w:val="32"/>
        </w:rPr>
        <w:t xml:space="preserve"> has been submitted? </w:t>
      </w:r>
      <w:r>
        <w:rPr>
          <w:rFonts w:cs="Arial"/>
          <w:b/>
          <w:bCs/>
          <w:color w:val="000000"/>
          <w:kern w:val="32"/>
        </w:rPr>
        <w:t>(yes/no)</w:t>
      </w:r>
    </w:p>
    <w:p w14:paraId="5AEF7F9B" w14:textId="4F7A1B2D" w:rsidR="003223D8" w:rsidRDefault="003223D8" w:rsidP="00684089">
      <w:pPr>
        <w:pStyle w:val="Heading3"/>
        <w:rPr>
          <w:rFonts w:eastAsia="Calibri"/>
        </w:rPr>
      </w:pPr>
      <w:bookmarkStart w:id="83" w:name="_Toc90979275"/>
      <w:r w:rsidRPr="77E2C3BC">
        <w:t>Agree to published Terms &amp; Conditions</w:t>
      </w:r>
      <w:bookmarkEnd w:id="83"/>
    </w:p>
    <w:p w14:paraId="30FF314E" w14:textId="7D7A3619" w:rsidR="003223D8" w:rsidRDefault="003223D8" w:rsidP="003223D8">
      <w:pPr>
        <w:ind w:left="360"/>
        <w:rPr>
          <w:rFonts w:eastAsia="Arial" w:cs="Arial"/>
          <w:color w:val="000000" w:themeColor="text2"/>
          <w:szCs w:val="24"/>
        </w:rPr>
      </w:pPr>
      <w:r w:rsidRPr="77E2C3BC">
        <w:rPr>
          <w:rFonts w:eastAsia="Arial" w:cs="Arial"/>
          <w:color w:val="000000" w:themeColor="text2"/>
          <w:szCs w:val="24"/>
        </w:rPr>
        <w:t>Applicants must agree to the published Terms and Conditions, including clauses on Intellectual Property to be eligible.</w:t>
      </w:r>
    </w:p>
    <w:p w14:paraId="49134890" w14:textId="3E2C9875" w:rsidR="003223D8" w:rsidRPr="00463F07" w:rsidRDefault="003223D8" w:rsidP="003223D8">
      <w:pPr>
        <w:ind w:firstLine="357"/>
        <w:rPr>
          <w:rFonts w:cs="Arial"/>
          <w:b/>
          <w:bCs/>
          <w:color w:val="000000"/>
          <w:kern w:val="32"/>
        </w:rPr>
      </w:pPr>
      <w:r w:rsidRPr="00463F07">
        <w:rPr>
          <w:rFonts w:cs="Arial"/>
          <w:b/>
          <w:bCs/>
          <w:color w:val="000000"/>
          <w:kern w:val="32"/>
        </w:rPr>
        <w:t xml:space="preserve">Eligibility question: Do you agree to </w:t>
      </w:r>
      <w:r w:rsidR="00303901">
        <w:rPr>
          <w:rFonts w:cs="Arial"/>
          <w:b/>
          <w:bCs/>
          <w:color w:val="000000"/>
          <w:kern w:val="32"/>
        </w:rPr>
        <w:t xml:space="preserve">the </w:t>
      </w:r>
      <w:r w:rsidRPr="00463F07">
        <w:rPr>
          <w:rFonts w:cs="Arial"/>
          <w:b/>
          <w:bCs/>
          <w:color w:val="000000"/>
          <w:kern w:val="32"/>
        </w:rPr>
        <w:t>publish</w:t>
      </w:r>
      <w:r w:rsidR="00303901">
        <w:rPr>
          <w:rFonts w:cs="Arial"/>
          <w:b/>
          <w:bCs/>
          <w:color w:val="000000"/>
          <w:kern w:val="32"/>
        </w:rPr>
        <w:t>ed</w:t>
      </w:r>
      <w:r w:rsidRPr="00463F07">
        <w:rPr>
          <w:rFonts w:cs="Arial"/>
          <w:b/>
          <w:bCs/>
          <w:color w:val="000000"/>
          <w:kern w:val="32"/>
        </w:rPr>
        <w:t xml:space="preserve"> Terms and Conditions?</w:t>
      </w:r>
      <w:r>
        <w:rPr>
          <w:rFonts w:cs="Arial"/>
          <w:b/>
          <w:bCs/>
          <w:color w:val="000000"/>
          <w:kern w:val="32"/>
        </w:rPr>
        <w:t xml:space="preserve"> (yes/no)</w:t>
      </w:r>
    </w:p>
    <w:p w14:paraId="1006DB5A" w14:textId="4CC6922F" w:rsidR="00096411" w:rsidRPr="00854D90" w:rsidRDefault="00096411" w:rsidP="002A2830">
      <w:pPr>
        <w:pStyle w:val="Heading2"/>
      </w:pPr>
      <w:r w:rsidRPr="00854D90">
        <w:t xml:space="preserve"> </w:t>
      </w:r>
      <w:bookmarkStart w:id="84" w:name="_Toc90979276"/>
      <w:r w:rsidRPr="00854D90">
        <w:t>General BEIS procurement conditions</w:t>
      </w:r>
      <w:bookmarkEnd w:id="62"/>
      <w:bookmarkEnd w:id="84"/>
    </w:p>
    <w:p w14:paraId="7219BCEC" w14:textId="61CF2E1A" w:rsidR="00096411" w:rsidRPr="00854D90" w:rsidRDefault="00096411" w:rsidP="00096411">
      <w:pPr>
        <w:spacing w:after="160" w:line="259" w:lineRule="auto"/>
        <w:rPr>
          <w:rFonts w:cs="Arial"/>
          <w:color w:val="000000"/>
          <w:kern w:val="32"/>
        </w:rPr>
      </w:pPr>
      <w:bookmarkStart w:id="85" w:name="_Toc404687976"/>
      <w:r w:rsidRPr="00854D90">
        <w:rPr>
          <w:rFonts w:cs="Arial"/>
          <w:color w:val="000000"/>
          <w:kern w:val="32"/>
        </w:rPr>
        <w:t xml:space="preserve">There are </w:t>
      </w:r>
      <w:r w:rsidR="5764690C" w:rsidRPr="00854D90">
        <w:rPr>
          <w:rFonts w:cs="Arial"/>
          <w:color w:val="000000"/>
          <w:kern w:val="32"/>
        </w:rPr>
        <w:t>six</w:t>
      </w:r>
      <w:r w:rsidR="00FE50B3" w:rsidRPr="00854D90">
        <w:rPr>
          <w:rFonts w:cs="Arial"/>
          <w:color w:val="000000"/>
          <w:kern w:val="32"/>
        </w:rPr>
        <w:t xml:space="preserve"> </w:t>
      </w:r>
      <w:r w:rsidRPr="00854D90">
        <w:rPr>
          <w:rFonts w:cs="Arial"/>
          <w:color w:val="000000"/>
          <w:kern w:val="32"/>
        </w:rPr>
        <w:t>declaration forms which must be completed by each applicant, covering issues such as: conflict of interest</w:t>
      </w:r>
      <w:r w:rsidR="008F7885" w:rsidRPr="00854D90">
        <w:rPr>
          <w:rFonts w:cs="Arial"/>
          <w:color w:val="000000"/>
          <w:kern w:val="32"/>
        </w:rPr>
        <w:t>,</w:t>
      </w:r>
      <w:r w:rsidRPr="00854D90">
        <w:rPr>
          <w:rFonts w:cs="Arial"/>
          <w:color w:val="000000"/>
          <w:kern w:val="32"/>
        </w:rPr>
        <w:t xml:space="preserve"> non-collusion</w:t>
      </w:r>
      <w:r w:rsidR="008F7885" w:rsidRPr="00854D90">
        <w:rPr>
          <w:rFonts w:cs="Arial"/>
          <w:color w:val="000000"/>
          <w:kern w:val="32"/>
        </w:rPr>
        <w:t>,</w:t>
      </w:r>
      <w:r w:rsidRPr="00854D90">
        <w:rPr>
          <w:rFonts w:cs="Arial"/>
          <w:color w:val="000000"/>
          <w:kern w:val="32"/>
        </w:rPr>
        <w:t xml:space="preserve"> bribery</w:t>
      </w:r>
      <w:r w:rsidR="008F7885" w:rsidRPr="00854D90">
        <w:rPr>
          <w:rFonts w:cs="Arial"/>
          <w:color w:val="000000"/>
          <w:kern w:val="32"/>
        </w:rPr>
        <w:t>,</w:t>
      </w:r>
      <w:r w:rsidRPr="00854D90">
        <w:rPr>
          <w:rFonts w:cs="Arial"/>
          <w:color w:val="000000"/>
          <w:kern w:val="32"/>
        </w:rPr>
        <w:t xml:space="preserve"> corruption and fraud</w:t>
      </w:r>
      <w:r w:rsidR="008F7885" w:rsidRPr="00854D90">
        <w:rPr>
          <w:rFonts w:cs="Arial"/>
          <w:color w:val="000000"/>
          <w:kern w:val="32"/>
        </w:rPr>
        <w:t>,</w:t>
      </w:r>
      <w:r w:rsidRPr="00854D90">
        <w:rPr>
          <w:rFonts w:cs="Arial"/>
          <w:color w:val="000000"/>
          <w:kern w:val="32"/>
        </w:rPr>
        <w:t xml:space="preserve"> </w:t>
      </w:r>
      <w:r w:rsidR="00E8489F" w:rsidRPr="00854D90">
        <w:rPr>
          <w:rFonts w:cs="Arial"/>
          <w:color w:val="000000"/>
          <w:kern w:val="32"/>
        </w:rPr>
        <w:t xml:space="preserve">GDPR </w:t>
      </w:r>
      <w:r w:rsidR="002078E2" w:rsidRPr="00854D90">
        <w:rPr>
          <w:rFonts w:cs="Arial"/>
          <w:color w:val="000000"/>
          <w:kern w:val="32"/>
        </w:rPr>
        <w:t xml:space="preserve">assurance </w:t>
      </w:r>
      <w:r w:rsidRPr="00854D90">
        <w:rPr>
          <w:rFonts w:cs="Arial"/>
          <w:color w:val="000000"/>
          <w:kern w:val="32"/>
        </w:rPr>
        <w:t xml:space="preserve">and overall agreement to the terms of this pre-commercial procurement process. </w:t>
      </w:r>
    </w:p>
    <w:p w14:paraId="60719089" w14:textId="79172A1D" w:rsidR="00096411" w:rsidRPr="00854D90" w:rsidRDefault="00096411" w:rsidP="00096411">
      <w:pPr>
        <w:spacing w:after="160" w:line="259" w:lineRule="auto"/>
        <w:rPr>
          <w:rFonts w:cs="Arial"/>
          <w:color w:val="000000"/>
          <w:kern w:val="32"/>
        </w:rPr>
      </w:pPr>
      <w:r w:rsidRPr="00E132F3">
        <w:rPr>
          <w:rFonts w:cs="Arial"/>
          <w:color w:val="000000"/>
          <w:kern w:val="32"/>
        </w:rPr>
        <w:t xml:space="preserve">These declarations are </w:t>
      </w:r>
      <w:r w:rsidR="007C1A92" w:rsidRPr="00E132F3">
        <w:rPr>
          <w:rFonts w:cs="Arial"/>
          <w:color w:val="000000"/>
          <w:kern w:val="32"/>
        </w:rPr>
        <w:t xml:space="preserve">provided </w:t>
      </w:r>
      <w:r w:rsidR="00940A11" w:rsidRPr="00E132F3">
        <w:rPr>
          <w:rFonts w:cs="Arial"/>
          <w:color w:val="000000"/>
          <w:kern w:val="32"/>
        </w:rPr>
        <w:t xml:space="preserve">and can be downloaded </w:t>
      </w:r>
      <w:r w:rsidR="004A5D0D" w:rsidRPr="00E132F3">
        <w:rPr>
          <w:rFonts w:cs="Arial"/>
          <w:color w:val="000000"/>
          <w:kern w:val="32"/>
        </w:rPr>
        <w:t>from</w:t>
      </w:r>
      <w:r w:rsidR="00940A11" w:rsidRPr="00E132F3">
        <w:rPr>
          <w:rFonts w:cs="Arial"/>
          <w:color w:val="000000"/>
          <w:kern w:val="32"/>
        </w:rPr>
        <w:t xml:space="preserve"> the</w:t>
      </w:r>
      <w:r w:rsidR="00B11B53" w:rsidRPr="00E132F3">
        <w:rPr>
          <w:rFonts w:cs="Arial"/>
          <w:color w:val="000000"/>
          <w:kern w:val="32"/>
        </w:rPr>
        <w:t xml:space="preserve"> </w:t>
      </w:r>
      <w:r w:rsidR="00E132F3" w:rsidRPr="00E132F3">
        <w:rPr>
          <w:rFonts w:cs="Arial"/>
          <w:color w:val="000000"/>
          <w:kern w:val="32"/>
        </w:rPr>
        <w:t xml:space="preserve">Heat Pump Ready </w:t>
      </w:r>
      <w:r w:rsidR="00D00D89" w:rsidRPr="00D00D89">
        <w:rPr>
          <w:i/>
          <w:iCs/>
        </w:rPr>
        <w:t>Stream 1 - Solutions for high-density heat pump deployment</w:t>
      </w:r>
      <w:r w:rsidR="00667304" w:rsidRPr="00E132F3">
        <w:t xml:space="preserve"> Phase 1</w:t>
      </w:r>
      <w:r w:rsidR="00A167D2" w:rsidRPr="00E132F3">
        <w:t xml:space="preserve"> </w:t>
      </w:r>
      <w:hyperlink r:id="rId49" w:history="1">
        <w:r w:rsidR="00EA4875" w:rsidRPr="00001394">
          <w:rPr>
            <w:rStyle w:val="Hyperlink"/>
            <w:rFonts w:ascii="Arial" w:hAnsi="Arial"/>
          </w:rPr>
          <w:t>A</w:t>
        </w:r>
        <w:r w:rsidR="00A167D2" w:rsidRPr="00001394">
          <w:rPr>
            <w:rStyle w:val="Hyperlink"/>
            <w:rFonts w:ascii="Arial" w:hAnsi="Arial"/>
          </w:rPr>
          <w:t>pplication form</w:t>
        </w:r>
      </w:hyperlink>
      <w:r w:rsidR="008908D4" w:rsidRPr="00E132F3">
        <w:rPr>
          <w:rFonts w:cs="Arial"/>
          <w:color w:val="000000"/>
          <w:kern w:val="32"/>
        </w:rPr>
        <w:t xml:space="preserve"> </w:t>
      </w:r>
      <w:r w:rsidR="00881877" w:rsidRPr="00E132F3">
        <w:rPr>
          <w:rFonts w:cs="Arial"/>
          <w:color w:val="000000"/>
          <w:kern w:val="32"/>
        </w:rPr>
        <w:t>which</w:t>
      </w:r>
      <w:r w:rsidR="008908D4" w:rsidRPr="00E132F3">
        <w:rPr>
          <w:rFonts w:cs="Arial"/>
          <w:color w:val="000000"/>
          <w:kern w:val="32"/>
        </w:rPr>
        <w:t xml:space="preserve"> m</w:t>
      </w:r>
      <w:r w:rsidRPr="00E132F3">
        <w:rPr>
          <w:rFonts w:cs="Arial"/>
          <w:color w:val="000000"/>
          <w:kern w:val="32"/>
        </w:rPr>
        <w:t xml:space="preserve">ust be signed </w:t>
      </w:r>
      <w:r w:rsidR="00E92677" w:rsidRPr="00E132F3">
        <w:rPr>
          <w:rFonts w:cs="Arial"/>
          <w:color w:val="000000"/>
          <w:kern w:val="32"/>
        </w:rPr>
        <w:t xml:space="preserve">and attached to the </w:t>
      </w:r>
      <w:r w:rsidR="00C65C58" w:rsidRPr="00E132F3">
        <w:rPr>
          <w:rFonts w:cs="Arial"/>
          <w:color w:val="000000"/>
          <w:kern w:val="32"/>
        </w:rPr>
        <w:t>application</w:t>
      </w:r>
      <w:r w:rsidR="00E92677" w:rsidRPr="00E132F3">
        <w:rPr>
          <w:rFonts w:cs="Arial"/>
          <w:color w:val="000000"/>
          <w:kern w:val="32"/>
        </w:rPr>
        <w:t xml:space="preserve"> </w:t>
      </w:r>
      <w:r w:rsidRPr="00E132F3">
        <w:rPr>
          <w:rFonts w:cs="Arial"/>
          <w:color w:val="000000"/>
          <w:kern w:val="32"/>
        </w:rPr>
        <w:t>by the applicant.</w:t>
      </w:r>
      <w:r w:rsidRPr="00854D90">
        <w:rPr>
          <w:rFonts w:cs="Arial"/>
          <w:color w:val="000000"/>
          <w:kern w:val="32"/>
        </w:rPr>
        <w:t xml:space="preserve"> They are also attached </w:t>
      </w:r>
      <w:r w:rsidR="008F7885" w:rsidRPr="00854D90">
        <w:rPr>
          <w:rFonts w:cs="Arial"/>
          <w:color w:val="000000"/>
          <w:kern w:val="32"/>
        </w:rPr>
        <w:t>in</w:t>
      </w:r>
      <w:r w:rsidRPr="00854D90">
        <w:rPr>
          <w:rFonts w:cs="Arial"/>
          <w:color w:val="000000"/>
          <w:kern w:val="32"/>
        </w:rPr>
        <w:t xml:space="preserve"> </w:t>
      </w:r>
      <w:r w:rsidR="00565710" w:rsidRPr="00854D90">
        <w:rPr>
          <w:rFonts w:cs="Arial"/>
          <w:color w:val="000000"/>
          <w:kern w:val="32"/>
        </w:rPr>
        <w:t>Appendix</w:t>
      </w:r>
      <w:r w:rsidR="00FC7C77" w:rsidRPr="00854D90">
        <w:rPr>
          <w:rFonts w:cs="Arial"/>
          <w:color w:val="000000"/>
          <w:kern w:val="32"/>
        </w:rPr>
        <w:t xml:space="preserve"> </w:t>
      </w:r>
      <w:r w:rsidR="00DB07CC" w:rsidRPr="00854D90">
        <w:rPr>
          <w:rFonts w:cs="Arial"/>
          <w:color w:val="000000"/>
          <w:kern w:val="32"/>
        </w:rPr>
        <w:t xml:space="preserve">3 </w:t>
      </w:r>
      <w:r w:rsidRPr="00854D90">
        <w:rPr>
          <w:rFonts w:cs="Arial"/>
          <w:color w:val="000000"/>
          <w:kern w:val="32"/>
        </w:rPr>
        <w:t xml:space="preserve">of this document for reference. </w:t>
      </w:r>
      <w:r w:rsidR="005B1A25" w:rsidRPr="00854D90">
        <w:rPr>
          <w:rFonts w:cs="Arial"/>
          <w:color w:val="000000"/>
          <w:kern w:val="32"/>
        </w:rPr>
        <w:t xml:space="preserve">The GDPR Assurance Questionnaire is embedded in this document and must be returned </w:t>
      </w:r>
      <w:r w:rsidR="00B45667" w:rsidRPr="00854D90">
        <w:rPr>
          <w:rFonts w:cs="Arial"/>
          <w:color w:val="000000"/>
          <w:kern w:val="32"/>
        </w:rPr>
        <w:t xml:space="preserve">as part of the application. </w:t>
      </w:r>
    </w:p>
    <w:p w14:paraId="7FC2B9B2" w14:textId="77777777" w:rsidR="00096411" w:rsidRPr="00854D90" w:rsidRDefault="00096411" w:rsidP="00096411">
      <w:pPr>
        <w:spacing w:after="160" w:line="259" w:lineRule="auto"/>
        <w:rPr>
          <w:rFonts w:cs="Arial"/>
          <w:color w:val="000000"/>
          <w:kern w:val="32"/>
        </w:rPr>
      </w:pPr>
      <w:r w:rsidRPr="00854D90">
        <w:rPr>
          <w:rFonts w:cs="Arial"/>
          <w:b/>
          <w:color w:val="000000"/>
          <w:kern w:val="32"/>
        </w:rPr>
        <w:t>Conflicts of interest:</w:t>
      </w:r>
      <w:r w:rsidRPr="00854D90">
        <w:rPr>
          <w:rFonts w:cs="Arial"/>
          <w:color w:val="000000"/>
          <w:kern w:val="32"/>
        </w:rPr>
        <w:t xml:space="preserve"> The BEIS standard terms and conditions of contract include reference to conflict of interest and require contractors to declare any potential conflict of interest to the Secretary of State.</w:t>
      </w:r>
    </w:p>
    <w:p w14:paraId="6C5AF160" w14:textId="77777777" w:rsidR="00096411" w:rsidRPr="00854D90" w:rsidRDefault="00096411" w:rsidP="00096411">
      <w:pPr>
        <w:spacing w:after="160" w:line="259" w:lineRule="auto"/>
        <w:rPr>
          <w:rFonts w:cs="Arial"/>
          <w:color w:val="000000"/>
          <w:kern w:val="32"/>
        </w:rPr>
      </w:pPr>
      <w:r w:rsidRPr="00854D90">
        <w:rPr>
          <w:rFonts w:cs="Arial"/>
          <w:color w:val="000000"/>
          <w:kern w:val="32"/>
        </w:rPr>
        <w:t>For research and analysis, conflict of interest is defined as the presence of an interest or involvement of the contractor, subcontractor (or consortium member) which could affect the actual or perceived impartiality of the research or analysis.</w:t>
      </w:r>
    </w:p>
    <w:p w14:paraId="77EAD8B2" w14:textId="33582A62" w:rsidR="00096411" w:rsidRPr="00854D90" w:rsidRDefault="00096411" w:rsidP="00096411">
      <w:pPr>
        <w:spacing w:after="160" w:line="259" w:lineRule="auto"/>
        <w:rPr>
          <w:rFonts w:cs="Arial"/>
          <w:color w:val="000000"/>
          <w:kern w:val="32"/>
        </w:rPr>
      </w:pPr>
      <w:r w:rsidRPr="00854D90">
        <w:rPr>
          <w:rFonts w:cs="Arial"/>
          <w:color w:val="000000"/>
          <w:kern w:val="32"/>
        </w:rPr>
        <w:lastRenderedPageBreak/>
        <w:t xml:space="preserve">Where there may be a potential conflict of interest, it is suggested that the consortium or organisation designs working arrangements such that the findings cannot be influenced (or perceived to be influenced) by the organisation </w:t>
      </w:r>
      <w:r w:rsidR="004618D5" w:rsidRPr="00854D90">
        <w:rPr>
          <w:rFonts w:cs="Arial"/>
          <w:color w:val="000000"/>
          <w:kern w:val="32"/>
        </w:rPr>
        <w:t>that</w:t>
      </w:r>
      <w:r w:rsidRPr="00854D90">
        <w:rPr>
          <w:rFonts w:cs="Arial"/>
          <w:color w:val="000000"/>
          <w:kern w:val="32"/>
        </w:rPr>
        <w:t xml:space="preserve"> own</w:t>
      </w:r>
      <w:r w:rsidR="004618D5" w:rsidRPr="00854D90">
        <w:rPr>
          <w:rFonts w:cs="Arial"/>
          <w:color w:val="000000"/>
          <w:kern w:val="32"/>
        </w:rPr>
        <w:t>s</w:t>
      </w:r>
      <w:r w:rsidRPr="00854D90">
        <w:rPr>
          <w:rFonts w:cs="Arial"/>
          <w:color w:val="000000"/>
          <w:kern w:val="32"/>
        </w:rPr>
        <w:t xml:space="preserve"> a potential conflict of interest. For example, consideration should be given to the different roles which organisations play in the research or analysis, and how these can be structured to ensure an impartial approach to the project is maintained.</w:t>
      </w:r>
    </w:p>
    <w:p w14:paraId="0788295E" w14:textId="4260B1B2" w:rsidR="00096411" w:rsidRPr="00854D90" w:rsidRDefault="00096411" w:rsidP="00096411">
      <w:pPr>
        <w:spacing w:after="160" w:line="259" w:lineRule="auto"/>
        <w:rPr>
          <w:rFonts w:cs="Arial"/>
          <w:color w:val="000000"/>
          <w:kern w:val="32"/>
        </w:rPr>
      </w:pPr>
      <w:r w:rsidRPr="00854D90">
        <w:rPr>
          <w:rFonts w:cs="Arial"/>
          <w:color w:val="000000"/>
          <w:kern w:val="32"/>
        </w:rPr>
        <w:t>This is managed in the procurement process as follows:</w:t>
      </w:r>
    </w:p>
    <w:p w14:paraId="0DA7A2A4" w14:textId="5329AC6D" w:rsidR="00096411" w:rsidRPr="00854D90" w:rsidRDefault="00096411" w:rsidP="00ED2CF2">
      <w:pPr>
        <w:numPr>
          <w:ilvl w:val="0"/>
          <w:numId w:val="16"/>
        </w:numPr>
        <w:spacing w:after="160" w:line="259" w:lineRule="auto"/>
        <w:rPr>
          <w:rFonts w:cs="Arial"/>
          <w:color w:val="000000"/>
          <w:kern w:val="32"/>
        </w:rPr>
      </w:pPr>
      <w:r w:rsidRPr="00854D90">
        <w:rPr>
          <w:rFonts w:cs="Arial"/>
          <w:color w:val="000000"/>
          <w:kern w:val="32"/>
        </w:rPr>
        <w:t xml:space="preserve">During the </w:t>
      </w:r>
      <w:r w:rsidR="008D5CBA" w:rsidRPr="00854D90">
        <w:rPr>
          <w:rFonts w:cs="Arial"/>
          <w:color w:val="000000"/>
          <w:kern w:val="32"/>
        </w:rPr>
        <w:t>application</w:t>
      </w:r>
      <w:r w:rsidRPr="00854D90">
        <w:rPr>
          <w:rFonts w:cs="Arial"/>
          <w:color w:val="000000"/>
          <w:kern w:val="32"/>
        </w:rPr>
        <w:t xml:space="preserve"> process, organisations may contact BEIS to discuss whether or not their proposed arrangement is likely to yield a conflict of interest. </w:t>
      </w:r>
    </w:p>
    <w:p w14:paraId="7317167C" w14:textId="31276825" w:rsidR="00096411" w:rsidRPr="00854D90" w:rsidRDefault="00096411" w:rsidP="00ED2CF2">
      <w:pPr>
        <w:numPr>
          <w:ilvl w:val="0"/>
          <w:numId w:val="16"/>
        </w:numPr>
        <w:spacing w:after="160" w:line="259" w:lineRule="auto"/>
        <w:rPr>
          <w:rFonts w:cs="Arial"/>
          <w:color w:val="000000"/>
          <w:kern w:val="32"/>
        </w:rPr>
      </w:pPr>
      <w:r w:rsidRPr="00854D90">
        <w:rPr>
          <w:rFonts w:cs="Arial"/>
          <w:b/>
          <w:bCs/>
          <w:color w:val="000000"/>
          <w:kern w:val="32"/>
        </w:rPr>
        <w:t xml:space="preserve">Contractors are asked to sign and return Declaration 3 </w:t>
      </w:r>
      <w:r w:rsidRPr="00854D90">
        <w:rPr>
          <w:rFonts w:cs="Arial"/>
          <w:color w:val="000000"/>
          <w:kern w:val="32"/>
        </w:rPr>
        <w:t xml:space="preserve">(this is contained in the Competition </w:t>
      </w:r>
      <w:hyperlink r:id="rId50" w:history="1">
        <w:r w:rsidRPr="00001394">
          <w:rPr>
            <w:rStyle w:val="Hyperlink"/>
            <w:rFonts w:ascii="Arial" w:hAnsi="Arial" w:cs="Arial"/>
            <w:kern w:val="32"/>
          </w:rPr>
          <w:t>Application Form</w:t>
        </w:r>
      </w:hyperlink>
      <w:r w:rsidRPr="00854D90">
        <w:rPr>
          <w:rFonts w:cs="Arial"/>
          <w:color w:val="000000"/>
          <w:kern w:val="32"/>
        </w:rPr>
        <w:t xml:space="preserve"> and is attached for reference in </w:t>
      </w:r>
      <w:r w:rsidR="00565710" w:rsidRPr="00854D90">
        <w:rPr>
          <w:rFonts w:cs="Arial"/>
          <w:color w:val="000000"/>
          <w:kern w:val="32"/>
        </w:rPr>
        <w:t xml:space="preserve">Appendix </w:t>
      </w:r>
      <w:r w:rsidR="00DB07CC" w:rsidRPr="00854D90">
        <w:rPr>
          <w:rFonts w:cs="Arial"/>
          <w:color w:val="000000"/>
          <w:kern w:val="32"/>
        </w:rPr>
        <w:t>3</w:t>
      </w:r>
      <w:r w:rsidRPr="00854D90">
        <w:rPr>
          <w:rFonts w:cs="Arial"/>
          <w:color w:val="000000"/>
          <w:kern w:val="32"/>
        </w:rPr>
        <w:t>)</w:t>
      </w:r>
      <w:r w:rsidRPr="00854D90">
        <w:rPr>
          <w:rFonts w:cs="Arial"/>
          <w:color w:val="000000"/>
          <w:kern w:val="32"/>
        </w:rPr>
        <w:fldChar w:fldCharType="begin"/>
      </w:r>
      <w:r w:rsidRPr="00854D90">
        <w:rPr>
          <w:rFonts w:cs="Arial"/>
          <w:color w:val="000000"/>
          <w:kern w:val="32"/>
        </w:rPr>
        <w:instrText xml:space="preserve"> REF Dec3 \h  \* MERGEFORMAT </w:instrText>
      </w:r>
      <w:r w:rsidRPr="00854D90">
        <w:rPr>
          <w:rFonts w:cs="Arial"/>
          <w:color w:val="000000"/>
          <w:kern w:val="32"/>
        </w:rPr>
      </w:r>
      <w:r w:rsidRPr="00854D90">
        <w:rPr>
          <w:rFonts w:cs="Arial"/>
          <w:color w:val="000000"/>
          <w:kern w:val="32"/>
        </w:rPr>
        <w:fldChar w:fldCharType="end"/>
      </w:r>
      <w:r w:rsidRPr="00854D90">
        <w:rPr>
          <w:rFonts w:cs="Arial"/>
          <w:color w:val="000000"/>
          <w:kern w:val="32"/>
        </w:rPr>
        <w:t xml:space="preserve">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57C699FE" w14:textId="6A9B0B6A" w:rsidR="00096411" w:rsidRPr="00854D90" w:rsidRDefault="00096411" w:rsidP="00ED2CF2">
      <w:pPr>
        <w:numPr>
          <w:ilvl w:val="0"/>
          <w:numId w:val="16"/>
        </w:numPr>
        <w:spacing w:after="160" w:line="259" w:lineRule="auto"/>
        <w:rPr>
          <w:rFonts w:cs="Arial"/>
          <w:color w:val="000000"/>
          <w:kern w:val="32"/>
        </w:rPr>
      </w:pPr>
      <w:r w:rsidRPr="00854D90">
        <w:rPr>
          <w:rFonts w:cs="Arial"/>
          <w:color w:val="000000"/>
          <w:kern w:val="32"/>
        </w:rPr>
        <w:t xml:space="preserve">When tenders are scored, this declaration will be subject to a pass/fail score, according to whether, on the basis of the information in the </w:t>
      </w:r>
      <w:r w:rsidR="00C65C58" w:rsidRPr="00854D90">
        <w:rPr>
          <w:rFonts w:cs="Arial"/>
          <w:color w:val="000000"/>
          <w:kern w:val="32"/>
        </w:rPr>
        <w:t>application</w:t>
      </w:r>
      <w:r w:rsidRPr="00854D90">
        <w:rPr>
          <w:rFonts w:cs="Arial"/>
          <w:color w:val="000000"/>
          <w:kern w:val="32"/>
        </w:rPr>
        <w:t xml:space="preserve"> and declaration, there remains a conflict of interest which may affect the impartiality of the research.</w:t>
      </w:r>
    </w:p>
    <w:p w14:paraId="790E845B" w14:textId="01B9066B" w:rsidR="00096411" w:rsidRPr="00854D90" w:rsidRDefault="00096411" w:rsidP="00096411">
      <w:pPr>
        <w:spacing w:after="160" w:line="259" w:lineRule="auto"/>
        <w:rPr>
          <w:rFonts w:cs="Arial"/>
          <w:color w:val="000000"/>
          <w:kern w:val="32"/>
        </w:rPr>
      </w:pPr>
      <w:r w:rsidRPr="00854D90">
        <w:rPr>
          <w:rFonts w:cs="Arial"/>
          <w:color w:val="000000"/>
          <w:kern w:val="32"/>
        </w:rPr>
        <w:t xml:space="preserve">Failure to declare or avoid conflict of </w:t>
      </w:r>
      <w:r w:rsidRPr="0063407C">
        <w:rPr>
          <w:rFonts w:cs="Arial"/>
          <w:color w:val="000000"/>
          <w:kern w:val="32"/>
        </w:rPr>
        <w:t>interest</w:t>
      </w:r>
      <w:r w:rsidR="003F2583" w:rsidRPr="0063407C">
        <w:rPr>
          <w:rFonts w:cs="Arial"/>
          <w:color w:val="000000"/>
          <w:kern w:val="32"/>
        </w:rPr>
        <w:t>, or perceived conflict of interest</w:t>
      </w:r>
      <w:r w:rsidR="00FD4C2C">
        <w:rPr>
          <w:rFonts w:cs="Arial"/>
          <w:color w:val="000000"/>
          <w:kern w:val="32"/>
        </w:rPr>
        <w:t>,</w:t>
      </w:r>
      <w:r w:rsidRPr="00854D90">
        <w:rPr>
          <w:rFonts w:cs="Arial"/>
          <w:color w:val="000000"/>
          <w:kern w:val="32"/>
        </w:rPr>
        <w:t xml:space="preserve"> at this or a later stage may result in exclusion from the procurement competition, or in BEIS exercising its right to terminate any contract awarded. </w:t>
      </w:r>
    </w:p>
    <w:p w14:paraId="63B3C508" w14:textId="77777777" w:rsidR="00713F83" w:rsidRPr="00854D90" w:rsidRDefault="00713F83">
      <w:pPr>
        <w:spacing w:after="160" w:line="259" w:lineRule="auto"/>
        <w:rPr>
          <w:rFonts w:eastAsiaTheme="majorEastAsia" w:cs="Arial"/>
          <w:b/>
          <w:color w:val="002C77" w:themeColor="text1"/>
          <w:sz w:val="32"/>
          <w:szCs w:val="26"/>
        </w:rPr>
      </w:pPr>
      <w:bookmarkStart w:id="86" w:name="_Toc522792616"/>
      <w:r w:rsidRPr="00854D90">
        <w:rPr>
          <w:rFonts w:cs="Arial"/>
          <w:b/>
        </w:rPr>
        <w:br w:type="page"/>
      </w:r>
    </w:p>
    <w:p w14:paraId="76E9ABF2" w14:textId="3F4C557D" w:rsidR="00096411" w:rsidRPr="00854D90" w:rsidRDefault="00096411" w:rsidP="00BF5732">
      <w:pPr>
        <w:pStyle w:val="Heading1"/>
      </w:pPr>
      <w:bookmarkStart w:id="87" w:name="_Toc399851935"/>
      <w:bookmarkStart w:id="88" w:name="_Toc522792617"/>
      <w:bookmarkStart w:id="89" w:name="_Toc90979277"/>
      <w:bookmarkEnd w:id="86"/>
      <w:r w:rsidRPr="00854D90">
        <w:lastRenderedPageBreak/>
        <w:t>Deliverables</w:t>
      </w:r>
      <w:bookmarkEnd w:id="87"/>
      <w:bookmarkEnd w:id="88"/>
      <w:bookmarkEnd w:id="89"/>
    </w:p>
    <w:p w14:paraId="7D766B35" w14:textId="3CE3FC74" w:rsidR="00096411" w:rsidRPr="00854D90" w:rsidRDefault="00096411" w:rsidP="00096411">
      <w:pPr>
        <w:rPr>
          <w:rFonts w:cs="Arial"/>
        </w:rPr>
      </w:pPr>
      <w:r w:rsidRPr="00854D90">
        <w:rPr>
          <w:rFonts w:cs="Arial"/>
        </w:rPr>
        <w:t xml:space="preserve">It should be noted that SBRI contracts require that project outputs are shared publicly – therefore </w:t>
      </w:r>
      <w:r w:rsidR="00CF72D7" w:rsidRPr="00854D90">
        <w:rPr>
          <w:rFonts w:cs="Arial"/>
          <w:u w:val="single"/>
        </w:rPr>
        <w:t>non-commercial</w:t>
      </w:r>
      <w:r w:rsidRPr="00854D90">
        <w:rPr>
          <w:rFonts w:cs="Arial"/>
        </w:rPr>
        <w:t xml:space="preserve"> information developed by this </w:t>
      </w:r>
      <w:r w:rsidR="00C80003" w:rsidRPr="00854D90">
        <w:rPr>
          <w:rFonts w:cs="Arial"/>
        </w:rPr>
        <w:t>competition</w:t>
      </w:r>
      <w:r w:rsidRPr="00854D90">
        <w:rPr>
          <w:rFonts w:cs="Arial"/>
        </w:rPr>
        <w:t xml:space="preserve"> will need to be shar</w:t>
      </w:r>
      <w:r w:rsidR="00EB60C7" w:rsidRPr="00854D90">
        <w:rPr>
          <w:rFonts w:cs="Arial"/>
        </w:rPr>
        <w:t>able</w:t>
      </w:r>
      <w:r w:rsidRPr="00854D90">
        <w:rPr>
          <w:rFonts w:cs="Arial"/>
        </w:rPr>
        <w:t>.</w:t>
      </w:r>
    </w:p>
    <w:p w14:paraId="01C07450" w14:textId="15AED630" w:rsidR="00212C90" w:rsidRPr="00854D90" w:rsidRDefault="00212C90" w:rsidP="00096411">
      <w:pPr>
        <w:rPr>
          <w:rFonts w:eastAsiaTheme="majorEastAsia" w:cs="Arial"/>
          <w:b/>
          <w:color w:val="002C77" w:themeColor="text1"/>
          <w:szCs w:val="24"/>
        </w:rPr>
      </w:pPr>
      <w:r w:rsidRPr="00854D90">
        <w:rPr>
          <w:rFonts w:eastAsiaTheme="majorEastAsia" w:cs="Arial"/>
          <w:b/>
          <w:color w:val="002C77" w:themeColor="text1"/>
          <w:szCs w:val="24"/>
        </w:rPr>
        <w:t xml:space="preserve">Phase </w:t>
      </w:r>
      <w:r w:rsidR="00F56C0D" w:rsidRPr="00854D90">
        <w:rPr>
          <w:rFonts w:eastAsiaTheme="majorEastAsia" w:cs="Arial"/>
          <w:b/>
          <w:color w:val="002C77" w:themeColor="text1"/>
          <w:szCs w:val="24"/>
        </w:rPr>
        <w:t>1</w:t>
      </w:r>
      <w:r w:rsidRPr="00854D90">
        <w:rPr>
          <w:rFonts w:eastAsiaTheme="majorEastAsia" w:cs="Arial"/>
          <w:b/>
          <w:color w:val="002C77" w:themeColor="text1"/>
          <w:szCs w:val="24"/>
        </w:rPr>
        <w:t xml:space="preserve">: Feasibility </w:t>
      </w:r>
    </w:p>
    <w:p w14:paraId="4E0F1191" w14:textId="1324E4CE" w:rsidR="00096411" w:rsidRDefault="00096411" w:rsidP="00096411">
      <w:pPr>
        <w:rPr>
          <w:rFonts w:cs="Arial"/>
        </w:rPr>
      </w:pPr>
      <w:r w:rsidRPr="00854D90">
        <w:rPr>
          <w:rFonts w:cs="Arial"/>
        </w:rPr>
        <w:t xml:space="preserve">Phase </w:t>
      </w:r>
      <w:r w:rsidR="00F56C0D" w:rsidRPr="00854D90">
        <w:rPr>
          <w:rFonts w:cs="Arial"/>
        </w:rPr>
        <w:t>1</w:t>
      </w:r>
      <w:r w:rsidRPr="00854D90">
        <w:rPr>
          <w:rFonts w:cs="Arial"/>
        </w:rPr>
        <w:t xml:space="preserve"> projects will be expected to deliver a </w:t>
      </w:r>
      <w:r w:rsidR="00DF1C99" w:rsidRPr="00854D90">
        <w:rPr>
          <w:rFonts w:cs="Arial"/>
        </w:rPr>
        <w:t xml:space="preserve">publishable </w:t>
      </w:r>
      <w:r w:rsidRPr="00854D90">
        <w:rPr>
          <w:rFonts w:cs="Arial"/>
        </w:rPr>
        <w:t xml:space="preserve">feasibility study </w:t>
      </w:r>
      <w:r w:rsidR="00D50F27" w:rsidRPr="00854D90">
        <w:rPr>
          <w:rFonts w:cs="Arial"/>
        </w:rPr>
        <w:t>report</w:t>
      </w:r>
      <w:r w:rsidRPr="00854D90">
        <w:rPr>
          <w:rFonts w:cs="Arial"/>
        </w:rPr>
        <w:t xml:space="preserve"> containing</w:t>
      </w:r>
      <w:r w:rsidR="283307F9" w:rsidRPr="00854D90">
        <w:rPr>
          <w:rFonts w:cs="Arial"/>
        </w:rPr>
        <w:t>:</w:t>
      </w:r>
    </w:p>
    <w:p w14:paraId="0FDAAD55" w14:textId="738BD01B" w:rsidR="00C94C50" w:rsidRDefault="00C94C50" w:rsidP="00ED2CF2">
      <w:pPr>
        <w:pStyle w:val="ListParagraph"/>
        <w:numPr>
          <w:ilvl w:val="0"/>
          <w:numId w:val="48"/>
        </w:numPr>
        <w:rPr>
          <w:lang w:eastAsia="en-GB"/>
        </w:rPr>
      </w:pPr>
      <w:r>
        <w:rPr>
          <w:lang w:eastAsia="en-GB"/>
        </w:rPr>
        <w:t>The proposed innovative methodology for co-ordinated deployment of high-density heat pump deployment in a given location</w:t>
      </w:r>
    </w:p>
    <w:p w14:paraId="4205BE5C" w14:textId="720C9FFB" w:rsidR="003E65E6" w:rsidRPr="005F5BAD" w:rsidRDefault="003E65E6" w:rsidP="00ED2CF2">
      <w:pPr>
        <w:pStyle w:val="ListParagraph"/>
        <w:numPr>
          <w:ilvl w:val="0"/>
          <w:numId w:val="48"/>
        </w:numPr>
        <w:rPr>
          <w:lang w:eastAsia="en-GB"/>
        </w:rPr>
      </w:pPr>
      <w:r w:rsidRPr="005F5BAD">
        <w:rPr>
          <w:lang w:eastAsia="en-GB"/>
        </w:rPr>
        <w:t>Mapping of the</w:t>
      </w:r>
      <w:r w:rsidR="00C94C50">
        <w:rPr>
          <w:lang w:eastAsia="en-GB"/>
        </w:rPr>
        <w:t xml:space="preserve"> expected</w:t>
      </w:r>
      <w:r w:rsidRPr="005F5BAD">
        <w:rPr>
          <w:lang w:eastAsia="en-GB"/>
        </w:rPr>
        <w:t xml:space="preserve"> consumer journey</w:t>
      </w:r>
      <w:r w:rsidR="00C94C50">
        <w:rPr>
          <w:lang w:eastAsia="en-GB"/>
        </w:rPr>
        <w:t xml:space="preserve">, following the above methodology from the </w:t>
      </w:r>
      <w:r w:rsidRPr="005F5BAD">
        <w:rPr>
          <w:lang w:eastAsia="en-GB"/>
        </w:rPr>
        <w:t>start (benchmark) and end of the project demonstrating change achieved.</w:t>
      </w:r>
    </w:p>
    <w:p w14:paraId="7164AF41" w14:textId="1066AE17" w:rsidR="003E65E6" w:rsidRPr="005F5BAD" w:rsidRDefault="00C94C50" w:rsidP="00ED2CF2">
      <w:pPr>
        <w:pStyle w:val="ListParagraph"/>
        <w:numPr>
          <w:ilvl w:val="0"/>
          <w:numId w:val="48"/>
        </w:numPr>
        <w:rPr>
          <w:lang w:eastAsia="en-GB"/>
        </w:rPr>
      </w:pPr>
      <w:r>
        <w:rPr>
          <w:lang w:eastAsia="en-GB"/>
        </w:rPr>
        <w:t>Consumer engagement plan, detailing the i</w:t>
      </w:r>
      <w:r w:rsidR="003E65E6" w:rsidRPr="005F5BAD">
        <w:rPr>
          <w:lang w:eastAsia="en-GB"/>
        </w:rPr>
        <w:t>nnovative methods of engaging and educating consumers</w:t>
      </w:r>
      <w:r>
        <w:rPr>
          <w:lang w:eastAsia="en-GB"/>
        </w:rPr>
        <w:t xml:space="preserve"> to be used in Phase </w:t>
      </w:r>
      <w:r w:rsidR="00A93303">
        <w:rPr>
          <w:lang w:eastAsia="en-GB"/>
        </w:rPr>
        <w:t>2 of the programme.</w:t>
      </w:r>
    </w:p>
    <w:p w14:paraId="3EA436AB" w14:textId="556D56C9" w:rsidR="003E65E6" w:rsidRPr="005F5BAD" w:rsidRDefault="003E65E6" w:rsidP="00ED2CF2">
      <w:pPr>
        <w:pStyle w:val="ListParagraph"/>
        <w:numPr>
          <w:ilvl w:val="0"/>
          <w:numId w:val="48"/>
        </w:numPr>
        <w:rPr>
          <w:lang w:eastAsia="en-GB"/>
        </w:rPr>
      </w:pPr>
      <w:r w:rsidRPr="005F5BAD">
        <w:rPr>
          <w:lang w:eastAsia="en-GB"/>
        </w:rPr>
        <w:t xml:space="preserve">Project management outputs such as programme plans, </w:t>
      </w:r>
      <w:r w:rsidR="00436854">
        <w:rPr>
          <w:lang w:eastAsia="en-GB"/>
        </w:rPr>
        <w:t xml:space="preserve">risk assessment, </w:t>
      </w:r>
      <w:r w:rsidRPr="005F5BAD">
        <w:rPr>
          <w:lang w:eastAsia="en-GB"/>
        </w:rPr>
        <w:t>stakeholder mapping and project financial information.</w:t>
      </w:r>
    </w:p>
    <w:p w14:paraId="4828B04F" w14:textId="77777777" w:rsidR="00E1557F" w:rsidRDefault="00E1557F" w:rsidP="00ED2CF2">
      <w:pPr>
        <w:pStyle w:val="ListParagraph"/>
        <w:numPr>
          <w:ilvl w:val="0"/>
          <w:numId w:val="49"/>
        </w:numPr>
        <w:rPr>
          <w:lang w:eastAsia="en-GB"/>
        </w:rPr>
      </w:pPr>
      <w:r>
        <w:rPr>
          <w:lang w:eastAsia="en-GB"/>
        </w:rPr>
        <w:t>Initial estimates for cost of heat pumps to consumers.</w:t>
      </w:r>
    </w:p>
    <w:p w14:paraId="461A743E" w14:textId="058DFFF7" w:rsidR="003E65E6" w:rsidRDefault="00A93303" w:rsidP="00ED2CF2">
      <w:pPr>
        <w:pStyle w:val="ListParagraph"/>
        <w:numPr>
          <w:ilvl w:val="0"/>
          <w:numId w:val="49"/>
        </w:numPr>
        <w:rPr>
          <w:lang w:eastAsia="en-GB"/>
        </w:rPr>
      </w:pPr>
      <w:r>
        <w:rPr>
          <w:lang w:eastAsia="en-GB"/>
        </w:rPr>
        <w:t>The plan for the funding sources for the</w:t>
      </w:r>
      <w:r w:rsidR="00436854">
        <w:rPr>
          <w:lang w:eastAsia="en-GB"/>
        </w:rPr>
        <w:t xml:space="preserve"> cost of</w:t>
      </w:r>
      <w:r>
        <w:rPr>
          <w:lang w:eastAsia="en-GB"/>
        </w:rPr>
        <w:t xml:space="preserve"> h</w:t>
      </w:r>
      <w:r w:rsidR="003E65E6">
        <w:rPr>
          <w:lang w:eastAsia="en-GB"/>
        </w:rPr>
        <w:t>eat pump capital</w:t>
      </w:r>
      <w:r w:rsidR="00AC6223">
        <w:rPr>
          <w:lang w:eastAsia="en-GB"/>
        </w:rPr>
        <w:t>, installation and auxiliary technologies/energy efficiency measures required</w:t>
      </w:r>
      <w:r w:rsidR="003E65E6">
        <w:rPr>
          <w:lang w:eastAsia="en-GB"/>
        </w:rPr>
        <w:t>.</w:t>
      </w:r>
    </w:p>
    <w:p w14:paraId="3284EF1C" w14:textId="7104F38B" w:rsidR="00485BF8" w:rsidRDefault="00485BF8" w:rsidP="00ED2CF2">
      <w:pPr>
        <w:pStyle w:val="ListParagraph"/>
        <w:numPr>
          <w:ilvl w:val="0"/>
          <w:numId w:val="49"/>
        </w:numPr>
        <w:rPr>
          <w:lang w:eastAsia="en-GB"/>
        </w:rPr>
      </w:pPr>
      <w:r>
        <w:rPr>
          <w:lang w:eastAsia="en-GB"/>
        </w:rPr>
        <w:t>Costs for the resource required to deploy the proposed methodology.</w:t>
      </w:r>
    </w:p>
    <w:p w14:paraId="482C3C72" w14:textId="7F567278" w:rsidR="00BF0B3C" w:rsidRDefault="00BF0B3C" w:rsidP="00ED2CF2">
      <w:pPr>
        <w:pStyle w:val="ListParagraph"/>
        <w:numPr>
          <w:ilvl w:val="0"/>
          <w:numId w:val="49"/>
        </w:numPr>
        <w:rPr>
          <w:lang w:eastAsia="en-GB"/>
        </w:rPr>
      </w:pPr>
      <w:r>
        <w:rPr>
          <w:lang w:eastAsia="en-GB"/>
        </w:rPr>
        <w:t xml:space="preserve">Plan for how the proposed methodology is sustainable beyond the life time of the programme and replicable in other </w:t>
      </w:r>
      <w:r w:rsidR="007F3C81">
        <w:rPr>
          <w:lang w:eastAsia="en-GB"/>
        </w:rPr>
        <w:t>locations of the same category definition.</w:t>
      </w:r>
    </w:p>
    <w:p w14:paraId="5F78B1DF" w14:textId="11960134" w:rsidR="003E65E6" w:rsidRDefault="003E65E6" w:rsidP="00ED2CF2">
      <w:pPr>
        <w:pStyle w:val="ListParagraph"/>
        <w:numPr>
          <w:ilvl w:val="0"/>
          <w:numId w:val="49"/>
        </w:numPr>
        <w:rPr>
          <w:lang w:eastAsia="en-GB"/>
        </w:rPr>
      </w:pPr>
      <w:r>
        <w:rPr>
          <w:lang w:eastAsia="en-GB"/>
        </w:rPr>
        <w:t>Proposed monitoring and quality assurance plan, including operational performance of heat pumps installed</w:t>
      </w:r>
    </w:p>
    <w:p w14:paraId="70ED8342" w14:textId="412E77D1" w:rsidR="00852045" w:rsidRPr="00854D90" w:rsidRDefault="006F61C4" w:rsidP="00822F4A">
      <w:pPr>
        <w:pStyle w:val="CommentText"/>
        <w:rPr>
          <w:rFonts w:cs="Arial"/>
          <w:sz w:val="24"/>
          <w:szCs w:val="24"/>
        </w:rPr>
      </w:pPr>
      <w:r w:rsidRPr="00854D90">
        <w:rPr>
          <w:rFonts w:cs="Arial"/>
          <w:sz w:val="24"/>
          <w:szCs w:val="24"/>
        </w:rPr>
        <w:t>BEIS will appoint a monitoring officer</w:t>
      </w:r>
      <w:r w:rsidR="00D70DF6" w:rsidRPr="00854D90">
        <w:rPr>
          <w:rStyle w:val="FootnoteReference"/>
          <w:rFonts w:cs="Arial"/>
          <w:sz w:val="24"/>
          <w:szCs w:val="24"/>
        </w:rPr>
        <w:footnoteReference w:id="7"/>
      </w:r>
      <w:r w:rsidRPr="00854D90">
        <w:rPr>
          <w:rFonts w:cs="Arial"/>
          <w:sz w:val="24"/>
          <w:szCs w:val="24"/>
        </w:rPr>
        <w:t xml:space="preserve"> to support the delivery of the </w:t>
      </w:r>
      <w:r w:rsidR="00111979" w:rsidRPr="00854D90">
        <w:rPr>
          <w:rFonts w:cs="Arial"/>
          <w:sz w:val="24"/>
          <w:szCs w:val="24"/>
        </w:rPr>
        <w:t>feasibility</w:t>
      </w:r>
      <w:r w:rsidR="00A0537E" w:rsidRPr="00854D90">
        <w:rPr>
          <w:rFonts w:cs="Arial"/>
          <w:sz w:val="24"/>
          <w:szCs w:val="24"/>
        </w:rPr>
        <w:t xml:space="preserve"> </w:t>
      </w:r>
      <w:r w:rsidR="00F91BB6" w:rsidRPr="00854D90">
        <w:rPr>
          <w:rFonts w:cs="Arial"/>
          <w:sz w:val="24"/>
          <w:szCs w:val="24"/>
        </w:rPr>
        <w:t>study and</w:t>
      </w:r>
      <w:r w:rsidR="002F18CD" w:rsidRPr="00854D90">
        <w:rPr>
          <w:rFonts w:cs="Arial"/>
          <w:sz w:val="24"/>
          <w:szCs w:val="24"/>
        </w:rPr>
        <w:t xml:space="preserve"> approve </w:t>
      </w:r>
      <w:r w:rsidR="002B01B4">
        <w:rPr>
          <w:rFonts w:cs="Arial"/>
          <w:sz w:val="24"/>
          <w:szCs w:val="24"/>
        </w:rPr>
        <w:t>materials</w:t>
      </w:r>
      <w:r w:rsidR="002F18CD" w:rsidRPr="00854D90">
        <w:rPr>
          <w:rFonts w:cs="Arial"/>
          <w:sz w:val="24"/>
          <w:szCs w:val="24"/>
        </w:rPr>
        <w:t xml:space="preserve"> </w:t>
      </w:r>
      <w:r w:rsidR="006C38FF" w:rsidRPr="00854D90">
        <w:rPr>
          <w:rFonts w:cs="Arial"/>
          <w:sz w:val="24"/>
          <w:szCs w:val="24"/>
        </w:rPr>
        <w:t>for publication</w:t>
      </w:r>
      <w:r w:rsidR="00F34B9C" w:rsidRPr="00854D90">
        <w:rPr>
          <w:rFonts w:cs="Arial"/>
          <w:sz w:val="24"/>
          <w:szCs w:val="24"/>
        </w:rPr>
        <w:t>.</w:t>
      </w:r>
      <w:r w:rsidR="00014942" w:rsidRPr="00854D90">
        <w:rPr>
          <w:rFonts w:cs="Arial"/>
          <w:sz w:val="24"/>
          <w:szCs w:val="24"/>
        </w:rPr>
        <w:t xml:space="preserve"> </w:t>
      </w:r>
      <w:r w:rsidR="00F34B9C" w:rsidRPr="00854D90">
        <w:rPr>
          <w:rFonts w:cs="Arial"/>
          <w:sz w:val="24"/>
          <w:szCs w:val="24"/>
        </w:rPr>
        <w:t>P</w:t>
      </w:r>
      <w:r w:rsidR="00014942" w:rsidRPr="00854D90">
        <w:rPr>
          <w:rFonts w:cs="Arial"/>
          <w:sz w:val="24"/>
          <w:szCs w:val="24"/>
        </w:rPr>
        <w:t xml:space="preserve">rojects will need to include </w:t>
      </w:r>
      <w:r w:rsidR="00D70DF6" w:rsidRPr="00854D90">
        <w:rPr>
          <w:rFonts w:cs="Arial"/>
          <w:sz w:val="24"/>
          <w:szCs w:val="24"/>
        </w:rPr>
        <w:t>sufficient</w:t>
      </w:r>
      <w:r w:rsidR="00014942" w:rsidRPr="00854D90">
        <w:rPr>
          <w:rFonts w:cs="Arial"/>
          <w:sz w:val="24"/>
          <w:szCs w:val="24"/>
        </w:rPr>
        <w:t xml:space="preserve"> time for the approval process to enable </w:t>
      </w:r>
      <w:r w:rsidR="00D70DF6" w:rsidRPr="00854D90">
        <w:rPr>
          <w:rFonts w:cs="Arial"/>
          <w:sz w:val="24"/>
          <w:szCs w:val="24"/>
        </w:rPr>
        <w:t xml:space="preserve">delivery of a final report by </w:t>
      </w:r>
      <w:r w:rsidR="00D70DF6" w:rsidRPr="00802538">
        <w:rPr>
          <w:rFonts w:cs="Arial"/>
          <w:sz w:val="24"/>
          <w:szCs w:val="24"/>
        </w:rPr>
        <w:t>the</w:t>
      </w:r>
      <w:r w:rsidR="00020E23" w:rsidRPr="00802538">
        <w:rPr>
          <w:rFonts w:cs="Arial"/>
          <w:b/>
          <w:bCs/>
          <w:sz w:val="24"/>
          <w:szCs w:val="24"/>
        </w:rPr>
        <w:t xml:space="preserve"> </w:t>
      </w:r>
      <w:r w:rsidR="41C7A38B" w:rsidRPr="00802538">
        <w:rPr>
          <w:rFonts w:cs="Arial"/>
          <w:b/>
          <w:bCs/>
          <w:sz w:val="24"/>
          <w:szCs w:val="24"/>
        </w:rPr>
        <w:t xml:space="preserve">30th </w:t>
      </w:r>
      <w:r w:rsidR="00283412" w:rsidRPr="00802538">
        <w:rPr>
          <w:rFonts w:cs="Arial"/>
          <w:b/>
          <w:bCs/>
          <w:sz w:val="24"/>
          <w:szCs w:val="24"/>
        </w:rPr>
        <w:t>September</w:t>
      </w:r>
      <w:r w:rsidR="41C7A38B" w:rsidRPr="00802538">
        <w:rPr>
          <w:rFonts w:cs="Arial"/>
          <w:b/>
          <w:bCs/>
          <w:sz w:val="24"/>
          <w:szCs w:val="24"/>
        </w:rPr>
        <w:t xml:space="preserve"> </w:t>
      </w:r>
      <w:r w:rsidR="00020E23" w:rsidRPr="00802538">
        <w:rPr>
          <w:rFonts w:cs="Arial"/>
          <w:b/>
          <w:bCs/>
          <w:sz w:val="24"/>
          <w:szCs w:val="24"/>
        </w:rPr>
        <w:t>2022</w:t>
      </w:r>
      <w:r w:rsidR="00D70DF6" w:rsidRPr="00802538">
        <w:rPr>
          <w:rFonts w:cs="Arial"/>
          <w:sz w:val="24"/>
          <w:szCs w:val="24"/>
        </w:rPr>
        <w:t>.</w:t>
      </w:r>
      <w:r w:rsidR="006C38FF" w:rsidRPr="00802538">
        <w:rPr>
          <w:rFonts w:cs="Arial"/>
          <w:sz w:val="24"/>
          <w:szCs w:val="24"/>
        </w:rPr>
        <w:t xml:space="preserve"> </w:t>
      </w:r>
      <w:r w:rsidR="002064CC" w:rsidRPr="00802538">
        <w:rPr>
          <w:rFonts w:cs="Arial"/>
          <w:sz w:val="24"/>
          <w:szCs w:val="24"/>
        </w:rPr>
        <w:t xml:space="preserve"> </w:t>
      </w:r>
      <w:r w:rsidR="00852045" w:rsidRPr="00802538">
        <w:rPr>
          <w:rFonts w:cs="Arial"/>
          <w:sz w:val="24"/>
          <w:szCs w:val="24"/>
        </w:rPr>
        <w:t>Where</w:t>
      </w:r>
      <w:r w:rsidR="00852045" w:rsidRPr="00854D90">
        <w:rPr>
          <w:rFonts w:cs="Arial"/>
          <w:sz w:val="24"/>
          <w:szCs w:val="24"/>
        </w:rPr>
        <w:t xml:space="preserve"> certain information is not publishable for commercial reasons, this should </w:t>
      </w:r>
      <w:r w:rsidR="00973BF0" w:rsidRPr="00854D90">
        <w:rPr>
          <w:rFonts w:cs="Arial"/>
          <w:sz w:val="24"/>
          <w:szCs w:val="24"/>
        </w:rPr>
        <w:t xml:space="preserve">be discussed with BEIS </w:t>
      </w:r>
      <w:r w:rsidR="00587D5E" w:rsidRPr="00854D90">
        <w:rPr>
          <w:rFonts w:cs="Arial"/>
          <w:sz w:val="24"/>
          <w:szCs w:val="24"/>
        </w:rPr>
        <w:t>at the earliest opportunity once the cont</w:t>
      </w:r>
      <w:r w:rsidR="001317F1" w:rsidRPr="00854D90">
        <w:rPr>
          <w:rFonts w:cs="Arial"/>
          <w:sz w:val="24"/>
          <w:szCs w:val="24"/>
        </w:rPr>
        <w:t>r</w:t>
      </w:r>
      <w:r w:rsidR="00587D5E" w:rsidRPr="00854D90">
        <w:rPr>
          <w:rFonts w:cs="Arial"/>
          <w:sz w:val="24"/>
          <w:szCs w:val="24"/>
        </w:rPr>
        <w:t>act has been awarded.</w:t>
      </w:r>
    </w:p>
    <w:p w14:paraId="39E29DF4" w14:textId="2F48BF50" w:rsidR="00361D05" w:rsidRPr="00854D90" w:rsidRDefault="00361D05" w:rsidP="00FC7C77">
      <w:pPr>
        <w:pStyle w:val="CommentText"/>
        <w:rPr>
          <w:rFonts w:cs="Arial"/>
          <w:sz w:val="24"/>
          <w:szCs w:val="22"/>
        </w:rPr>
      </w:pPr>
      <w:r w:rsidRPr="00854D90">
        <w:rPr>
          <w:rFonts w:cs="Arial"/>
          <w:sz w:val="24"/>
          <w:szCs w:val="22"/>
        </w:rPr>
        <w:t xml:space="preserve">BEIS requires the project teams to support the evaluation </w:t>
      </w:r>
      <w:r w:rsidR="00061456" w:rsidRPr="00854D90">
        <w:rPr>
          <w:rFonts w:cs="Arial"/>
          <w:sz w:val="24"/>
          <w:szCs w:val="22"/>
        </w:rPr>
        <w:t xml:space="preserve">of their projects </w:t>
      </w:r>
      <w:r w:rsidRPr="00854D90">
        <w:rPr>
          <w:rFonts w:cs="Arial"/>
          <w:sz w:val="24"/>
          <w:szCs w:val="22"/>
        </w:rPr>
        <w:t>by providing data on key performance indicators annually through a survey for up to three years post-</w:t>
      </w:r>
      <w:r w:rsidR="00FC7C77" w:rsidRPr="00854D90">
        <w:rPr>
          <w:rFonts w:cs="Arial"/>
          <w:sz w:val="24"/>
          <w:szCs w:val="22"/>
        </w:rPr>
        <w:t>project; and</w:t>
      </w:r>
      <w:r w:rsidR="007F6FB0" w:rsidRPr="00854D90">
        <w:rPr>
          <w:rFonts w:cs="Arial"/>
          <w:sz w:val="24"/>
          <w:szCs w:val="22"/>
        </w:rPr>
        <w:t xml:space="preserve"> </w:t>
      </w:r>
      <w:r w:rsidR="00E138D2" w:rsidRPr="00854D90">
        <w:rPr>
          <w:rFonts w:cs="Arial"/>
          <w:sz w:val="24"/>
          <w:szCs w:val="22"/>
        </w:rPr>
        <w:t xml:space="preserve">to </w:t>
      </w:r>
      <w:r w:rsidRPr="00854D90">
        <w:rPr>
          <w:rFonts w:cs="Arial"/>
          <w:sz w:val="24"/>
          <w:szCs w:val="22"/>
        </w:rPr>
        <w:t>take part in one round of interviews</w:t>
      </w:r>
      <w:r w:rsidR="007F6FB0" w:rsidRPr="00854D90">
        <w:rPr>
          <w:rFonts w:cs="Arial"/>
          <w:sz w:val="24"/>
          <w:szCs w:val="22"/>
        </w:rPr>
        <w:t>.</w:t>
      </w:r>
      <w:r w:rsidRPr="00854D90">
        <w:rPr>
          <w:rFonts w:cs="Arial"/>
          <w:sz w:val="24"/>
          <w:szCs w:val="22"/>
        </w:rPr>
        <w:t xml:space="preserve"> </w:t>
      </w:r>
    </w:p>
    <w:p w14:paraId="5FF652C4" w14:textId="71E83BFD" w:rsidR="00B23319" w:rsidRPr="00854D90" w:rsidRDefault="01978A30" w:rsidP="00E204FC">
      <w:pPr>
        <w:pStyle w:val="CommentText"/>
        <w:rPr>
          <w:rFonts w:eastAsia="Times New Roman" w:cs="Arial"/>
          <w:sz w:val="24"/>
          <w:szCs w:val="24"/>
        </w:rPr>
      </w:pPr>
      <w:r w:rsidRPr="00854D90">
        <w:rPr>
          <w:rFonts w:eastAsiaTheme="minorEastAsia" w:cs="Arial"/>
          <w:sz w:val="24"/>
          <w:szCs w:val="24"/>
        </w:rPr>
        <w:lastRenderedPageBreak/>
        <w:t xml:space="preserve">Applicants will retain ownership of the intellectual property generated during the project subject to certain requirements. See Section 10 and </w:t>
      </w:r>
      <w:r w:rsidR="00565710" w:rsidRPr="00854D90">
        <w:rPr>
          <w:rFonts w:eastAsiaTheme="minorEastAsia" w:cs="Arial"/>
          <w:sz w:val="24"/>
          <w:szCs w:val="24"/>
        </w:rPr>
        <w:t xml:space="preserve">Appendix </w:t>
      </w:r>
      <w:r w:rsidR="00DB07CC" w:rsidRPr="00854D90">
        <w:rPr>
          <w:rFonts w:eastAsiaTheme="minorEastAsia" w:cs="Arial"/>
          <w:sz w:val="24"/>
          <w:szCs w:val="24"/>
        </w:rPr>
        <w:t xml:space="preserve">4 </w:t>
      </w:r>
      <w:r w:rsidRPr="00854D90">
        <w:rPr>
          <w:rFonts w:eastAsiaTheme="minorEastAsia" w:cs="Arial"/>
          <w:sz w:val="24"/>
          <w:szCs w:val="24"/>
        </w:rPr>
        <w:t xml:space="preserve">of this ITT for further </w:t>
      </w:r>
      <w:r w:rsidR="00577D03" w:rsidRPr="00854D90">
        <w:rPr>
          <w:rFonts w:eastAsiaTheme="minorEastAsia" w:cs="Arial"/>
          <w:sz w:val="24"/>
          <w:szCs w:val="24"/>
        </w:rPr>
        <w:t>details.</w:t>
      </w:r>
      <w:r w:rsidR="00577D03" w:rsidRPr="00854D90">
        <w:rPr>
          <w:rFonts w:eastAsia="Times New Roman" w:cs="Arial"/>
          <w:sz w:val="24"/>
          <w:szCs w:val="24"/>
        </w:rPr>
        <w:t xml:space="preserve"> If</w:t>
      </w:r>
      <w:r w:rsidR="00FC2A23" w:rsidRPr="00854D90">
        <w:rPr>
          <w:rFonts w:eastAsia="Times New Roman" w:cs="Arial"/>
          <w:sz w:val="24"/>
          <w:szCs w:val="24"/>
        </w:rPr>
        <w:t xml:space="preserve"> there are aspects of the main report which are commercially confidential, then project teams will be </w:t>
      </w:r>
      <w:r w:rsidR="00B23319" w:rsidRPr="00854D90">
        <w:rPr>
          <w:rFonts w:eastAsia="Times New Roman" w:cs="Arial"/>
          <w:sz w:val="24"/>
          <w:szCs w:val="24"/>
        </w:rPr>
        <w:t xml:space="preserve">required to provide a version of the Phase </w:t>
      </w:r>
      <w:r w:rsidR="00143C2C" w:rsidRPr="00854D90">
        <w:rPr>
          <w:rFonts w:eastAsia="Times New Roman" w:cs="Arial"/>
          <w:sz w:val="24"/>
          <w:szCs w:val="24"/>
        </w:rPr>
        <w:t>1</w:t>
      </w:r>
      <w:r w:rsidR="00B23319" w:rsidRPr="00854D90">
        <w:rPr>
          <w:rFonts w:eastAsia="Times New Roman" w:cs="Arial"/>
          <w:sz w:val="24"/>
          <w:szCs w:val="24"/>
        </w:rPr>
        <w:t xml:space="preserve"> feasibility study which </w:t>
      </w:r>
      <w:r w:rsidR="00FC2A23" w:rsidRPr="00854D90">
        <w:rPr>
          <w:rFonts w:eastAsia="Times New Roman" w:cs="Arial"/>
          <w:sz w:val="24"/>
          <w:szCs w:val="24"/>
        </w:rPr>
        <w:t xml:space="preserve">can be published.  </w:t>
      </w:r>
    </w:p>
    <w:p w14:paraId="19889E60" w14:textId="73C4DA33" w:rsidR="00212C90" w:rsidRPr="00854D90" w:rsidRDefault="00212C90" w:rsidP="00212C90">
      <w:pPr>
        <w:rPr>
          <w:rFonts w:eastAsiaTheme="majorEastAsia" w:cs="Arial"/>
          <w:b/>
          <w:color w:val="002C77" w:themeColor="text1"/>
          <w:szCs w:val="24"/>
        </w:rPr>
      </w:pPr>
      <w:r w:rsidRPr="00854D90">
        <w:rPr>
          <w:rFonts w:eastAsiaTheme="majorEastAsia" w:cs="Arial"/>
          <w:b/>
          <w:color w:val="002C77" w:themeColor="text1"/>
          <w:szCs w:val="24"/>
        </w:rPr>
        <w:t xml:space="preserve">Phase </w:t>
      </w:r>
      <w:r w:rsidR="008C3C3A" w:rsidRPr="00854D90">
        <w:rPr>
          <w:rFonts w:eastAsiaTheme="majorEastAsia" w:cs="Arial"/>
          <w:b/>
          <w:color w:val="002C77" w:themeColor="text1"/>
          <w:szCs w:val="24"/>
        </w:rPr>
        <w:t>2</w:t>
      </w:r>
      <w:r w:rsidRPr="00854D90">
        <w:rPr>
          <w:rFonts w:eastAsiaTheme="majorEastAsia" w:cs="Arial"/>
          <w:b/>
          <w:color w:val="002C77" w:themeColor="text1"/>
          <w:szCs w:val="24"/>
        </w:rPr>
        <w:t>: Demonstration</w:t>
      </w:r>
    </w:p>
    <w:p w14:paraId="520103EB" w14:textId="493B565A" w:rsidR="00FB0F4C" w:rsidRPr="00F5447A" w:rsidRDefault="00FB0F4C" w:rsidP="00212C90">
      <w:pPr>
        <w:rPr>
          <w:rFonts w:cs="Arial"/>
          <w:color w:val="000000"/>
        </w:rPr>
      </w:pPr>
      <w:r w:rsidRPr="00F5447A">
        <w:rPr>
          <w:rFonts w:eastAsia="Times New Roman" w:cs="Arial"/>
        </w:rPr>
        <w:t xml:space="preserve">The Phase </w:t>
      </w:r>
      <w:r w:rsidR="008C3C3A" w:rsidRPr="00F5447A">
        <w:rPr>
          <w:rFonts w:eastAsia="Times New Roman" w:cs="Arial"/>
        </w:rPr>
        <w:t>2</w:t>
      </w:r>
      <w:r w:rsidRPr="00F5447A">
        <w:rPr>
          <w:rFonts w:eastAsia="Times New Roman" w:cs="Arial"/>
        </w:rPr>
        <w:t xml:space="preserve"> demonstration projects will be selected based on the</w:t>
      </w:r>
      <w:r w:rsidR="00094938" w:rsidRPr="00F5447A">
        <w:rPr>
          <w:rFonts w:eastAsia="Times New Roman" w:cs="Arial"/>
        </w:rPr>
        <w:t xml:space="preserve"> </w:t>
      </w:r>
      <w:r w:rsidR="00143C2C" w:rsidRPr="00F5447A">
        <w:rPr>
          <w:rFonts w:eastAsia="Times New Roman" w:cs="Arial"/>
        </w:rPr>
        <w:t>application form</w:t>
      </w:r>
      <w:r w:rsidR="00094938" w:rsidRPr="00F5447A">
        <w:rPr>
          <w:rFonts w:eastAsia="Times New Roman" w:cs="Arial"/>
        </w:rPr>
        <w:t xml:space="preserve"> </w:t>
      </w:r>
      <w:r w:rsidR="007B4A6C" w:rsidRPr="00F5447A">
        <w:rPr>
          <w:rFonts w:eastAsia="Times New Roman" w:cs="Arial"/>
        </w:rPr>
        <w:t>which draws from the</w:t>
      </w:r>
      <w:r w:rsidRPr="00F5447A">
        <w:rPr>
          <w:rFonts w:eastAsia="Times New Roman" w:cs="Arial"/>
        </w:rPr>
        <w:t xml:space="preserve"> feasibility studies submitted for Phase </w:t>
      </w:r>
      <w:r w:rsidR="008C3C3A" w:rsidRPr="00F5447A">
        <w:rPr>
          <w:rFonts w:eastAsia="Times New Roman" w:cs="Arial"/>
        </w:rPr>
        <w:t>1</w:t>
      </w:r>
      <w:r w:rsidRPr="00F5447A">
        <w:rPr>
          <w:rFonts w:eastAsia="Times New Roman" w:cs="Arial"/>
        </w:rPr>
        <w:t xml:space="preserve"> – some </w:t>
      </w:r>
      <w:r w:rsidRPr="00F5447A">
        <w:rPr>
          <w:rFonts w:cs="Arial"/>
        </w:rPr>
        <w:t>variation in project partners may also be permitted</w:t>
      </w:r>
      <w:r w:rsidR="008E2EF5" w:rsidRPr="00F5447A">
        <w:rPr>
          <w:rFonts w:cs="Arial"/>
        </w:rPr>
        <w:t xml:space="preserve"> (</w:t>
      </w:r>
      <w:r w:rsidR="002D1AD5" w:rsidRPr="00F5447A">
        <w:rPr>
          <w:rFonts w:cs="Arial"/>
        </w:rPr>
        <w:t xml:space="preserve">on a </w:t>
      </w:r>
      <w:r w:rsidR="004A07BF" w:rsidRPr="00F5447A">
        <w:rPr>
          <w:rFonts w:cs="Arial"/>
        </w:rPr>
        <w:t>case-by-case</w:t>
      </w:r>
      <w:r w:rsidR="002D1AD5" w:rsidRPr="00F5447A">
        <w:rPr>
          <w:rFonts w:cs="Arial"/>
        </w:rPr>
        <w:t xml:space="preserve"> basis </w:t>
      </w:r>
      <w:r w:rsidR="008E2EF5" w:rsidRPr="00F5447A">
        <w:rPr>
          <w:rFonts w:cs="Arial"/>
        </w:rPr>
        <w:t>with written permission from BEIS)</w:t>
      </w:r>
      <w:r w:rsidRPr="00F5447A">
        <w:rPr>
          <w:rFonts w:cs="Arial"/>
        </w:rPr>
        <w:t>.</w:t>
      </w:r>
      <w:r w:rsidRPr="00F5447A">
        <w:rPr>
          <w:rFonts w:cs="Arial"/>
          <w:color w:val="000000" w:themeColor="text2"/>
        </w:rPr>
        <w:t xml:space="preserve"> </w:t>
      </w:r>
      <w:r w:rsidR="00F5447A">
        <w:rPr>
          <w:rFonts w:cs="Arial"/>
          <w:color w:val="000000" w:themeColor="text2"/>
        </w:rPr>
        <w:t xml:space="preserve">Applicant </w:t>
      </w:r>
      <w:r w:rsidR="0076474F" w:rsidRPr="00B76F5B">
        <w:rPr>
          <w:rFonts w:cs="Arial"/>
          <w:b/>
          <w:bCs/>
          <w:color w:val="000000" w:themeColor="text2"/>
        </w:rPr>
        <w:t xml:space="preserve">will not </w:t>
      </w:r>
      <w:r w:rsidR="0076474F" w:rsidRPr="000133EB">
        <w:rPr>
          <w:rFonts w:cs="Arial"/>
          <w:color w:val="000000" w:themeColor="text2"/>
        </w:rPr>
        <w:t>be able</w:t>
      </w:r>
      <w:r w:rsidR="0076474F">
        <w:rPr>
          <w:rFonts w:cs="Arial"/>
          <w:color w:val="000000" w:themeColor="text2"/>
        </w:rPr>
        <w:t xml:space="preserve"> </w:t>
      </w:r>
      <w:r w:rsidR="00B76F5B">
        <w:rPr>
          <w:rFonts w:cs="Arial"/>
          <w:color w:val="000000" w:themeColor="text2"/>
        </w:rPr>
        <w:t xml:space="preserve">to change the location </w:t>
      </w:r>
      <w:r w:rsidR="006C79B6">
        <w:rPr>
          <w:rFonts w:cs="Arial"/>
          <w:color w:val="000000" w:themeColor="text2"/>
        </w:rPr>
        <w:t>(</w:t>
      </w:r>
      <w:r w:rsidR="000762F4">
        <w:rPr>
          <w:rFonts w:cs="Arial"/>
          <w:color w:val="000000" w:themeColor="text2"/>
        </w:rPr>
        <w:t>LAU level 1 region</w:t>
      </w:r>
      <w:r w:rsidR="006C79B6">
        <w:rPr>
          <w:rFonts w:cs="Arial"/>
          <w:color w:val="000000" w:themeColor="text2"/>
        </w:rPr>
        <w:t xml:space="preserve">) </w:t>
      </w:r>
      <w:r w:rsidR="000133EB">
        <w:rPr>
          <w:rFonts w:cs="Arial"/>
          <w:color w:val="000000" w:themeColor="text2"/>
        </w:rPr>
        <w:t xml:space="preserve">of the project </w:t>
      </w:r>
      <w:r w:rsidR="002244DF">
        <w:rPr>
          <w:rFonts w:cs="Arial"/>
          <w:color w:val="000000" w:themeColor="text2"/>
        </w:rPr>
        <w:t>when applying to Phase 2</w:t>
      </w:r>
      <w:r w:rsidR="00D0574B">
        <w:rPr>
          <w:rFonts w:cs="Arial"/>
          <w:color w:val="000000" w:themeColor="text2"/>
        </w:rPr>
        <w:t xml:space="preserve">. </w:t>
      </w:r>
      <w:r w:rsidR="006A4323" w:rsidRPr="00F5447A">
        <w:rPr>
          <w:rFonts w:cs="Arial"/>
          <w:color w:val="000000" w:themeColor="text2"/>
        </w:rPr>
        <w:t xml:space="preserve">Only successful applicants </w:t>
      </w:r>
      <w:r w:rsidR="0040511B" w:rsidRPr="00F5447A">
        <w:rPr>
          <w:rFonts w:cs="Arial"/>
          <w:color w:val="000000" w:themeColor="text2"/>
        </w:rPr>
        <w:t xml:space="preserve">to </w:t>
      </w:r>
      <w:r w:rsidR="006A4323" w:rsidRPr="00F5447A">
        <w:rPr>
          <w:rFonts w:cs="Arial"/>
          <w:color w:val="000000" w:themeColor="text2"/>
        </w:rPr>
        <w:t xml:space="preserve">Phase 1 </w:t>
      </w:r>
      <w:r w:rsidR="0040511B" w:rsidRPr="00F5447A">
        <w:rPr>
          <w:rFonts w:cs="Arial"/>
          <w:color w:val="000000" w:themeColor="text2"/>
        </w:rPr>
        <w:t xml:space="preserve">who have completed </w:t>
      </w:r>
      <w:r w:rsidR="00294C61" w:rsidRPr="00F5447A">
        <w:rPr>
          <w:rFonts w:cs="Arial"/>
        </w:rPr>
        <w:t>a Phase 1 feasibility study</w:t>
      </w:r>
      <w:r w:rsidR="00294C61" w:rsidRPr="00F5447A">
        <w:rPr>
          <w:rFonts w:cs="Arial"/>
          <w:color w:val="000000" w:themeColor="text2"/>
        </w:rPr>
        <w:t xml:space="preserve"> </w:t>
      </w:r>
      <w:r w:rsidR="0040511B" w:rsidRPr="00F5447A">
        <w:rPr>
          <w:rFonts w:cs="Arial"/>
          <w:color w:val="000000" w:themeColor="text2"/>
        </w:rPr>
        <w:t xml:space="preserve">can apply to </w:t>
      </w:r>
      <w:r w:rsidR="008C3C3A" w:rsidRPr="00F5447A">
        <w:rPr>
          <w:rFonts w:cs="Arial"/>
        </w:rPr>
        <w:t>Phase 2</w:t>
      </w:r>
      <w:r w:rsidR="00ED43AC" w:rsidRPr="00F5447A">
        <w:rPr>
          <w:rFonts w:cs="Arial"/>
        </w:rPr>
        <w:t xml:space="preserve">. No new applicants will be permitted for </w:t>
      </w:r>
      <w:r w:rsidR="00A00019" w:rsidRPr="00F5447A">
        <w:rPr>
          <w:rFonts w:cs="Arial"/>
        </w:rPr>
        <w:t xml:space="preserve">Phase 2. </w:t>
      </w:r>
      <w:r w:rsidRPr="00F5447A">
        <w:rPr>
          <w:rFonts w:cs="Arial"/>
        </w:rPr>
        <w:t xml:space="preserve"> </w:t>
      </w:r>
    </w:p>
    <w:p w14:paraId="3B4A59B4" w14:textId="36E9503B" w:rsidR="002F4C0B" w:rsidRDefault="002F4C0B" w:rsidP="002F4C0B">
      <w:pPr>
        <w:rPr>
          <w:rFonts w:cs="Arial"/>
          <w:color w:val="000000" w:themeColor="text2"/>
        </w:rPr>
      </w:pPr>
      <w:r w:rsidRPr="0050447F">
        <w:rPr>
          <w:rFonts w:cs="Arial"/>
          <w:color w:val="000000" w:themeColor="text2"/>
        </w:rPr>
        <w:t xml:space="preserve">Phase </w:t>
      </w:r>
      <w:r w:rsidR="00A00019" w:rsidRPr="0050447F">
        <w:rPr>
          <w:rFonts w:cs="Arial"/>
          <w:color w:val="000000" w:themeColor="text2"/>
        </w:rPr>
        <w:t>2</w:t>
      </w:r>
      <w:r w:rsidRPr="0050447F">
        <w:rPr>
          <w:rFonts w:cs="Arial"/>
          <w:color w:val="000000" w:themeColor="text2"/>
        </w:rPr>
        <w:t xml:space="preserve"> will </w:t>
      </w:r>
      <w:r w:rsidR="000133EB" w:rsidRPr="0050447F">
        <w:rPr>
          <w:rFonts w:cs="Arial"/>
          <w:color w:val="000000" w:themeColor="text2"/>
        </w:rPr>
        <w:t>require applicants to</w:t>
      </w:r>
      <w:r w:rsidRPr="0050447F">
        <w:rPr>
          <w:rFonts w:cs="Arial"/>
          <w:color w:val="000000" w:themeColor="text2"/>
        </w:rPr>
        <w:t xml:space="preserve"> </w:t>
      </w:r>
      <w:r w:rsidR="006F2511" w:rsidRPr="0050447F">
        <w:rPr>
          <w:rFonts w:cs="Arial"/>
          <w:color w:val="000000" w:themeColor="text2"/>
        </w:rPr>
        <w:t>demonstrate</w:t>
      </w:r>
      <w:r w:rsidR="00CB47E5" w:rsidRPr="0050447F">
        <w:rPr>
          <w:rFonts w:cs="Arial"/>
          <w:color w:val="000000" w:themeColor="text2"/>
        </w:rPr>
        <w:t>, by means of trial,</w:t>
      </w:r>
      <w:r w:rsidR="006F2511" w:rsidRPr="0050447F">
        <w:rPr>
          <w:rFonts w:cs="Arial"/>
          <w:color w:val="000000" w:themeColor="text2"/>
        </w:rPr>
        <w:t xml:space="preserve"> </w:t>
      </w:r>
      <w:r w:rsidR="000133EB" w:rsidRPr="0050447F">
        <w:rPr>
          <w:rFonts w:cs="Arial"/>
          <w:color w:val="000000" w:themeColor="text2"/>
        </w:rPr>
        <w:t>the deployment of their innovative methodology</w:t>
      </w:r>
      <w:r w:rsidR="004A3976" w:rsidRPr="0050447F">
        <w:rPr>
          <w:rFonts w:cs="Arial"/>
          <w:color w:val="000000" w:themeColor="text2"/>
        </w:rPr>
        <w:t>.</w:t>
      </w:r>
      <w:r w:rsidR="008854FB" w:rsidRPr="0050447F">
        <w:rPr>
          <w:rFonts w:cs="Arial"/>
          <w:color w:val="000000" w:themeColor="text2"/>
        </w:rPr>
        <w:t xml:space="preserve"> </w:t>
      </w:r>
    </w:p>
    <w:p w14:paraId="1B91A9C8" w14:textId="70947652" w:rsidR="00E264A6" w:rsidRDefault="00E81216" w:rsidP="00E264A6">
      <w:pPr>
        <w:spacing w:after="0"/>
        <w:rPr>
          <w:rFonts w:cs="Arial"/>
          <w:color w:val="000000" w:themeColor="text2"/>
        </w:rPr>
      </w:pPr>
      <w:r>
        <w:rPr>
          <w:rFonts w:cs="Arial"/>
          <w:color w:val="000000" w:themeColor="text2"/>
        </w:rPr>
        <w:t xml:space="preserve">Phase 2 </w:t>
      </w:r>
      <w:r w:rsidR="00027E3F">
        <w:rPr>
          <w:rFonts w:cs="Arial"/>
          <w:color w:val="000000" w:themeColor="text2"/>
        </w:rPr>
        <w:t>will require a compulsory stage gate</w:t>
      </w:r>
      <w:r w:rsidR="00307C93">
        <w:rPr>
          <w:rFonts w:cs="Arial"/>
          <w:color w:val="000000" w:themeColor="text2"/>
        </w:rPr>
        <w:t xml:space="preserve"> to be achieved within the first 12 months of phase to.</w:t>
      </w:r>
      <w:r w:rsidR="00E264A6">
        <w:rPr>
          <w:rFonts w:cs="Arial"/>
          <w:color w:val="000000" w:themeColor="text2"/>
        </w:rPr>
        <w:t xml:space="preserve"> Further details of stage gate requirements detailed in Section </w:t>
      </w:r>
      <w:r w:rsidR="00E264A6">
        <w:rPr>
          <w:rFonts w:cs="Arial"/>
          <w:color w:val="000000" w:themeColor="text2"/>
        </w:rPr>
        <w:fldChar w:fldCharType="begin"/>
      </w:r>
      <w:r w:rsidR="00E264A6">
        <w:rPr>
          <w:rFonts w:cs="Arial"/>
          <w:color w:val="000000" w:themeColor="text2"/>
        </w:rPr>
        <w:instrText xml:space="preserve"> REF _Ref90632716 \r \h </w:instrText>
      </w:r>
      <w:r w:rsidR="00E264A6">
        <w:rPr>
          <w:rFonts w:cs="Arial"/>
          <w:color w:val="000000" w:themeColor="text2"/>
        </w:rPr>
      </w:r>
      <w:r w:rsidR="00E264A6">
        <w:rPr>
          <w:rFonts w:cs="Arial"/>
          <w:color w:val="000000" w:themeColor="text2"/>
        </w:rPr>
        <w:fldChar w:fldCharType="separate"/>
      </w:r>
      <w:r w:rsidR="003552D5">
        <w:rPr>
          <w:rFonts w:cs="Arial"/>
          <w:color w:val="000000" w:themeColor="text2"/>
        </w:rPr>
        <w:t>F.4</w:t>
      </w:r>
      <w:r w:rsidR="00E264A6">
        <w:rPr>
          <w:rFonts w:cs="Arial"/>
          <w:color w:val="000000" w:themeColor="text2"/>
        </w:rPr>
        <w:fldChar w:fldCharType="end"/>
      </w:r>
      <w:r w:rsidR="00E264A6">
        <w:rPr>
          <w:rFonts w:cs="Arial"/>
          <w:color w:val="000000" w:themeColor="text2"/>
        </w:rPr>
        <w:t>.</w:t>
      </w:r>
    </w:p>
    <w:p w14:paraId="3B68CB95" w14:textId="016C874A" w:rsidR="00E264A6" w:rsidRPr="00E264A6" w:rsidRDefault="00E264A6" w:rsidP="00E264A6">
      <w:pPr>
        <w:spacing w:after="0"/>
        <w:rPr>
          <w:rFonts w:cs="Arial"/>
          <w:color w:val="000000" w:themeColor="text2"/>
        </w:rPr>
      </w:pPr>
    </w:p>
    <w:p w14:paraId="2612FEFF" w14:textId="04905E83" w:rsidR="00D65E59" w:rsidRPr="00D65E59" w:rsidRDefault="00307C93" w:rsidP="00D65E59">
      <w:pPr>
        <w:rPr>
          <w:rFonts w:eastAsia="Times New Roman" w:cs="Arial"/>
        </w:rPr>
      </w:pPr>
      <w:r>
        <w:rPr>
          <w:rFonts w:eastAsia="Times New Roman" w:cs="Arial"/>
        </w:rPr>
        <w:t xml:space="preserve">The </w:t>
      </w:r>
      <w:r w:rsidR="00C03278">
        <w:rPr>
          <w:rFonts w:eastAsia="Times New Roman" w:cs="Arial"/>
        </w:rPr>
        <w:t xml:space="preserve">KPI </w:t>
      </w:r>
      <w:r w:rsidR="00B009CF">
        <w:rPr>
          <w:rFonts w:eastAsia="Times New Roman" w:cs="Arial"/>
        </w:rPr>
        <w:t xml:space="preserve">threshold for projects to </w:t>
      </w:r>
      <w:r w:rsidR="0013124F">
        <w:rPr>
          <w:rFonts w:eastAsia="Times New Roman" w:cs="Arial"/>
        </w:rPr>
        <w:t xml:space="preserve">pass the Stage Gate will be self-defined by the projects in their Phase 2 application and be assessed as part of the level of ambition for the </w:t>
      </w:r>
      <w:r w:rsidR="00D84022">
        <w:rPr>
          <w:rFonts w:eastAsia="Times New Roman" w:cs="Arial"/>
        </w:rPr>
        <w:t>methodology.</w:t>
      </w:r>
      <w:r w:rsidR="74FEC6F9" w:rsidRPr="2FCF4BEE">
        <w:rPr>
          <w:rFonts w:eastAsia="Times New Roman" w:cs="Arial"/>
        </w:rPr>
        <w:t xml:space="preserve"> </w:t>
      </w:r>
      <w:r w:rsidR="00D65E59">
        <w:rPr>
          <w:rFonts w:eastAsia="Times New Roman" w:cs="Arial"/>
        </w:rPr>
        <w:t>Projects will be required to deliver an interim report and presentation to BEIS detailing their progress and completion of stage gate requirements.</w:t>
      </w:r>
    </w:p>
    <w:p w14:paraId="08B64FFE" w14:textId="3030C472" w:rsidR="00C41C2F" w:rsidRPr="00AA4BC0" w:rsidRDefault="002B7291" w:rsidP="002F4C0B">
      <w:pPr>
        <w:rPr>
          <w:rFonts w:eastAsia="Times New Roman" w:cs="Arial"/>
          <w:szCs w:val="24"/>
        </w:rPr>
      </w:pPr>
      <w:r w:rsidRPr="0050447F">
        <w:rPr>
          <w:rFonts w:eastAsia="Times New Roman" w:cs="Arial"/>
          <w:szCs w:val="24"/>
        </w:rPr>
        <w:t>Additional to a physical demonstration</w:t>
      </w:r>
      <w:r w:rsidR="0050447F" w:rsidRPr="0050447F">
        <w:rPr>
          <w:rFonts w:eastAsia="Times New Roman" w:cs="Arial"/>
          <w:szCs w:val="24"/>
        </w:rPr>
        <w:t>,</w:t>
      </w:r>
      <w:r w:rsidRPr="0050447F">
        <w:rPr>
          <w:rFonts w:eastAsia="Times New Roman" w:cs="Arial"/>
          <w:szCs w:val="24"/>
        </w:rPr>
        <w:t xml:space="preserve"> s</w:t>
      </w:r>
      <w:r w:rsidR="00C41C2F" w:rsidRPr="0050447F">
        <w:rPr>
          <w:rFonts w:eastAsia="Times New Roman" w:cs="Arial"/>
          <w:szCs w:val="24"/>
        </w:rPr>
        <w:t xml:space="preserve">uccessful applicants to Phase </w:t>
      </w:r>
      <w:r w:rsidR="004B4998" w:rsidRPr="0050447F">
        <w:rPr>
          <w:rFonts w:eastAsia="Times New Roman" w:cs="Arial"/>
          <w:szCs w:val="24"/>
        </w:rPr>
        <w:t>2</w:t>
      </w:r>
      <w:r w:rsidR="00C41C2F" w:rsidRPr="0050447F">
        <w:rPr>
          <w:rFonts w:eastAsia="Times New Roman" w:cs="Arial"/>
          <w:szCs w:val="24"/>
        </w:rPr>
        <w:t xml:space="preserve"> will need to </w:t>
      </w:r>
      <w:r w:rsidR="00C41C2F" w:rsidRPr="00AA4BC0">
        <w:rPr>
          <w:rFonts w:eastAsia="Times New Roman" w:cs="Arial"/>
          <w:szCs w:val="24"/>
        </w:rPr>
        <w:t>deliver:</w:t>
      </w:r>
    </w:p>
    <w:p w14:paraId="1DC45355" w14:textId="73D01105" w:rsidR="00C755D6" w:rsidRPr="00AA4BC0" w:rsidRDefault="00C755D6" w:rsidP="00ED2CF2">
      <w:pPr>
        <w:pStyle w:val="ListParagraph"/>
        <w:numPr>
          <w:ilvl w:val="0"/>
          <w:numId w:val="30"/>
        </w:numPr>
        <w:rPr>
          <w:rFonts w:cs="Arial"/>
        </w:rPr>
      </w:pPr>
      <w:r w:rsidRPr="00AA4BC0">
        <w:rPr>
          <w:rFonts w:cs="Arial"/>
        </w:rPr>
        <w:t xml:space="preserve">An evidence-based final project report for BEIS (and other government departments) detailing the design and development </w:t>
      </w:r>
      <w:r w:rsidR="0050447F" w:rsidRPr="00AA4BC0">
        <w:rPr>
          <w:rFonts w:cs="Arial"/>
        </w:rPr>
        <w:t>innovative methodology</w:t>
      </w:r>
      <w:r w:rsidRPr="00AA4BC0">
        <w:rPr>
          <w:rFonts w:cs="Arial"/>
        </w:rPr>
        <w:t>, demonstration and trials results, key successes, lessons learned, and next steps.</w:t>
      </w:r>
    </w:p>
    <w:p w14:paraId="1E591061" w14:textId="297074B1" w:rsidR="002F4C0B" w:rsidRPr="00AA4BC0" w:rsidRDefault="00C755D6" w:rsidP="00ED2CF2">
      <w:pPr>
        <w:pStyle w:val="ListParagraph"/>
        <w:numPr>
          <w:ilvl w:val="0"/>
          <w:numId w:val="30"/>
        </w:numPr>
        <w:rPr>
          <w:rFonts w:cs="Arial"/>
        </w:rPr>
      </w:pPr>
      <w:r w:rsidRPr="00AA4BC0">
        <w:rPr>
          <w:rFonts w:cs="Arial"/>
        </w:rPr>
        <w:t xml:space="preserve">A version of the Phase </w:t>
      </w:r>
      <w:r w:rsidR="004B4998" w:rsidRPr="00AA4BC0">
        <w:rPr>
          <w:rFonts w:cs="Arial"/>
        </w:rPr>
        <w:t>2</w:t>
      </w:r>
      <w:r w:rsidRPr="00AA4BC0">
        <w:rPr>
          <w:rFonts w:cs="Arial"/>
        </w:rPr>
        <w:t xml:space="preserve"> project report that can be published.</w:t>
      </w:r>
    </w:p>
    <w:p w14:paraId="239A659A" w14:textId="4A5A17EF" w:rsidR="003F088E" w:rsidRPr="00AA4BC0" w:rsidRDefault="003F088E" w:rsidP="00ED2CF2">
      <w:pPr>
        <w:pStyle w:val="ListParagraph"/>
        <w:numPr>
          <w:ilvl w:val="0"/>
          <w:numId w:val="30"/>
        </w:numPr>
        <w:rPr>
          <w:rFonts w:cs="Arial"/>
        </w:rPr>
      </w:pPr>
      <w:r w:rsidRPr="00AA4BC0">
        <w:rPr>
          <w:rFonts w:cs="Arial"/>
        </w:rPr>
        <w:t xml:space="preserve">Result of the </w:t>
      </w:r>
      <w:r w:rsidR="00EC55EF" w:rsidRPr="00AA4BC0">
        <w:rPr>
          <w:rFonts w:cs="Arial"/>
        </w:rPr>
        <w:t xml:space="preserve">post-installation </w:t>
      </w:r>
      <w:r w:rsidRPr="00AA4BC0">
        <w:rPr>
          <w:rFonts w:cs="Arial"/>
        </w:rPr>
        <w:t>quality assurance</w:t>
      </w:r>
      <w:r w:rsidR="00EC55EF" w:rsidRPr="00AA4BC0">
        <w:rPr>
          <w:rFonts w:cs="Arial"/>
        </w:rPr>
        <w:t xml:space="preserve"> checks (following methodology developed by project)</w:t>
      </w:r>
      <w:r w:rsidRPr="00AA4BC0">
        <w:rPr>
          <w:rFonts w:cs="Arial"/>
        </w:rPr>
        <w:t xml:space="preserve"> </w:t>
      </w:r>
    </w:p>
    <w:p w14:paraId="3031CD5B" w14:textId="385EE46C" w:rsidR="009B0F85" w:rsidRPr="00AA4BC0" w:rsidRDefault="009B0F85" w:rsidP="00ED2CF2">
      <w:pPr>
        <w:pStyle w:val="ListParagraph"/>
        <w:numPr>
          <w:ilvl w:val="0"/>
          <w:numId w:val="30"/>
        </w:numPr>
        <w:rPr>
          <w:rFonts w:cs="Arial"/>
        </w:rPr>
      </w:pPr>
      <w:r w:rsidRPr="00AA4BC0">
        <w:rPr>
          <w:rFonts w:cs="Arial"/>
        </w:rPr>
        <w:t xml:space="preserve">A detailed assessment of the business plan for how the </w:t>
      </w:r>
      <w:r w:rsidR="003F121B" w:rsidRPr="00AA4BC0">
        <w:rPr>
          <w:rFonts w:cs="Arial"/>
        </w:rPr>
        <w:t xml:space="preserve">methodology </w:t>
      </w:r>
      <w:r w:rsidRPr="00AA4BC0">
        <w:rPr>
          <w:rFonts w:cs="Arial"/>
        </w:rPr>
        <w:t xml:space="preserve">will continue to be </w:t>
      </w:r>
      <w:r w:rsidR="003F121B" w:rsidRPr="00AA4BC0">
        <w:rPr>
          <w:rFonts w:cs="Arial"/>
        </w:rPr>
        <w:t>deployed</w:t>
      </w:r>
      <w:r w:rsidRPr="00AA4BC0">
        <w:rPr>
          <w:rFonts w:cs="Arial"/>
        </w:rPr>
        <w:t xml:space="preserve"> after </w:t>
      </w:r>
      <w:r w:rsidR="003F121B" w:rsidRPr="00AA4BC0">
        <w:rPr>
          <w:rFonts w:cs="Arial"/>
        </w:rPr>
        <w:t>the lifetime of the project</w:t>
      </w:r>
      <w:r w:rsidRPr="00AA4BC0">
        <w:rPr>
          <w:rFonts w:cs="Arial"/>
        </w:rPr>
        <w:t>.</w:t>
      </w:r>
    </w:p>
    <w:p w14:paraId="140E6C06" w14:textId="50555B85" w:rsidR="00096411" w:rsidRPr="00854D90" w:rsidRDefault="00096411" w:rsidP="00BF5732">
      <w:pPr>
        <w:pStyle w:val="Heading1"/>
      </w:pPr>
      <w:bookmarkStart w:id="90" w:name="_Toc404687987"/>
      <w:bookmarkStart w:id="91" w:name="_Toc522792618"/>
      <w:bookmarkStart w:id="92" w:name="_Ref90365052"/>
      <w:bookmarkStart w:id="93" w:name="_Toc90979278"/>
      <w:bookmarkStart w:id="94" w:name="_Ref398211425"/>
      <w:bookmarkStart w:id="95" w:name="_Ref399345227"/>
      <w:bookmarkStart w:id="96" w:name="_Toc399851936"/>
      <w:r w:rsidRPr="00854D90">
        <w:lastRenderedPageBreak/>
        <w:t>Assessment Process and Criteria</w:t>
      </w:r>
      <w:bookmarkEnd w:id="90"/>
      <w:bookmarkEnd w:id="91"/>
      <w:bookmarkEnd w:id="92"/>
      <w:bookmarkEnd w:id="93"/>
    </w:p>
    <w:p w14:paraId="0852DBCE" w14:textId="69E5841E" w:rsidR="00096411" w:rsidRPr="00854D90" w:rsidRDefault="00096411" w:rsidP="002A2830">
      <w:pPr>
        <w:pStyle w:val="Heading2"/>
        <w:rPr>
          <w:b/>
        </w:rPr>
      </w:pPr>
      <w:bookmarkStart w:id="97" w:name="_Ref90365127"/>
      <w:bookmarkStart w:id="98" w:name="_Toc90979279"/>
      <w:r w:rsidRPr="00854D90">
        <w:t>Assessment Process</w:t>
      </w:r>
      <w:bookmarkEnd w:id="97"/>
      <w:bookmarkEnd w:id="98"/>
    </w:p>
    <w:p w14:paraId="6DC71519" w14:textId="59A1D7F7" w:rsidR="00096411" w:rsidRPr="00854D90" w:rsidRDefault="00096411" w:rsidP="00096411">
      <w:pPr>
        <w:rPr>
          <w:rFonts w:cs="Arial"/>
          <w:color w:val="000000"/>
          <w:kern w:val="32"/>
        </w:rPr>
      </w:pPr>
      <w:r w:rsidRPr="00854D90">
        <w:rPr>
          <w:rFonts w:cs="Arial"/>
          <w:color w:val="000000"/>
          <w:kern w:val="32"/>
        </w:rPr>
        <w:t xml:space="preserve">All applications will be considered initially against all the competition eligibility criteria </w:t>
      </w:r>
      <w:r w:rsidR="008F015F">
        <w:rPr>
          <w:rFonts w:cs="Arial"/>
          <w:color w:val="000000"/>
          <w:kern w:val="32"/>
        </w:rPr>
        <w:t xml:space="preserve">(detailed in Section </w:t>
      </w:r>
      <w:r w:rsidR="008F015F">
        <w:rPr>
          <w:rFonts w:cs="Arial"/>
          <w:color w:val="000000"/>
          <w:kern w:val="32"/>
        </w:rPr>
        <w:fldChar w:fldCharType="begin"/>
      </w:r>
      <w:r w:rsidR="008F015F">
        <w:rPr>
          <w:rFonts w:cs="Arial"/>
          <w:color w:val="000000"/>
          <w:kern w:val="32"/>
        </w:rPr>
        <w:instrText xml:space="preserve"> REF _Ref90215588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D)</w:t>
      </w:r>
      <w:r w:rsidR="008F015F">
        <w:rPr>
          <w:rFonts w:cs="Arial"/>
          <w:color w:val="000000"/>
          <w:kern w:val="32"/>
        </w:rPr>
        <w:fldChar w:fldCharType="end"/>
      </w:r>
      <w:r w:rsidR="008F015F">
        <w:rPr>
          <w:rFonts w:cs="Arial"/>
          <w:color w:val="000000"/>
          <w:kern w:val="32"/>
        </w:rPr>
        <w:t xml:space="preserve"> </w:t>
      </w:r>
      <w:r w:rsidRPr="00854D90">
        <w:rPr>
          <w:rFonts w:cs="Arial"/>
          <w:color w:val="000000"/>
          <w:kern w:val="32"/>
        </w:rPr>
        <w:t xml:space="preserve">and then against the assessment areas outlined </w:t>
      </w:r>
      <w:r w:rsidR="008F015F">
        <w:rPr>
          <w:rFonts w:cs="Arial"/>
          <w:color w:val="000000"/>
          <w:kern w:val="32"/>
        </w:rPr>
        <w:t xml:space="preserve">in Section </w:t>
      </w:r>
      <w:r w:rsidR="008F015F">
        <w:rPr>
          <w:rFonts w:cs="Arial"/>
          <w:color w:val="000000"/>
          <w:kern w:val="32"/>
        </w:rPr>
        <w:fldChar w:fldCharType="begin"/>
      </w:r>
      <w:r w:rsidR="008F015F">
        <w:rPr>
          <w:rFonts w:cs="Arial"/>
          <w:color w:val="000000"/>
          <w:kern w:val="32"/>
        </w:rPr>
        <w:instrText xml:space="preserve"> REF _Ref90215611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F.2</w:t>
      </w:r>
      <w:r w:rsidR="008F015F">
        <w:rPr>
          <w:rFonts w:cs="Arial"/>
          <w:color w:val="000000"/>
          <w:kern w:val="32"/>
        </w:rPr>
        <w:fldChar w:fldCharType="end"/>
      </w:r>
      <w:r w:rsidR="008F015F">
        <w:rPr>
          <w:rFonts w:cs="Arial"/>
          <w:color w:val="000000"/>
          <w:kern w:val="32"/>
        </w:rPr>
        <w:t xml:space="preserve"> for Phase 1 and Section </w:t>
      </w:r>
      <w:r w:rsidR="008F015F">
        <w:rPr>
          <w:rFonts w:cs="Arial"/>
          <w:color w:val="000000"/>
          <w:kern w:val="32"/>
        </w:rPr>
        <w:fldChar w:fldCharType="begin"/>
      </w:r>
      <w:r w:rsidR="008F015F">
        <w:rPr>
          <w:rFonts w:cs="Arial"/>
          <w:color w:val="000000"/>
          <w:kern w:val="32"/>
        </w:rPr>
        <w:instrText xml:space="preserve"> REF _Ref90215623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0</w:t>
      </w:r>
      <w:r w:rsidR="008F015F">
        <w:rPr>
          <w:rFonts w:cs="Arial"/>
          <w:color w:val="000000"/>
          <w:kern w:val="32"/>
        </w:rPr>
        <w:fldChar w:fldCharType="end"/>
      </w:r>
      <w:r w:rsidR="008F015F">
        <w:rPr>
          <w:rFonts w:cs="Arial"/>
          <w:color w:val="000000"/>
          <w:kern w:val="32"/>
        </w:rPr>
        <w:t xml:space="preserve"> for Phase 2,</w:t>
      </w:r>
      <w:r w:rsidRPr="00854D90">
        <w:rPr>
          <w:rFonts w:cs="Arial"/>
          <w:color w:val="000000"/>
          <w:kern w:val="32"/>
        </w:rPr>
        <w:t xml:space="preserve"> which are based on the </w:t>
      </w:r>
      <w:r w:rsidR="00D75F31" w:rsidRPr="00854D90">
        <w:rPr>
          <w:rFonts w:cs="Arial"/>
          <w:color w:val="000000"/>
          <w:kern w:val="32"/>
        </w:rPr>
        <w:t>c</w:t>
      </w:r>
      <w:r w:rsidRPr="00854D90">
        <w:rPr>
          <w:rFonts w:cs="Arial"/>
          <w:color w:val="000000"/>
          <w:kern w:val="32"/>
        </w:rPr>
        <w:t>ompetition’s objectives and the likelihood of effective project delivery.</w:t>
      </w:r>
    </w:p>
    <w:p w14:paraId="38EF95B7" w14:textId="6E744D61" w:rsidR="007A4629" w:rsidRDefault="00096411" w:rsidP="00096411">
      <w:pPr>
        <w:rPr>
          <w:rFonts w:cs="Arial"/>
          <w:color w:val="000000"/>
          <w:kern w:val="32"/>
        </w:rPr>
      </w:pPr>
      <w:r w:rsidRPr="00854D90">
        <w:rPr>
          <w:rFonts w:cs="Arial"/>
          <w:color w:val="000000"/>
          <w:kern w:val="32"/>
        </w:rPr>
        <w:t xml:space="preserve">The eligible projects will be assessed against the assessment criteria below to determine an overall ranking list which will be used to allocate the funding for the </w:t>
      </w:r>
      <w:r w:rsidR="00ED5D8C" w:rsidRPr="00854D90">
        <w:rPr>
          <w:rFonts w:cs="Arial"/>
          <w:color w:val="000000"/>
          <w:kern w:val="32"/>
        </w:rPr>
        <w:t>c</w:t>
      </w:r>
      <w:r w:rsidRPr="00854D90">
        <w:rPr>
          <w:rFonts w:cs="Arial"/>
          <w:color w:val="000000"/>
          <w:kern w:val="32"/>
        </w:rPr>
        <w:t>ompetition</w:t>
      </w:r>
      <w:r w:rsidR="008F015F">
        <w:rPr>
          <w:rFonts w:cs="Arial"/>
          <w:color w:val="000000"/>
          <w:kern w:val="32"/>
        </w:rPr>
        <w:t xml:space="preserve"> – further details on the funding allocation process for Phase 1 is provided in Section </w:t>
      </w:r>
      <w:r w:rsidR="008F015F">
        <w:rPr>
          <w:rFonts w:cs="Arial"/>
          <w:color w:val="000000"/>
          <w:kern w:val="32"/>
        </w:rPr>
        <w:fldChar w:fldCharType="begin"/>
      </w:r>
      <w:r w:rsidR="008F015F">
        <w:rPr>
          <w:rFonts w:cs="Arial"/>
          <w:color w:val="000000"/>
          <w:kern w:val="32"/>
        </w:rPr>
        <w:instrText xml:space="preserve"> REF _Ref90215667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F.6</w:t>
      </w:r>
      <w:r w:rsidR="008F015F">
        <w:rPr>
          <w:rFonts w:cs="Arial"/>
          <w:color w:val="000000"/>
          <w:kern w:val="32"/>
        </w:rPr>
        <w:fldChar w:fldCharType="end"/>
      </w:r>
      <w:r w:rsidR="007A4629">
        <w:rPr>
          <w:rFonts w:cs="Arial"/>
          <w:color w:val="000000"/>
          <w:kern w:val="32"/>
        </w:rPr>
        <w:t xml:space="preserve"> </w:t>
      </w:r>
      <w:r w:rsidR="008F015F">
        <w:rPr>
          <w:rFonts w:cs="Arial"/>
          <w:color w:val="000000"/>
          <w:kern w:val="32"/>
        </w:rPr>
        <w:t xml:space="preserve">and </w:t>
      </w:r>
      <w:r w:rsidR="007A4629">
        <w:rPr>
          <w:rFonts w:cs="Arial"/>
          <w:color w:val="000000"/>
          <w:kern w:val="32"/>
        </w:rPr>
        <w:t xml:space="preserve">Phase 2 in Section </w:t>
      </w:r>
      <w:r w:rsidR="008F015F">
        <w:rPr>
          <w:rFonts w:cs="Arial"/>
          <w:color w:val="000000"/>
          <w:kern w:val="32"/>
        </w:rPr>
        <w:fldChar w:fldCharType="begin"/>
      </w:r>
      <w:r w:rsidR="008F015F">
        <w:rPr>
          <w:rFonts w:cs="Arial"/>
          <w:color w:val="000000"/>
          <w:kern w:val="32"/>
        </w:rPr>
        <w:instrText xml:space="preserve"> REF _Ref90215672 \r \h </w:instrText>
      </w:r>
      <w:r w:rsidR="008F015F">
        <w:rPr>
          <w:rFonts w:cs="Arial"/>
          <w:color w:val="000000"/>
          <w:kern w:val="32"/>
        </w:rPr>
      </w:r>
      <w:r w:rsidR="008F015F">
        <w:rPr>
          <w:rFonts w:cs="Arial"/>
          <w:color w:val="000000"/>
          <w:kern w:val="32"/>
        </w:rPr>
        <w:fldChar w:fldCharType="separate"/>
      </w:r>
      <w:r w:rsidR="003552D5">
        <w:rPr>
          <w:rFonts w:cs="Arial"/>
          <w:color w:val="000000"/>
          <w:kern w:val="32"/>
        </w:rPr>
        <w:t>F.7</w:t>
      </w:r>
      <w:r w:rsidR="008F015F">
        <w:rPr>
          <w:rFonts w:cs="Arial"/>
          <w:color w:val="000000"/>
          <w:kern w:val="32"/>
        </w:rPr>
        <w:fldChar w:fldCharType="end"/>
      </w:r>
      <w:r w:rsidRPr="00854D90">
        <w:rPr>
          <w:rFonts w:cs="Arial"/>
          <w:color w:val="000000"/>
          <w:kern w:val="32"/>
        </w:rPr>
        <w:t xml:space="preserve">. </w:t>
      </w:r>
    </w:p>
    <w:p w14:paraId="098140D1" w14:textId="2A8CAE9E" w:rsidR="00096411" w:rsidRDefault="00096411" w:rsidP="00096411">
      <w:pPr>
        <w:rPr>
          <w:rFonts w:cs="Arial"/>
          <w:color w:val="000000"/>
          <w:kern w:val="32"/>
        </w:rPr>
      </w:pPr>
      <w:r w:rsidRPr="00854D90">
        <w:rPr>
          <w:rFonts w:cs="Arial"/>
          <w:color w:val="000000"/>
          <w:kern w:val="32"/>
        </w:rPr>
        <w:t xml:space="preserve">The application form and guidance notes are designed to inform you about the types of information you should provide to BEIS </w:t>
      </w:r>
      <w:r w:rsidR="003007AE" w:rsidRPr="00854D90">
        <w:rPr>
          <w:rFonts w:cs="Arial"/>
          <w:color w:val="000000"/>
          <w:kern w:val="32"/>
        </w:rPr>
        <w:t>for</w:t>
      </w:r>
      <w:r w:rsidRPr="00854D90">
        <w:rPr>
          <w:rFonts w:cs="Arial"/>
          <w:color w:val="000000"/>
          <w:kern w:val="32"/>
        </w:rPr>
        <w:t xml:space="preserve"> your </w:t>
      </w:r>
      <w:r w:rsidR="00C65C58" w:rsidRPr="00854D90">
        <w:rPr>
          <w:rFonts w:cs="Arial"/>
          <w:color w:val="000000"/>
          <w:kern w:val="32"/>
        </w:rPr>
        <w:t>application</w:t>
      </w:r>
      <w:r w:rsidRPr="00854D90">
        <w:rPr>
          <w:rFonts w:cs="Arial"/>
          <w:color w:val="000000"/>
          <w:kern w:val="32"/>
        </w:rPr>
        <w:t xml:space="preserve"> to be assessed. </w:t>
      </w:r>
    </w:p>
    <w:p w14:paraId="7CBEA578" w14:textId="77777777" w:rsidR="005D6331" w:rsidRPr="00854D90" w:rsidRDefault="005D6331" w:rsidP="005D6331">
      <w:pPr>
        <w:rPr>
          <w:rFonts w:cs="Arial"/>
        </w:rPr>
      </w:pPr>
      <w:r w:rsidRPr="00854D90">
        <w:rPr>
          <w:rFonts w:cs="Arial"/>
        </w:rPr>
        <w:t>Note: Nothing in this funding call requires BEIS to award any applicant a contract of any particular amount or on any particular terms. BEIS reserves the right not to award any contracts, in particular if BEIS is not satisfied by the applications received or if the funding assigned to the scheme is required for other, unforeseen, purposes. BEIS will not, under any circumstances, make any contribution to the costs of preparing applications and applicants accept the risk that they may not be awarded a contract.</w:t>
      </w:r>
    </w:p>
    <w:p w14:paraId="0D2C55ED" w14:textId="606D2368" w:rsidR="004757FF" w:rsidRPr="00854D90" w:rsidRDefault="00096411" w:rsidP="002A2830">
      <w:pPr>
        <w:pStyle w:val="Heading2"/>
      </w:pPr>
      <w:bookmarkStart w:id="99" w:name="_Ref90215611"/>
      <w:bookmarkStart w:id="100" w:name="_Toc90979280"/>
      <w:r w:rsidRPr="00854D90">
        <w:t>Assessment Criteria</w:t>
      </w:r>
      <w:r w:rsidR="00A14FE9">
        <w:t>: Phase 1</w:t>
      </w:r>
      <w:bookmarkEnd w:id="99"/>
      <w:bookmarkEnd w:id="100"/>
    </w:p>
    <w:p w14:paraId="1496F5F0" w14:textId="7A6EA320" w:rsidR="005C410D" w:rsidRDefault="00385ED6" w:rsidP="00385ED6">
      <w:pPr>
        <w:rPr>
          <w:rFonts w:eastAsiaTheme="majorEastAsia" w:cs="Arial"/>
          <w:bCs/>
        </w:rPr>
      </w:pPr>
      <w:r w:rsidRPr="00126095">
        <w:rPr>
          <w:rFonts w:eastAsiaTheme="majorEastAsia" w:cs="Arial"/>
          <w:bCs/>
        </w:rPr>
        <w:t xml:space="preserve">The assessment criteria for the </w:t>
      </w:r>
      <w:r w:rsidR="006B137F" w:rsidRPr="00126095">
        <w:rPr>
          <w:rFonts w:eastAsiaTheme="majorEastAsia" w:cs="Arial"/>
          <w:b/>
        </w:rPr>
        <w:t>Heat Pump Ready</w:t>
      </w:r>
      <w:r w:rsidR="0044258D" w:rsidRPr="00126095">
        <w:rPr>
          <w:rFonts w:eastAsiaTheme="majorEastAsia" w:cs="Arial"/>
          <w:b/>
        </w:rPr>
        <w:t xml:space="preserve">: </w:t>
      </w:r>
      <w:r w:rsidR="00D00D89" w:rsidRPr="00D00D89">
        <w:rPr>
          <w:rFonts w:eastAsiaTheme="majorEastAsia" w:cs="Arial"/>
          <w:b/>
          <w:i/>
          <w:iCs/>
        </w:rPr>
        <w:t>Stream 1 - Solutions for high-density heat pump deployment</w:t>
      </w:r>
      <w:r w:rsidRPr="00126095">
        <w:rPr>
          <w:rFonts w:eastAsiaTheme="majorEastAsia" w:cs="Arial"/>
          <w:b/>
        </w:rPr>
        <w:t xml:space="preserve"> Phase 1</w:t>
      </w:r>
      <w:r w:rsidRPr="00126095">
        <w:rPr>
          <w:rFonts w:eastAsiaTheme="majorEastAsia" w:cs="Arial"/>
          <w:bCs/>
        </w:rPr>
        <w:t xml:space="preserve"> competition is broken down into </w:t>
      </w:r>
      <w:r w:rsidR="0044258D" w:rsidRPr="00126095">
        <w:rPr>
          <w:rFonts w:eastAsiaTheme="majorEastAsia" w:cs="Arial"/>
          <w:bCs/>
        </w:rPr>
        <w:t>5</w:t>
      </w:r>
      <w:r w:rsidR="00CE240F" w:rsidRPr="00126095">
        <w:rPr>
          <w:rFonts w:eastAsiaTheme="majorEastAsia" w:cs="Arial"/>
          <w:bCs/>
        </w:rPr>
        <w:t xml:space="preserve"> </w:t>
      </w:r>
      <w:r w:rsidRPr="00126095">
        <w:rPr>
          <w:rFonts w:eastAsiaTheme="majorEastAsia" w:cs="Arial"/>
          <w:bCs/>
        </w:rPr>
        <w:t xml:space="preserve">separate criteria. </w:t>
      </w:r>
      <w:r w:rsidR="002B6F20" w:rsidRPr="00126095">
        <w:rPr>
          <w:rFonts w:eastAsiaTheme="majorEastAsia" w:cs="Arial"/>
          <w:bCs/>
        </w:rPr>
        <w:t>Each criterion will be scored independently and will be given a scoring between 1-5.</w:t>
      </w:r>
      <w:r w:rsidR="007A4629">
        <w:rPr>
          <w:rFonts w:eastAsiaTheme="majorEastAsia" w:cs="Arial"/>
          <w:bCs/>
        </w:rPr>
        <w:t xml:space="preserve"> </w:t>
      </w:r>
    </w:p>
    <w:p w14:paraId="125BDA14" w14:textId="0178DC8D" w:rsidR="00385ED6" w:rsidRPr="00126095" w:rsidRDefault="005C410D" w:rsidP="00385ED6">
      <w:pPr>
        <w:rPr>
          <w:rFonts w:eastAsiaTheme="majorEastAsia" w:cs="Arial"/>
          <w:bCs/>
        </w:rPr>
      </w:pPr>
      <w:r>
        <w:rPr>
          <w:rFonts w:eastAsiaTheme="majorEastAsia" w:cs="Arial"/>
          <w:bCs/>
        </w:rPr>
        <w:t xml:space="preserve">An </w:t>
      </w:r>
      <w:r w:rsidR="007A4629">
        <w:rPr>
          <w:rFonts w:eastAsiaTheme="majorEastAsia" w:cs="Arial"/>
          <w:bCs/>
        </w:rPr>
        <w:t>overall threshold score of 55%</w:t>
      </w:r>
      <w:r>
        <w:rPr>
          <w:rFonts w:eastAsiaTheme="majorEastAsia" w:cs="Arial"/>
          <w:bCs/>
        </w:rPr>
        <w:t xml:space="preserve"> applies in Phase 1</w:t>
      </w:r>
      <w:r w:rsidR="007A4629">
        <w:rPr>
          <w:rFonts w:eastAsiaTheme="majorEastAsia" w:cs="Arial"/>
          <w:bCs/>
        </w:rPr>
        <w:t xml:space="preserve"> which must be achieved</w:t>
      </w:r>
      <w:r>
        <w:rPr>
          <w:rFonts w:eastAsiaTheme="majorEastAsia" w:cs="Arial"/>
          <w:bCs/>
        </w:rPr>
        <w:t xml:space="preserve"> by project in order to be eligible to receive funding.</w:t>
      </w:r>
    </w:p>
    <w:tbl>
      <w:tblPr>
        <w:tblW w:w="9067" w:type="dxa"/>
        <w:tblInd w:w="-5" w:type="dxa"/>
        <w:tblLayout w:type="fixed"/>
        <w:tblLook w:val="04A0" w:firstRow="1" w:lastRow="0" w:firstColumn="1" w:lastColumn="0" w:noHBand="0" w:noVBand="1"/>
      </w:tblPr>
      <w:tblGrid>
        <w:gridCol w:w="5403"/>
        <w:gridCol w:w="3664"/>
      </w:tblGrid>
      <w:tr w:rsidR="00C06DDC" w:rsidRPr="00126095" w14:paraId="78223C19" w14:textId="77777777" w:rsidTr="00E844D7">
        <w:trPr>
          <w:trHeight w:val="375"/>
        </w:trPr>
        <w:tc>
          <w:tcPr>
            <w:tcW w:w="5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C23822" w14:textId="51484C83" w:rsidR="00A7177F" w:rsidRPr="00126095" w:rsidRDefault="00A7177F" w:rsidP="00E844D7">
            <w:pPr>
              <w:spacing w:before="120" w:after="120" w:line="260" w:lineRule="atLeast"/>
              <w:rPr>
                <w:rFonts w:cs="Arial"/>
                <w:b/>
                <w:color w:val="000000"/>
                <w:szCs w:val="24"/>
              </w:rPr>
            </w:pPr>
            <w:r w:rsidRPr="00126095">
              <w:rPr>
                <w:rFonts w:cs="Arial"/>
                <w:b/>
                <w:color w:val="000000" w:themeColor="text2"/>
                <w:szCs w:val="24"/>
              </w:rPr>
              <w:t>Criteria</w:t>
            </w:r>
          </w:p>
        </w:tc>
        <w:tc>
          <w:tcPr>
            <w:tcW w:w="3664" w:type="dxa"/>
            <w:tcBorders>
              <w:top w:val="single" w:sz="4" w:space="0" w:color="auto"/>
              <w:left w:val="single" w:sz="4" w:space="0" w:color="auto"/>
              <w:bottom w:val="single" w:sz="4" w:space="0" w:color="000000" w:themeColor="text2"/>
              <w:right w:val="single" w:sz="4" w:space="0" w:color="000000" w:themeColor="text2"/>
            </w:tcBorders>
            <w:shd w:val="clear" w:color="auto" w:fill="D9D9D9" w:themeFill="background1" w:themeFillShade="D9"/>
            <w:vAlign w:val="center"/>
          </w:tcPr>
          <w:p w14:paraId="6BF02E04" w14:textId="64475C75" w:rsidR="00A7177F" w:rsidRPr="00126095" w:rsidRDefault="00A7177F" w:rsidP="00E844D7">
            <w:pPr>
              <w:spacing w:before="120" w:after="120" w:line="260" w:lineRule="atLeast"/>
              <w:jc w:val="center"/>
              <w:rPr>
                <w:rFonts w:cs="Arial"/>
                <w:b/>
                <w:color w:val="000000"/>
                <w:szCs w:val="24"/>
              </w:rPr>
            </w:pPr>
            <w:r w:rsidRPr="00126095">
              <w:rPr>
                <w:rFonts w:cs="Arial"/>
                <w:b/>
                <w:color w:val="000000" w:themeColor="text2"/>
                <w:szCs w:val="24"/>
              </w:rPr>
              <w:t>Weighting</w:t>
            </w:r>
          </w:p>
        </w:tc>
      </w:tr>
      <w:tr w:rsidR="000A089A" w:rsidRPr="00126095" w14:paraId="044DF89E" w14:textId="77777777" w:rsidTr="00E844D7">
        <w:trPr>
          <w:trHeight w:val="495"/>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8739B" w14:textId="5943FD63" w:rsidR="00A7177F" w:rsidRPr="00126095" w:rsidRDefault="00A7177F" w:rsidP="00DF4AF0">
            <w:pPr>
              <w:spacing w:before="120" w:after="120" w:line="260" w:lineRule="atLeast"/>
              <w:rPr>
                <w:rFonts w:cs="Arial"/>
                <w:color w:val="000000"/>
                <w:sz w:val="22"/>
              </w:rPr>
            </w:pPr>
            <w:r w:rsidRPr="00126095">
              <w:rPr>
                <w:rFonts w:cs="Arial"/>
                <w:color w:val="000000" w:themeColor="text2"/>
                <w:sz w:val="22"/>
              </w:rPr>
              <w:t xml:space="preserve">1. </w:t>
            </w:r>
            <w:r w:rsidRPr="00126095">
              <w:rPr>
                <w:rFonts w:eastAsia="Times New Roman" w:cs="Arial"/>
                <w:sz w:val="22"/>
              </w:rPr>
              <w:t>Innovative</w:t>
            </w:r>
            <w:r w:rsidR="00A0238F" w:rsidRPr="00126095">
              <w:rPr>
                <w:rFonts w:eastAsia="Times New Roman" w:cs="Arial"/>
                <w:sz w:val="22"/>
              </w:rPr>
              <w:t>, cost-effective</w:t>
            </w:r>
            <w:r w:rsidR="000E3AF3" w:rsidRPr="00126095">
              <w:rPr>
                <w:rFonts w:eastAsia="Times New Roman" w:cs="Arial"/>
                <w:sz w:val="22"/>
              </w:rPr>
              <w:t xml:space="preserve"> </w:t>
            </w:r>
            <w:r w:rsidR="008D17E6" w:rsidRPr="00126095">
              <w:rPr>
                <w:rFonts w:eastAsia="Times New Roman" w:cs="Arial"/>
                <w:sz w:val="22"/>
              </w:rPr>
              <w:t>methodology for</w:t>
            </w:r>
            <w:r w:rsidR="000E3AF3" w:rsidRPr="00126095">
              <w:rPr>
                <w:rFonts w:eastAsia="Times New Roman" w:cs="Arial"/>
                <w:sz w:val="22"/>
              </w:rPr>
              <w:t xml:space="preserve"> </w:t>
            </w:r>
            <w:r w:rsidR="00A0238F" w:rsidRPr="00126095">
              <w:rPr>
                <w:rFonts w:eastAsia="Times New Roman" w:cs="Arial"/>
                <w:sz w:val="22"/>
              </w:rPr>
              <w:t>coordinated high-density deployment of heat pumps within a given location</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4627EA22" w14:textId="65210A0A" w:rsidR="00A7177F" w:rsidRPr="00126095" w:rsidRDefault="00A7177F" w:rsidP="00DF4AF0">
            <w:pPr>
              <w:spacing w:before="120" w:after="120" w:line="260" w:lineRule="atLeast"/>
              <w:jc w:val="center"/>
              <w:rPr>
                <w:rFonts w:eastAsia="Times New Roman" w:cs="Arial"/>
                <w:sz w:val="22"/>
              </w:rPr>
            </w:pPr>
            <w:r w:rsidRPr="00126095">
              <w:rPr>
                <w:rFonts w:eastAsia="Times New Roman" w:cs="Arial"/>
                <w:sz w:val="22"/>
              </w:rPr>
              <w:t>15%</w:t>
            </w:r>
          </w:p>
        </w:tc>
      </w:tr>
      <w:tr w:rsidR="000A089A" w:rsidRPr="00126095" w14:paraId="2572C486" w14:textId="77777777" w:rsidTr="00E844D7">
        <w:trPr>
          <w:trHeight w:val="30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765D8" w14:textId="5B841F19" w:rsidR="00A7177F" w:rsidRPr="00126095" w:rsidRDefault="00A7177F" w:rsidP="00DF4AF0">
            <w:pPr>
              <w:spacing w:before="120" w:after="120" w:line="260" w:lineRule="atLeast"/>
              <w:rPr>
                <w:rFonts w:cs="Arial"/>
                <w:color w:val="000000"/>
                <w:sz w:val="22"/>
              </w:rPr>
            </w:pPr>
            <w:r w:rsidRPr="00126095">
              <w:rPr>
                <w:rFonts w:cs="Arial"/>
                <w:color w:val="000000" w:themeColor="text2"/>
                <w:sz w:val="22"/>
              </w:rPr>
              <w:lastRenderedPageBreak/>
              <w:t>2</w:t>
            </w:r>
            <w:r w:rsidR="008461F6" w:rsidRPr="00126095">
              <w:rPr>
                <w:rFonts w:cs="Arial"/>
                <w:color w:val="000000" w:themeColor="text2"/>
                <w:sz w:val="22"/>
              </w:rPr>
              <w:t xml:space="preserve">. </w:t>
            </w:r>
            <w:r w:rsidR="00303998" w:rsidRPr="00126095">
              <w:t xml:space="preserve"> </w:t>
            </w:r>
            <w:r w:rsidR="00303998" w:rsidRPr="00126095">
              <w:rPr>
                <w:rFonts w:cs="Arial"/>
                <w:color w:val="000000" w:themeColor="text2"/>
                <w:sz w:val="22"/>
              </w:rPr>
              <w:t>Understanding of the location requirements</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541ADBE5" w14:textId="5DBE5FAE" w:rsidR="00A7177F" w:rsidRPr="00126095" w:rsidRDefault="001C146A" w:rsidP="00DF4AF0">
            <w:pPr>
              <w:spacing w:before="120" w:after="120" w:line="260" w:lineRule="atLeast"/>
              <w:jc w:val="center"/>
              <w:rPr>
                <w:rFonts w:eastAsia="Times New Roman" w:cs="Arial"/>
                <w:sz w:val="22"/>
              </w:rPr>
            </w:pPr>
            <w:r w:rsidRPr="00126095">
              <w:rPr>
                <w:rFonts w:eastAsia="Times New Roman" w:cs="Arial"/>
                <w:sz w:val="22"/>
              </w:rPr>
              <w:t>1</w:t>
            </w:r>
            <w:r w:rsidR="000D4353" w:rsidRPr="00126095">
              <w:rPr>
                <w:rFonts w:eastAsia="Times New Roman" w:cs="Arial"/>
                <w:sz w:val="22"/>
              </w:rPr>
              <w:t>5</w:t>
            </w:r>
            <w:r w:rsidRPr="00126095">
              <w:rPr>
                <w:rFonts w:eastAsia="Times New Roman" w:cs="Arial"/>
                <w:sz w:val="22"/>
              </w:rPr>
              <w:t>%</w:t>
            </w:r>
          </w:p>
        </w:tc>
      </w:tr>
      <w:tr w:rsidR="000A089A" w:rsidRPr="00126095" w14:paraId="3514FA25" w14:textId="77777777" w:rsidTr="00E844D7">
        <w:trPr>
          <w:trHeight w:val="54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A0479" w14:textId="090682A9" w:rsidR="00A7177F" w:rsidRPr="00126095" w:rsidRDefault="00A7177F" w:rsidP="00DF4AF0">
            <w:pPr>
              <w:spacing w:before="120" w:after="120" w:line="260" w:lineRule="atLeast"/>
              <w:rPr>
                <w:rFonts w:cs="Arial"/>
                <w:color w:val="000000"/>
                <w:sz w:val="22"/>
              </w:rPr>
            </w:pPr>
            <w:r w:rsidRPr="00126095">
              <w:rPr>
                <w:rFonts w:cs="Arial"/>
                <w:color w:val="000000" w:themeColor="text2"/>
                <w:sz w:val="22"/>
              </w:rPr>
              <w:t>3</w:t>
            </w:r>
            <w:r w:rsidR="008461F6" w:rsidRPr="00126095">
              <w:rPr>
                <w:rFonts w:cs="Arial"/>
                <w:color w:val="000000" w:themeColor="text2"/>
                <w:sz w:val="22"/>
              </w:rPr>
              <w:t xml:space="preserve">. </w:t>
            </w:r>
            <w:r w:rsidR="00F618AB" w:rsidRPr="00126095">
              <w:rPr>
                <w:rFonts w:cs="Arial"/>
                <w:color w:val="000000" w:themeColor="text2"/>
                <w:sz w:val="22"/>
              </w:rPr>
              <w:t>Social Value</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32BA6DD9" w14:textId="63913C10" w:rsidR="00A7177F" w:rsidRPr="00126095" w:rsidRDefault="00297A11" w:rsidP="00E844D7">
            <w:pPr>
              <w:spacing w:before="120" w:after="120" w:line="260" w:lineRule="atLeast"/>
              <w:jc w:val="center"/>
              <w:rPr>
                <w:rFonts w:eastAsia="Times New Roman" w:cs="Arial"/>
                <w:sz w:val="22"/>
              </w:rPr>
            </w:pPr>
            <w:r w:rsidRPr="00126095">
              <w:rPr>
                <w:rFonts w:eastAsia="Times New Roman" w:cs="Arial"/>
                <w:sz w:val="22"/>
              </w:rPr>
              <w:t>10</w:t>
            </w:r>
            <w:r w:rsidR="000250B7" w:rsidRPr="00126095">
              <w:rPr>
                <w:rFonts w:eastAsia="Times New Roman" w:cs="Arial"/>
                <w:sz w:val="22"/>
              </w:rPr>
              <w:t>% (Split into sections 3a – 5%, 3b – 5%</w:t>
            </w:r>
            <w:r w:rsidRPr="00126095">
              <w:rPr>
                <w:rFonts w:eastAsia="Times New Roman" w:cs="Arial"/>
                <w:sz w:val="22"/>
              </w:rPr>
              <w:t>)</w:t>
            </w:r>
          </w:p>
        </w:tc>
      </w:tr>
      <w:tr w:rsidR="000A089A" w:rsidRPr="00854D90" w14:paraId="0E2CF159" w14:textId="77777777" w:rsidTr="00E844D7">
        <w:trPr>
          <w:trHeight w:val="54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C835" w14:textId="648C6BF6" w:rsidR="00C641B8" w:rsidRPr="00126095" w:rsidRDefault="00C641B8" w:rsidP="00DF4AF0">
            <w:pPr>
              <w:spacing w:before="120" w:after="120" w:line="260" w:lineRule="atLeast"/>
              <w:rPr>
                <w:rFonts w:cs="Arial"/>
                <w:color w:val="000000" w:themeColor="text2"/>
                <w:sz w:val="22"/>
              </w:rPr>
            </w:pPr>
            <w:r w:rsidRPr="00126095">
              <w:rPr>
                <w:rFonts w:cs="Arial"/>
                <w:color w:val="000000" w:themeColor="text2"/>
                <w:sz w:val="22"/>
              </w:rPr>
              <w:t>4.</w:t>
            </w:r>
            <w:r w:rsidR="00844643" w:rsidRPr="00126095">
              <w:rPr>
                <w:rFonts w:cs="Arial"/>
                <w:color w:val="000000" w:themeColor="text2"/>
                <w:sz w:val="22"/>
              </w:rPr>
              <w:t xml:space="preserve"> Long Term </w:t>
            </w:r>
            <w:r w:rsidR="000D4353" w:rsidRPr="00126095">
              <w:rPr>
                <w:rFonts w:cs="Arial"/>
                <w:color w:val="000000" w:themeColor="text2"/>
                <w:sz w:val="22"/>
              </w:rPr>
              <w:t>Impact</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24418FA5" w14:textId="792A3347" w:rsidR="00C641B8" w:rsidRPr="00126095" w:rsidRDefault="000D4353" w:rsidP="00E844D7">
            <w:pPr>
              <w:spacing w:before="120" w:after="120" w:line="260" w:lineRule="atLeast"/>
              <w:jc w:val="center"/>
              <w:rPr>
                <w:rFonts w:eastAsia="Times New Roman" w:cs="Arial"/>
                <w:sz w:val="22"/>
              </w:rPr>
            </w:pPr>
            <w:r w:rsidRPr="00126095">
              <w:rPr>
                <w:rFonts w:eastAsia="Times New Roman" w:cs="Arial"/>
                <w:sz w:val="22"/>
              </w:rPr>
              <w:t>10%</w:t>
            </w:r>
          </w:p>
        </w:tc>
      </w:tr>
      <w:tr w:rsidR="000A089A" w:rsidRPr="00854D90" w14:paraId="7B6F254C" w14:textId="77777777" w:rsidTr="00E844D7">
        <w:trPr>
          <w:trHeight w:val="405"/>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D2EE5" w14:textId="2F976F7F" w:rsidR="00A7177F" w:rsidRPr="00126095" w:rsidRDefault="00C641B8" w:rsidP="00E844D7">
            <w:pPr>
              <w:spacing w:before="120" w:after="120" w:line="260" w:lineRule="atLeast"/>
              <w:rPr>
                <w:rFonts w:cs="Arial"/>
                <w:color w:val="000000"/>
                <w:sz w:val="22"/>
              </w:rPr>
            </w:pPr>
            <w:r w:rsidRPr="00126095">
              <w:rPr>
                <w:rFonts w:cs="Arial"/>
                <w:color w:val="000000" w:themeColor="text2"/>
                <w:sz w:val="22"/>
              </w:rPr>
              <w:t>5</w:t>
            </w:r>
            <w:r w:rsidR="008461F6" w:rsidRPr="00126095">
              <w:rPr>
                <w:rFonts w:cs="Arial"/>
                <w:color w:val="000000" w:themeColor="text2"/>
                <w:sz w:val="22"/>
              </w:rPr>
              <w:t xml:space="preserve">. </w:t>
            </w:r>
            <w:r w:rsidR="00F618AB" w:rsidRPr="00126095">
              <w:rPr>
                <w:rFonts w:cs="Arial"/>
                <w:color w:val="000000" w:themeColor="text2"/>
                <w:sz w:val="22"/>
              </w:rPr>
              <w:t xml:space="preserve">Project </w:t>
            </w:r>
            <w:r w:rsidR="00E30192" w:rsidRPr="00126095">
              <w:rPr>
                <w:rFonts w:cs="Arial"/>
                <w:color w:val="000000" w:themeColor="text2"/>
                <w:sz w:val="22"/>
              </w:rPr>
              <w:t>F</w:t>
            </w:r>
            <w:r w:rsidR="00F618AB" w:rsidRPr="00126095">
              <w:rPr>
                <w:rFonts w:cs="Arial"/>
                <w:color w:val="000000" w:themeColor="text2"/>
                <w:sz w:val="22"/>
              </w:rPr>
              <w:t xml:space="preserve">inancing </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5A8CA550" w14:textId="1190A439" w:rsidR="00A7177F" w:rsidRPr="00126095" w:rsidRDefault="00F618AB" w:rsidP="00E844D7">
            <w:pPr>
              <w:spacing w:before="120" w:after="120" w:line="260" w:lineRule="atLeast"/>
              <w:jc w:val="center"/>
              <w:rPr>
                <w:rFonts w:eastAsia="Times New Roman" w:cs="Arial"/>
                <w:sz w:val="22"/>
              </w:rPr>
            </w:pPr>
            <w:r w:rsidRPr="00126095">
              <w:rPr>
                <w:rFonts w:eastAsia="Times New Roman" w:cs="Arial"/>
                <w:sz w:val="22"/>
              </w:rPr>
              <w:t xml:space="preserve">25% (Split into sections </w:t>
            </w:r>
            <w:r w:rsidR="005C4D7B">
              <w:rPr>
                <w:rFonts w:eastAsia="Times New Roman" w:cs="Arial"/>
                <w:sz w:val="22"/>
              </w:rPr>
              <w:t>5</w:t>
            </w:r>
            <w:r w:rsidRPr="00126095">
              <w:rPr>
                <w:rFonts w:eastAsia="Times New Roman" w:cs="Arial"/>
                <w:sz w:val="22"/>
              </w:rPr>
              <w:t xml:space="preserve">a – 10%, </w:t>
            </w:r>
            <w:r w:rsidR="005C4D7B">
              <w:rPr>
                <w:rFonts w:eastAsia="Times New Roman" w:cs="Arial"/>
                <w:sz w:val="22"/>
              </w:rPr>
              <w:t>5</w:t>
            </w:r>
            <w:r w:rsidRPr="00126095">
              <w:rPr>
                <w:rFonts w:eastAsia="Times New Roman" w:cs="Arial"/>
                <w:sz w:val="22"/>
              </w:rPr>
              <w:t>b – 15%)</w:t>
            </w:r>
          </w:p>
        </w:tc>
      </w:tr>
      <w:tr w:rsidR="000A089A" w:rsidRPr="00854D90" w14:paraId="66390669" w14:textId="77777777" w:rsidTr="00E844D7">
        <w:trPr>
          <w:trHeight w:val="570"/>
        </w:trPr>
        <w:tc>
          <w:tcPr>
            <w:tcW w:w="5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484C3" w14:textId="1FA1FDF4" w:rsidR="00A7177F" w:rsidRPr="00126095" w:rsidRDefault="00C641B8" w:rsidP="00E844D7">
            <w:pPr>
              <w:spacing w:before="120" w:after="120" w:line="260" w:lineRule="atLeast"/>
              <w:rPr>
                <w:rFonts w:cs="Arial"/>
                <w:color w:val="000000"/>
                <w:sz w:val="22"/>
              </w:rPr>
            </w:pPr>
            <w:r w:rsidRPr="00126095">
              <w:rPr>
                <w:rFonts w:cs="Arial"/>
                <w:color w:val="000000" w:themeColor="text2"/>
                <w:sz w:val="22"/>
              </w:rPr>
              <w:t>6</w:t>
            </w:r>
            <w:r w:rsidR="008461F6" w:rsidRPr="00126095">
              <w:rPr>
                <w:rFonts w:cs="Arial"/>
                <w:color w:val="000000" w:themeColor="text2"/>
                <w:sz w:val="22"/>
              </w:rPr>
              <w:t xml:space="preserve">. </w:t>
            </w:r>
            <w:r w:rsidR="00F618AB" w:rsidRPr="00126095">
              <w:rPr>
                <w:rFonts w:cs="Arial"/>
                <w:color w:val="000000" w:themeColor="text2"/>
                <w:sz w:val="22"/>
              </w:rPr>
              <w:t>Project Delivery</w:t>
            </w:r>
          </w:p>
        </w:tc>
        <w:tc>
          <w:tcPr>
            <w:tcW w:w="366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4175FB5D" w14:textId="375316DA" w:rsidR="00A7177F" w:rsidRPr="00126095" w:rsidRDefault="00F618AB" w:rsidP="00E844D7">
            <w:pPr>
              <w:spacing w:before="120" w:after="120" w:line="260" w:lineRule="atLeast"/>
              <w:jc w:val="center"/>
              <w:rPr>
                <w:rFonts w:eastAsia="Times New Roman" w:cs="Arial"/>
                <w:sz w:val="22"/>
              </w:rPr>
            </w:pPr>
            <w:r w:rsidRPr="00126095">
              <w:rPr>
                <w:rFonts w:eastAsia="Times New Roman" w:cs="Arial"/>
                <w:sz w:val="22"/>
              </w:rPr>
              <w:t xml:space="preserve">25% (Split into sections </w:t>
            </w:r>
            <w:r w:rsidR="005C4D7B">
              <w:rPr>
                <w:rFonts w:eastAsia="Times New Roman" w:cs="Arial"/>
                <w:sz w:val="22"/>
              </w:rPr>
              <w:t>6</w:t>
            </w:r>
            <w:r w:rsidRPr="00126095">
              <w:rPr>
                <w:rFonts w:eastAsia="Times New Roman" w:cs="Arial"/>
                <w:sz w:val="22"/>
              </w:rPr>
              <w:t xml:space="preserve">a – 10%, </w:t>
            </w:r>
            <w:r w:rsidR="005C4D7B">
              <w:rPr>
                <w:rFonts w:eastAsia="Times New Roman" w:cs="Arial"/>
                <w:sz w:val="22"/>
              </w:rPr>
              <w:t>6</w:t>
            </w:r>
            <w:r w:rsidRPr="00126095">
              <w:rPr>
                <w:rFonts w:eastAsia="Times New Roman" w:cs="Arial"/>
                <w:sz w:val="22"/>
              </w:rPr>
              <w:t xml:space="preserve">b – 10%, </w:t>
            </w:r>
            <w:r w:rsidR="005C4D7B">
              <w:rPr>
                <w:rFonts w:eastAsia="Times New Roman" w:cs="Arial"/>
                <w:sz w:val="22"/>
              </w:rPr>
              <w:t>6</w:t>
            </w:r>
            <w:r w:rsidRPr="00126095">
              <w:rPr>
                <w:rFonts w:eastAsia="Times New Roman" w:cs="Arial"/>
                <w:sz w:val="22"/>
              </w:rPr>
              <w:t>c – 5%)</w:t>
            </w:r>
          </w:p>
        </w:tc>
      </w:tr>
    </w:tbl>
    <w:p w14:paraId="5B212AB6" w14:textId="77777777" w:rsidR="00E742B4" w:rsidRDefault="00E742B4" w:rsidP="00385ED6">
      <w:pPr>
        <w:rPr>
          <w:rFonts w:eastAsiaTheme="majorEastAsia" w:cs="Arial"/>
          <w:bCs/>
        </w:rPr>
      </w:pPr>
    </w:p>
    <w:p w14:paraId="7FF04878" w14:textId="5BA16EB6" w:rsidR="00A7177F" w:rsidRPr="00854D90" w:rsidRDefault="003A72F4" w:rsidP="00385ED6">
      <w:pPr>
        <w:rPr>
          <w:rFonts w:eastAsiaTheme="majorEastAsia" w:cs="Arial"/>
          <w:bCs/>
        </w:rPr>
      </w:pPr>
      <w:r w:rsidRPr="00854D90">
        <w:rPr>
          <w:rFonts w:eastAsiaTheme="majorEastAsia" w:cs="Arial"/>
          <w:bCs/>
        </w:rPr>
        <w:t>The scoring guidance and the criterion weighting is summarised in the table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203069" w:rsidRPr="00854D90" w14:paraId="196DF904" w14:textId="77777777" w:rsidTr="0054163A">
        <w:tc>
          <w:tcPr>
            <w:tcW w:w="1696" w:type="dxa"/>
            <w:shd w:val="clear" w:color="auto" w:fill="D9D9D9" w:themeFill="background1" w:themeFillShade="D9"/>
          </w:tcPr>
          <w:p w14:paraId="334B2555" w14:textId="5B5911D6" w:rsidR="00203069" w:rsidRPr="00AA0781" w:rsidRDefault="00203069" w:rsidP="001D28A0">
            <w:pPr>
              <w:spacing w:before="80" w:after="80" w:line="240" w:lineRule="auto"/>
              <w:ind w:right="113"/>
              <w:rPr>
                <w:rFonts w:eastAsia="Times New Roman" w:cs="Arial"/>
                <w:b/>
                <w:szCs w:val="24"/>
              </w:rPr>
            </w:pPr>
            <w:r w:rsidRPr="00AA0781">
              <w:rPr>
                <w:rFonts w:eastAsia="Times New Roman" w:cs="Arial"/>
                <w:b/>
                <w:szCs w:val="24"/>
              </w:rPr>
              <w:t>Criterion 1</w:t>
            </w:r>
          </w:p>
        </w:tc>
        <w:tc>
          <w:tcPr>
            <w:tcW w:w="7938" w:type="dxa"/>
            <w:shd w:val="clear" w:color="auto" w:fill="D9D9D9" w:themeFill="background1" w:themeFillShade="D9"/>
          </w:tcPr>
          <w:p w14:paraId="64E3FD01" w14:textId="100DC8B0" w:rsidR="00203069" w:rsidRPr="00AA0781" w:rsidRDefault="0041556E" w:rsidP="001D28A0">
            <w:pPr>
              <w:spacing w:before="80" w:after="80" w:line="240" w:lineRule="auto"/>
              <w:ind w:right="113"/>
              <w:rPr>
                <w:rFonts w:eastAsia="Times New Roman" w:cs="Arial"/>
                <w:b/>
              </w:rPr>
            </w:pPr>
            <w:r w:rsidRPr="00AA0781">
              <w:rPr>
                <w:rFonts w:eastAsia="Times New Roman" w:cs="Arial"/>
                <w:b/>
              </w:rPr>
              <w:t xml:space="preserve">Innovative, cost-effective </w:t>
            </w:r>
            <w:r w:rsidR="008D17E6">
              <w:rPr>
                <w:rFonts w:eastAsia="Times New Roman" w:cs="Arial"/>
                <w:b/>
              </w:rPr>
              <w:t>methodology for</w:t>
            </w:r>
            <w:r w:rsidR="00045810">
              <w:rPr>
                <w:rFonts w:eastAsia="Times New Roman" w:cs="Arial"/>
                <w:b/>
              </w:rPr>
              <w:t xml:space="preserve"> coordinated, </w:t>
            </w:r>
            <w:r w:rsidR="00956DBB">
              <w:rPr>
                <w:rFonts w:eastAsia="Times New Roman" w:cs="Arial"/>
                <w:b/>
              </w:rPr>
              <w:t>high-density</w:t>
            </w:r>
            <w:r w:rsidR="00045810">
              <w:rPr>
                <w:rFonts w:eastAsia="Times New Roman" w:cs="Arial"/>
                <w:b/>
              </w:rPr>
              <w:t xml:space="preserve"> deployment, of heat pumps within a given location.</w:t>
            </w:r>
            <w:r w:rsidRPr="00AA0781">
              <w:rPr>
                <w:rFonts w:eastAsia="Times New Roman" w:cs="Arial"/>
                <w:b/>
              </w:rPr>
              <w:t xml:space="preserve">  </w:t>
            </w:r>
          </w:p>
        </w:tc>
      </w:tr>
      <w:tr w:rsidR="00203069" w:rsidRPr="00854D90" w14:paraId="11458467" w14:textId="77777777" w:rsidTr="0054163A">
        <w:tc>
          <w:tcPr>
            <w:tcW w:w="1696" w:type="dxa"/>
          </w:tcPr>
          <w:p w14:paraId="2AF6C647" w14:textId="77777777" w:rsidR="00203069" w:rsidRPr="00AA0781" w:rsidRDefault="00203069" w:rsidP="001D28A0">
            <w:pPr>
              <w:spacing w:before="80" w:after="80" w:line="240" w:lineRule="auto"/>
              <w:ind w:right="113"/>
              <w:rPr>
                <w:rFonts w:eastAsia="Times New Roman" w:cs="Arial"/>
                <w:szCs w:val="24"/>
              </w:rPr>
            </w:pPr>
            <w:r w:rsidRPr="00AA0781">
              <w:rPr>
                <w:rFonts w:eastAsia="Times New Roman" w:cs="Arial"/>
                <w:szCs w:val="24"/>
              </w:rPr>
              <w:t>Weighting</w:t>
            </w:r>
          </w:p>
        </w:tc>
        <w:tc>
          <w:tcPr>
            <w:tcW w:w="7938" w:type="dxa"/>
          </w:tcPr>
          <w:p w14:paraId="582151A1" w14:textId="21929933" w:rsidR="00203069" w:rsidRPr="00AA0781" w:rsidRDefault="009901F2" w:rsidP="001D28A0">
            <w:pPr>
              <w:spacing w:before="80" w:after="80" w:line="240" w:lineRule="auto"/>
              <w:ind w:right="113"/>
              <w:rPr>
                <w:rFonts w:eastAsia="Times New Roman" w:cs="Arial"/>
                <w:szCs w:val="24"/>
              </w:rPr>
            </w:pPr>
            <w:r>
              <w:rPr>
                <w:rFonts w:eastAsia="Times New Roman" w:cs="Arial"/>
                <w:szCs w:val="24"/>
              </w:rPr>
              <w:t>15</w:t>
            </w:r>
            <w:r w:rsidR="004313B7" w:rsidRPr="00AA0781">
              <w:rPr>
                <w:rFonts w:eastAsia="Times New Roman" w:cs="Arial"/>
                <w:szCs w:val="24"/>
              </w:rPr>
              <w:t>%</w:t>
            </w:r>
          </w:p>
        </w:tc>
      </w:tr>
      <w:tr w:rsidR="00203069" w:rsidRPr="00854D90" w14:paraId="1C93C116" w14:textId="77777777" w:rsidTr="0054163A">
        <w:tc>
          <w:tcPr>
            <w:tcW w:w="1696" w:type="dxa"/>
          </w:tcPr>
          <w:p w14:paraId="274B0B91" w14:textId="77777777" w:rsidR="00203069" w:rsidRDefault="00203069" w:rsidP="001D28A0">
            <w:pPr>
              <w:spacing w:before="80" w:after="80" w:line="240" w:lineRule="auto"/>
              <w:ind w:right="113"/>
              <w:rPr>
                <w:rFonts w:eastAsia="Times New Roman" w:cs="Arial"/>
                <w:szCs w:val="24"/>
              </w:rPr>
            </w:pPr>
            <w:r w:rsidRPr="00EF320D">
              <w:rPr>
                <w:rFonts w:eastAsia="Times New Roman" w:cs="Arial"/>
                <w:szCs w:val="24"/>
              </w:rPr>
              <w:t>Guidance</w:t>
            </w:r>
          </w:p>
          <w:p w14:paraId="35BB704A" w14:textId="77777777" w:rsidR="001C1AF5" w:rsidRDefault="001C1AF5" w:rsidP="001D28A0">
            <w:pPr>
              <w:spacing w:before="80" w:after="80" w:line="240" w:lineRule="auto"/>
              <w:ind w:right="113"/>
              <w:rPr>
                <w:rFonts w:eastAsia="Times New Roman" w:cs="Arial"/>
                <w:szCs w:val="24"/>
              </w:rPr>
            </w:pPr>
          </w:p>
          <w:p w14:paraId="32F52103" w14:textId="6F70210A" w:rsidR="001C1AF5" w:rsidRPr="00EF320D" w:rsidRDefault="001C1AF5" w:rsidP="001D28A0">
            <w:pPr>
              <w:spacing w:before="80" w:after="80" w:line="240" w:lineRule="auto"/>
              <w:ind w:right="113"/>
              <w:rPr>
                <w:rFonts w:eastAsia="Times New Roman" w:cs="Arial"/>
                <w:szCs w:val="24"/>
              </w:rPr>
            </w:pPr>
            <w:r>
              <w:rPr>
                <w:rFonts w:eastAsia="Times New Roman" w:cs="Arial"/>
                <w:szCs w:val="24"/>
              </w:rPr>
              <w:t xml:space="preserve">(maximum </w:t>
            </w:r>
            <w:r w:rsidR="00032A98">
              <w:rPr>
                <w:rFonts w:eastAsia="Times New Roman" w:cs="Arial"/>
                <w:szCs w:val="24"/>
              </w:rPr>
              <w:t>2</w:t>
            </w:r>
            <w:r>
              <w:rPr>
                <w:rFonts w:eastAsia="Times New Roman" w:cs="Arial"/>
                <w:szCs w:val="24"/>
              </w:rPr>
              <w:t>,000 words)</w:t>
            </w:r>
          </w:p>
        </w:tc>
        <w:tc>
          <w:tcPr>
            <w:tcW w:w="7938" w:type="dxa"/>
          </w:tcPr>
          <w:p w14:paraId="7F75936C" w14:textId="4C51ABD9" w:rsidR="00E80278" w:rsidRPr="00EF320D" w:rsidRDefault="00E80278" w:rsidP="001D28A0">
            <w:pPr>
              <w:spacing w:before="80" w:after="80" w:line="240" w:lineRule="auto"/>
              <w:ind w:right="113"/>
              <w:rPr>
                <w:rFonts w:eastAsia="Times New Roman" w:cs="Arial"/>
                <w:szCs w:val="24"/>
              </w:rPr>
            </w:pPr>
            <w:r w:rsidRPr="00EF320D">
              <w:rPr>
                <w:rFonts w:eastAsia="Times New Roman" w:cs="Arial"/>
                <w:szCs w:val="24"/>
              </w:rPr>
              <w:t xml:space="preserve">This criterion will be used to assess the novel approach to </w:t>
            </w:r>
            <w:r w:rsidR="00140B6D" w:rsidRPr="00140B6D">
              <w:rPr>
                <w:rFonts w:eastAsia="Times New Roman" w:cs="Arial"/>
                <w:szCs w:val="24"/>
              </w:rPr>
              <w:t xml:space="preserve">coordinated, </w:t>
            </w:r>
            <w:r w:rsidR="00956DBB">
              <w:rPr>
                <w:rFonts w:eastAsia="Times New Roman" w:cs="Arial"/>
                <w:szCs w:val="24"/>
              </w:rPr>
              <w:t>high-density</w:t>
            </w:r>
            <w:r w:rsidR="00140B6D" w:rsidRPr="00140B6D">
              <w:rPr>
                <w:rFonts w:eastAsia="Times New Roman" w:cs="Arial"/>
                <w:szCs w:val="24"/>
              </w:rPr>
              <w:t xml:space="preserve"> deployment, of heat pumps within a given location </w:t>
            </w:r>
            <w:r w:rsidRPr="00EF320D">
              <w:rPr>
                <w:rFonts w:eastAsia="Times New Roman" w:cs="Arial"/>
                <w:szCs w:val="24"/>
              </w:rPr>
              <w:t xml:space="preserve">in the proposed demonstration project.  </w:t>
            </w:r>
          </w:p>
          <w:p w14:paraId="01002F69" w14:textId="380A5542" w:rsidR="00203069" w:rsidRPr="00EF320D" w:rsidRDefault="00203069" w:rsidP="001D28A0">
            <w:pPr>
              <w:spacing w:before="80" w:after="80" w:line="240" w:lineRule="auto"/>
              <w:ind w:right="113"/>
              <w:rPr>
                <w:rFonts w:eastAsia="Times New Roman" w:cs="Arial"/>
                <w:szCs w:val="24"/>
              </w:rPr>
            </w:pPr>
            <w:r w:rsidRPr="00EF320D">
              <w:rPr>
                <w:rFonts w:eastAsia="Times New Roman" w:cs="Arial"/>
                <w:szCs w:val="24"/>
              </w:rPr>
              <w:t xml:space="preserve">Applicants are expected to: </w:t>
            </w:r>
          </w:p>
          <w:p w14:paraId="2984D8B7" w14:textId="7939EC6A" w:rsidR="00E1183A" w:rsidRDefault="0020306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Explain </w:t>
            </w:r>
            <w:r w:rsidR="00140B6D" w:rsidRPr="3B94A78E">
              <w:rPr>
                <w:rFonts w:eastAsia="Times New Roman" w:cs="Arial"/>
              </w:rPr>
              <w:t>why their methodology</w:t>
            </w:r>
            <w:r w:rsidRPr="3B94A78E">
              <w:rPr>
                <w:rFonts w:eastAsia="Times New Roman" w:cs="Arial"/>
              </w:rPr>
              <w:t xml:space="preserve"> is innovative</w:t>
            </w:r>
          </w:p>
          <w:p w14:paraId="3A2180D2" w14:textId="06795672" w:rsidR="00E1183A" w:rsidRPr="00EF320D" w:rsidRDefault="00E1183A"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Provide evidence to demonstrate that the proposed approach is technically</w:t>
            </w:r>
            <w:r w:rsidR="00625908" w:rsidRPr="3B94A78E">
              <w:rPr>
                <w:rFonts w:eastAsia="Times New Roman" w:cs="Arial"/>
              </w:rPr>
              <w:t xml:space="preserve"> and commercially</w:t>
            </w:r>
            <w:r w:rsidRPr="3B94A78E">
              <w:rPr>
                <w:rFonts w:eastAsia="Times New Roman" w:cs="Arial"/>
              </w:rPr>
              <w:t xml:space="preserve"> feasible</w:t>
            </w:r>
            <w:r w:rsidR="00E6260D">
              <w:rPr>
                <w:rFonts w:eastAsia="Times New Roman" w:cs="Arial"/>
              </w:rPr>
              <w:t xml:space="preserve"> in reaching the </w:t>
            </w:r>
            <w:r w:rsidR="00956DBB">
              <w:rPr>
                <w:rFonts w:eastAsia="Times New Roman" w:cs="Arial"/>
              </w:rPr>
              <w:t>high-density</w:t>
            </w:r>
            <w:r w:rsidR="00E6260D">
              <w:rPr>
                <w:rFonts w:eastAsia="Times New Roman" w:cs="Arial"/>
              </w:rPr>
              <w:t xml:space="preserve"> required</w:t>
            </w:r>
            <w:r w:rsidRPr="3B94A78E">
              <w:rPr>
                <w:rFonts w:eastAsia="Times New Roman" w:cs="Arial"/>
              </w:rPr>
              <w:t xml:space="preserve">, providing justifications </w:t>
            </w:r>
            <w:r w:rsidR="00523976" w:rsidRPr="3B94A78E">
              <w:rPr>
                <w:rFonts w:eastAsia="Times New Roman" w:cs="Arial"/>
              </w:rPr>
              <w:t>where appropriate</w:t>
            </w:r>
            <w:r w:rsidR="00391A71">
              <w:rPr>
                <w:rFonts w:eastAsia="Times New Roman" w:cs="Arial"/>
              </w:rPr>
              <w:t xml:space="preserve"> </w:t>
            </w:r>
          </w:p>
          <w:p w14:paraId="5979651A" w14:textId="7BEA2B6E" w:rsidR="00D7429C" w:rsidRDefault="00D7429C" w:rsidP="00ED2CF2">
            <w:pPr>
              <w:pStyle w:val="ListParagraph"/>
              <w:numPr>
                <w:ilvl w:val="0"/>
                <w:numId w:val="32"/>
              </w:numPr>
              <w:spacing w:before="80" w:after="80" w:line="240" w:lineRule="auto"/>
              <w:ind w:right="113"/>
              <w:rPr>
                <w:rFonts w:eastAsia="Times New Roman" w:cs="Arial"/>
              </w:rPr>
            </w:pPr>
            <w:r>
              <w:rPr>
                <w:rFonts w:eastAsia="Times New Roman" w:cs="Arial"/>
              </w:rPr>
              <w:t xml:space="preserve">Outline the outstanding evidence requirements </w:t>
            </w:r>
            <w:r w:rsidR="00887919">
              <w:rPr>
                <w:rFonts w:eastAsia="Times New Roman" w:cs="Arial"/>
              </w:rPr>
              <w:t>and learning the project will achieve through Phase 1</w:t>
            </w:r>
          </w:p>
          <w:p w14:paraId="3B8B2966" w14:textId="5ABFD85B" w:rsidR="00664F0A" w:rsidRPr="00A65647" w:rsidRDefault="00A9095F"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Outline the project expected to </w:t>
            </w:r>
            <w:r w:rsidR="009B7640" w:rsidRPr="3B94A78E">
              <w:rPr>
                <w:rFonts w:eastAsia="Times New Roman" w:cs="Arial"/>
              </w:rPr>
              <w:t xml:space="preserve">be </w:t>
            </w:r>
            <w:r w:rsidRPr="3B94A78E">
              <w:rPr>
                <w:rFonts w:eastAsia="Times New Roman" w:cs="Arial"/>
              </w:rPr>
              <w:t>c</w:t>
            </w:r>
            <w:r w:rsidR="00D65B72" w:rsidRPr="3B94A78E">
              <w:rPr>
                <w:rFonts w:eastAsia="Times New Roman" w:cs="Arial"/>
              </w:rPr>
              <w:t>arried out in phase 2</w:t>
            </w:r>
          </w:p>
          <w:p w14:paraId="7D3B52B3" w14:textId="3A5351DB" w:rsidR="00E1183A" w:rsidRPr="00A65647" w:rsidRDefault="000A171C"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Describe </w:t>
            </w:r>
            <w:r w:rsidR="00882A59" w:rsidRPr="3B94A78E">
              <w:rPr>
                <w:rFonts w:eastAsia="Times New Roman" w:cs="Arial"/>
              </w:rPr>
              <w:t>the deployment challenges expected to be overcome by the coordinated methodology</w:t>
            </w:r>
            <w:r w:rsidR="00E15BDB" w:rsidRPr="3B94A78E">
              <w:rPr>
                <w:rFonts w:eastAsia="Times New Roman" w:cs="Arial"/>
              </w:rPr>
              <w:t>.</w:t>
            </w:r>
            <w:r w:rsidR="00E1183A" w:rsidRPr="3B94A78E">
              <w:rPr>
                <w:rFonts w:eastAsia="Times New Roman" w:cs="Arial"/>
              </w:rPr>
              <w:t xml:space="preserve"> </w:t>
            </w:r>
          </w:p>
          <w:p w14:paraId="7F9DABFF" w14:textId="45DD0FE5" w:rsidR="0072276E" w:rsidRDefault="005F4567" w:rsidP="00ED2CF2">
            <w:pPr>
              <w:pStyle w:val="ListParagraph"/>
              <w:numPr>
                <w:ilvl w:val="0"/>
                <w:numId w:val="32"/>
              </w:numPr>
              <w:spacing w:before="80" w:after="80" w:line="240" w:lineRule="auto"/>
              <w:ind w:right="113"/>
              <w:rPr>
                <w:rStyle w:val="normaltextrun"/>
                <w:rFonts w:cs="Arial"/>
                <w:color w:val="000000"/>
                <w:shd w:val="clear" w:color="auto" w:fill="FFFFFF"/>
              </w:rPr>
            </w:pPr>
            <w:r>
              <w:rPr>
                <w:rStyle w:val="normaltextrun"/>
                <w:rFonts w:cs="Arial"/>
                <w:color w:val="000000"/>
                <w:shd w:val="clear" w:color="auto" w:fill="FFFFFF"/>
              </w:rPr>
              <w:t>Describe the approach that will be taken towards consumer engagement</w:t>
            </w:r>
            <w:r w:rsidR="00335962">
              <w:rPr>
                <w:rStyle w:val="normaltextrun"/>
                <w:rFonts w:cs="Arial"/>
                <w:color w:val="000000"/>
                <w:shd w:val="clear" w:color="auto" w:fill="FFFFFF"/>
              </w:rPr>
              <w:t>.</w:t>
            </w:r>
          </w:p>
          <w:p w14:paraId="04DCB6F1" w14:textId="77777777" w:rsidR="00F566F7" w:rsidRDefault="009876C3" w:rsidP="00ED2CF2">
            <w:pPr>
              <w:pStyle w:val="ListParagraph"/>
              <w:numPr>
                <w:ilvl w:val="0"/>
                <w:numId w:val="32"/>
              </w:numPr>
              <w:spacing w:before="80" w:after="80" w:line="240" w:lineRule="auto"/>
              <w:ind w:right="113"/>
              <w:rPr>
                <w:rFonts w:eastAsia="Times New Roman" w:cs="Arial"/>
              </w:rPr>
            </w:pPr>
            <w:r>
              <w:rPr>
                <w:rStyle w:val="normaltextrun"/>
                <w:color w:val="000000"/>
                <w:shd w:val="clear" w:color="auto" w:fill="FFFFFF"/>
              </w:rPr>
              <w:t xml:space="preserve">Detailing the anticipated cost of the Phase 2 methodology trial and </w:t>
            </w:r>
            <w:r w:rsidR="0072276E" w:rsidRPr="3B94A78E">
              <w:rPr>
                <w:rFonts w:eastAsia="Times New Roman" w:cs="Arial"/>
              </w:rPr>
              <w:t xml:space="preserve">how the feasibility study phase will firm up </w:t>
            </w:r>
            <w:r w:rsidRPr="3B94A78E">
              <w:rPr>
                <w:rFonts w:eastAsia="Times New Roman" w:cs="Arial"/>
              </w:rPr>
              <w:t xml:space="preserve">these </w:t>
            </w:r>
            <w:r w:rsidR="0072276E" w:rsidRPr="3B94A78E">
              <w:rPr>
                <w:rFonts w:eastAsia="Times New Roman" w:cs="Arial"/>
              </w:rPr>
              <w:t>costs</w:t>
            </w:r>
            <w:r w:rsidR="00BA2B0F" w:rsidRPr="3B94A78E">
              <w:rPr>
                <w:rFonts w:eastAsia="Times New Roman" w:cs="Arial"/>
              </w:rPr>
              <w:t>.</w:t>
            </w:r>
          </w:p>
          <w:p w14:paraId="26D6E173" w14:textId="0FD8AE5B" w:rsidR="00F566F7" w:rsidRPr="00F069A0" w:rsidRDefault="0033191C" w:rsidP="00ED2CF2">
            <w:pPr>
              <w:pStyle w:val="ListParagraph"/>
              <w:numPr>
                <w:ilvl w:val="0"/>
                <w:numId w:val="32"/>
              </w:numPr>
              <w:spacing w:before="80" w:after="80" w:line="240" w:lineRule="auto"/>
              <w:ind w:right="113"/>
              <w:rPr>
                <w:rFonts w:eastAsia="Times New Roman" w:cs="Arial"/>
              </w:rPr>
            </w:pPr>
            <w:r>
              <w:rPr>
                <w:rFonts w:eastAsia="Times New Roman" w:cs="Arial"/>
              </w:rPr>
              <w:t>Indicate the anticipated saving for consumers to be provided through the proposed methodology.</w:t>
            </w:r>
          </w:p>
        </w:tc>
      </w:tr>
    </w:tbl>
    <w:p w14:paraId="001D4911" w14:textId="77777777" w:rsidR="00203069" w:rsidRPr="00854D90" w:rsidRDefault="00203069" w:rsidP="00203069">
      <w:pPr>
        <w:rPr>
          <w:rFonts w:cs="Arial"/>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C25EDE" w:rsidRPr="00854D90" w14:paraId="041BAF15" w14:textId="77777777" w:rsidTr="0054163A">
        <w:tc>
          <w:tcPr>
            <w:tcW w:w="1696" w:type="dxa"/>
            <w:shd w:val="clear" w:color="auto" w:fill="D9D9D9" w:themeFill="background1" w:themeFillShade="D9"/>
          </w:tcPr>
          <w:p w14:paraId="7E88D3EF" w14:textId="77777777" w:rsidR="00C25EDE" w:rsidRPr="00F069A0" w:rsidRDefault="00C25EDE" w:rsidP="00C25EDE">
            <w:pPr>
              <w:spacing w:before="80" w:after="80" w:line="240" w:lineRule="auto"/>
              <w:ind w:right="113"/>
              <w:rPr>
                <w:rFonts w:eastAsia="Times New Roman" w:cs="Arial"/>
                <w:b/>
                <w:bCs/>
                <w:szCs w:val="24"/>
              </w:rPr>
            </w:pPr>
            <w:r w:rsidRPr="00F069A0">
              <w:rPr>
                <w:rFonts w:eastAsia="Times New Roman" w:cs="Arial"/>
                <w:b/>
                <w:bCs/>
                <w:szCs w:val="24"/>
              </w:rPr>
              <w:t>Criterion 2</w:t>
            </w:r>
          </w:p>
        </w:tc>
        <w:tc>
          <w:tcPr>
            <w:tcW w:w="7938" w:type="dxa"/>
            <w:shd w:val="clear" w:color="auto" w:fill="D9D9D9" w:themeFill="background1" w:themeFillShade="D9"/>
          </w:tcPr>
          <w:p w14:paraId="623771F5" w14:textId="0E370E4D" w:rsidR="00C25EDE" w:rsidRPr="004856DD" w:rsidRDefault="009901F2" w:rsidP="00C25EDE">
            <w:pPr>
              <w:spacing w:before="80" w:after="80" w:line="240" w:lineRule="auto"/>
              <w:ind w:right="113"/>
              <w:rPr>
                <w:rFonts w:eastAsia="Times New Roman" w:cs="Arial"/>
                <w:b/>
                <w:bCs/>
                <w:szCs w:val="24"/>
              </w:rPr>
            </w:pPr>
            <w:r w:rsidRPr="004856DD">
              <w:rPr>
                <w:rFonts w:eastAsia="Times New Roman" w:cs="Arial"/>
                <w:b/>
                <w:bCs/>
                <w:szCs w:val="24"/>
              </w:rPr>
              <w:t xml:space="preserve">Understanding of the </w:t>
            </w:r>
            <w:r w:rsidR="00E307CE" w:rsidRPr="004856DD">
              <w:rPr>
                <w:rFonts w:eastAsia="Times New Roman" w:cs="Arial"/>
                <w:b/>
                <w:bCs/>
                <w:szCs w:val="24"/>
              </w:rPr>
              <w:t>location requirements</w:t>
            </w:r>
          </w:p>
        </w:tc>
      </w:tr>
      <w:tr w:rsidR="00C25EDE" w:rsidRPr="00854D90" w14:paraId="2DA01F75" w14:textId="77777777" w:rsidTr="0054163A">
        <w:tc>
          <w:tcPr>
            <w:tcW w:w="1696" w:type="dxa"/>
          </w:tcPr>
          <w:p w14:paraId="35185B66" w14:textId="77777777" w:rsidR="00C25EDE" w:rsidRPr="00F069A0" w:rsidRDefault="00C25EDE" w:rsidP="00C25EDE">
            <w:pPr>
              <w:spacing w:before="80" w:after="80" w:line="240" w:lineRule="auto"/>
              <w:ind w:right="113"/>
              <w:rPr>
                <w:rFonts w:eastAsia="Times New Roman" w:cs="Arial"/>
                <w:szCs w:val="24"/>
              </w:rPr>
            </w:pPr>
            <w:r w:rsidRPr="00F069A0">
              <w:rPr>
                <w:rFonts w:eastAsia="Times New Roman" w:cs="Arial"/>
                <w:szCs w:val="24"/>
              </w:rPr>
              <w:t>Weighting</w:t>
            </w:r>
          </w:p>
        </w:tc>
        <w:tc>
          <w:tcPr>
            <w:tcW w:w="7938" w:type="dxa"/>
          </w:tcPr>
          <w:p w14:paraId="02771653" w14:textId="40164002" w:rsidR="00C25EDE" w:rsidRPr="004856DD" w:rsidRDefault="009901F2" w:rsidP="00C25EDE">
            <w:pPr>
              <w:spacing w:before="80" w:after="80" w:line="240" w:lineRule="auto"/>
              <w:ind w:right="113"/>
              <w:rPr>
                <w:rFonts w:eastAsia="Times New Roman" w:cs="Arial"/>
              </w:rPr>
            </w:pPr>
            <w:r w:rsidRPr="004856DD">
              <w:rPr>
                <w:rFonts w:eastAsia="Times New Roman" w:cs="Arial"/>
                <w:szCs w:val="24"/>
              </w:rPr>
              <w:t>1</w:t>
            </w:r>
            <w:r w:rsidR="007A6809" w:rsidRPr="004856DD">
              <w:rPr>
                <w:rFonts w:eastAsia="Times New Roman" w:cs="Arial"/>
                <w:szCs w:val="24"/>
              </w:rPr>
              <w:t>5</w:t>
            </w:r>
            <w:r w:rsidR="00C25EDE" w:rsidRPr="004856DD">
              <w:rPr>
                <w:rFonts w:eastAsia="Times New Roman" w:cs="Arial"/>
                <w:szCs w:val="24"/>
              </w:rPr>
              <w:t>%</w:t>
            </w:r>
          </w:p>
        </w:tc>
      </w:tr>
      <w:tr w:rsidR="00203069" w:rsidRPr="00854D90" w14:paraId="7BEC4E32" w14:textId="77777777" w:rsidTr="0054163A">
        <w:tc>
          <w:tcPr>
            <w:tcW w:w="1696" w:type="dxa"/>
            <w:tcBorders>
              <w:bottom w:val="single" w:sz="4" w:space="0" w:color="auto"/>
            </w:tcBorders>
          </w:tcPr>
          <w:p w14:paraId="53F0F438" w14:textId="0EFD9377" w:rsidR="00203069" w:rsidRDefault="00203069" w:rsidP="001D28A0">
            <w:pPr>
              <w:spacing w:before="80" w:after="80" w:line="240" w:lineRule="auto"/>
              <w:ind w:right="113"/>
              <w:rPr>
                <w:rFonts w:eastAsia="Times New Roman" w:cs="Arial"/>
                <w:szCs w:val="24"/>
              </w:rPr>
            </w:pPr>
            <w:r w:rsidRPr="00012F00">
              <w:rPr>
                <w:rFonts w:eastAsia="Times New Roman" w:cs="Arial"/>
                <w:szCs w:val="24"/>
              </w:rPr>
              <w:lastRenderedPageBreak/>
              <w:t>Guidance</w:t>
            </w:r>
          </w:p>
          <w:p w14:paraId="310EE7B1" w14:textId="77777777" w:rsidR="00542629" w:rsidRDefault="00542629" w:rsidP="001D28A0">
            <w:pPr>
              <w:spacing w:before="80" w:after="80" w:line="240" w:lineRule="auto"/>
              <w:ind w:right="113"/>
              <w:rPr>
                <w:rFonts w:eastAsia="Times New Roman" w:cs="Arial"/>
                <w:szCs w:val="24"/>
              </w:rPr>
            </w:pPr>
          </w:p>
          <w:p w14:paraId="72E392E9" w14:textId="2C45996A" w:rsidR="00542629" w:rsidRPr="00012F00" w:rsidRDefault="00542629" w:rsidP="001D28A0">
            <w:pPr>
              <w:spacing w:before="80" w:after="80" w:line="240" w:lineRule="auto"/>
              <w:ind w:right="113"/>
              <w:rPr>
                <w:rFonts w:eastAsia="Times New Roman" w:cs="Arial"/>
                <w:szCs w:val="24"/>
              </w:rPr>
            </w:pPr>
            <w:r>
              <w:rPr>
                <w:rFonts w:eastAsia="Times New Roman" w:cs="Arial"/>
                <w:szCs w:val="24"/>
              </w:rPr>
              <w:t xml:space="preserve">(maximum </w:t>
            </w:r>
            <w:r w:rsidR="00032A98">
              <w:rPr>
                <w:rFonts w:eastAsia="Times New Roman" w:cs="Arial"/>
                <w:szCs w:val="24"/>
              </w:rPr>
              <w:t>2</w:t>
            </w:r>
            <w:r>
              <w:rPr>
                <w:rFonts w:eastAsia="Times New Roman" w:cs="Arial"/>
                <w:szCs w:val="24"/>
              </w:rPr>
              <w:t>,000 words)</w:t>
            </w:r>
          </w:p>
        </w:tc>
        <w:tc>
          <w:tcPr>
            <w:tcW w:w="7938" w:type="dxa"/>
            <w:tcBorders>
              <w:bottom w:val="single" w:sz="4" w:space="0" w:color="auto"/>
            </w:tcBorders>
          </w:tcPr>
          <w:p w14:paraId="56A09CEE" w14:textId="77777777" w:rsidR="00625908" w:rsidRPr="004856DD" w:rsidRDefault="00E307CE" w:rsidP="00BE155C">
            <w:pPr>
              <w:spacing w:before="80" w:after="80" w:line="240" w:lineRule="auto"/>
              <w:ind w:right="113"/>
              <w:rPr>
                <w:rFonts w:cs="Arial"/>
                <w:color w:val="000000"/>
                <w:shd w:val="clear" w:color="auto" w:fill="FFFFFF"/>
              </w:rPr>
            </w:pPr>
            <w:r w:rsidRPr="004856DD">
              <w:rPr>
                <w:rFonts w:cs="Arial"/>
                <w:color w:val="000000"/>
                <w:shd w:val="clear" w:color="auto" w:fill="FFFFFF"/>
              </w:rPr>
              <w:t xml:space="preserve">This criterion will be used to assess the applicants understanding of the location in which they are seeking to </w:t>
            </w:r>
            <w:r w:rsidR="00625908" w:rsidRPr="004856DD">
              <w:rPr>
                <w:rFonts w:cs="Arial"/>
                <w:color w:val="000000"/>
                <w:shd w:val="clear" w:color="auto" w:fill="FFFFFF"/>
              </w:rPr>
              <w:t>develop and trial their methodology for.</w:t>
            </w:r>
          </w:p>
          <w:p w14:paraId="02A0625F" w14:textId="125D28CA" w:rsidR="00625908" w:rsidRPr="004856DD" w:rsidRDefault="00625908" w:rsidP="00BE155C">
            <w:pPr>
              <w:spacing w:before="80" w:after="80" w:line="240" w:lineRule="auto"/>
              <w:ind w:right="113"/>
              <w:rPr>
                <w:rFonts w:cs="Arial"/>
                <w:color w:val="000000"/>
                <w:shd w:val="clear" w:color="auto" w:fill="FFFFFF"/>
              </w:rPr>
            </w:pPr>
            <w:r w:rsidRPr="004856DD">
              <w:rPr>
                <w:rFonts w:cs="Arial"/>
                <w:color w:val="000000"/>
                <w:shd w:val="clear" w:color="auto" w:fill="FFFFFF"/>
              </w:rPr>
              <w:t xml:space="preserve">Applicants are </w:t>
            </w:r>
            <w:r w:rsidR="002F5E8E" w:rsidRPr="004856DD">
              <w:rPr>
                <w:rFonts w:cs="Arial"/>
                <w:color w:val="000000"/>
                <w:shd w:val="clear" w:color="auto" w:fill="FFFFFF"/>
              </w:rPr>
              <w:t>expected</w:t>
            </w:r>
            <w:r w:rsidRPr="004856DD">
              <w:rPr>
                <w:rFonts w:cs="Arial"/>
                <w:color w:val="000000"/>
                <w:shd w:val="clear" w:color="auto" w:fill="FFFFFF"/>
              </w:rPr>
              <w:t xml:space="preserve"> to:</w:t>
            </w:r>
          </w:p>
          <w:p w14:paraId="1EC6DB3D" w14:textId="77777777" w:rsidR="00203069" w:rsidRPr="004856DD" w:rsidRDefault="000C1530"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an understanding of the location in which they</w:t>
            </w:r>
            <w:r w:rsidR="00A43BF0" w:rsidRPr="004856DD">
              <w:rPr>
                <w:rFonts w:cs="Arial"/>
                <w:color w:val="000000"/>
                <w:shd w:val="clear" w:color="auto" w:fill="FFFFFF"/>
              </w:rPr>
              <w:t xml:space="preserve"> are applying to develop their methodology for</w:t>
            </w:r>
          </w:p>
          <w:p w14:paraId="45AF68DC" w14:textId="77777777" w:rsidR="00A43BF0" w:rsidRPr="004856DD" w:rsidRDefault="00A43BF0"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Provide justification on why the</w:t>
            </w:r>
            <w:r w:rsidR="003C0BF1" w:rsidRPr="004856DD">
              <w:rPr>
                <w:rFonts w:cs="Arial"/>
                <w:color w:val="000000"/>
                <w:shd w:val="clear" w:color="auto" w:fill="FFFFFF"/>
              </w:rPr>
              <w:t>ir methodology will be suitable for this specific area</w:t>
            </w:r>
          </w:p>
          <w:p w14:paraId="463C51D8" w14:textId="77777777" w:rsidR="003C0BF1" w:rsidRPr="004856DD" w:rsidRDefault="003C0BF1"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an understanding of the network constraints and opportunities in th</w:t>
            </w:r>
            <w:r w:rsidR="00953B85" w:rsidRPr="004856DD">
              <w:rPr>
                <w:rFonts w:cs="Arial"/>
                <w:color w:val="000000"/>
                <w:shd w:val="clear" w:color="auto" w:fill="FFFFFF"/>
              </w:rPr>
              <w:t>is specific area</w:t>
            </w:r>
          </w:p>
          <w:p w14:paraId="6F116230" w14:textId="77777777" w:rsidR="00954D5A" w:rsidRPr="004856DD" w:rsidRDefault="007E51D4" w:rsidP="00ED2CF2">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alignment to Local Authority</w:t>
            </w:r>
            <w:r w:rsidR="00A26D3C" w:rsidRPr="004856DD">
              <w:rPr>
                <w:rFonts w:cs="Arial"/>
                <w:color w:val="000000"/>
                <w:shd w:val="clear" w:color="auto" w:fill="FFFFFF"/>
              </w:rPr>
              <w:t xml:space="preserve"> heat pump deployment</w:t>
            </w:r>
            <w:r w:rsidRPr="004856DD">
              <w:rPr>
                <w:rFonts w:cs="Arial"/>
                <w:color w:val="000000"/>
                <w:shd w:val="clear" w:color="auto" w:fill="FFFFFF"/>
              </w:rPr>
              <w:t xml:space="preserve"> ambitions </w:t>
            </w:r>
            <w:r w:rsidR="007965A8" w:rsidRPr="004856DD">
              <w:rPr>
                <w:rFonts w:cs="Arial"/>
                <w:color w:val="000000"/>
                <w:shd w:val="clear" w:color="auto" w:fill="FFFFFF"/>
              </w:rPr>
              <w:t>and policy</w:t>
            </w:r>
          </w:p>
          <w:p w14:paraId="0BDB6CDF" w14:textId="5E1085D7" w:rsidR="003E745B" w:rsidRPr="00335962" w:rsidRDefault="002F5E8E" w:rsidP="008C3BE7">
            <w:pPr>
              <w:pStyle w:val="ListParagraph"/>
              <w:numPr>
                <w:ilvl w:val="0"/>
                <w:numId w:val="50"/>
              </w:numPr>
              <w:spacing w:before="80" w:after="80" w:line="240" w:lineRule="auto"/>
              <w:ind w:right="113"/>
              <w:rPr>
                <w:rFonts w:cs="Arial"/>
                <w:color w:val="000000"/>
                <w:shd w:val="clear" w:color="auto" w:fill="FFFFFF"/>
              </w:rPr>
            </w:pPr>
            <w:r w:rsidRPr="004856DD">
              <w:rPr>
                <w:rFonts w:cs="Arial"/>
                <w:color w:val="000000"/>
                <w:shd w:val="clear" w:color="auto" w:fill="FFFFFF"/>
              </w:rPr>
              <w:t>Demonstrate an understanding of the local installer base</w:t>
            </w:r>
            <w:r w:rsidR="00AB1D19" w:rsidRPr="004856DD">
              <w:rPr>
                <w:rFonts w:cs="Arial"/>
                <w:color w:val="000000" w:themeColor="text2"/>
              </w:rPr>
              <w:t>, supply chain</w:t>
            </w:r>
            <w:r w:rsidRPr="004856DD">
              <w:rPr>
                <w:rFonts w:cs="Arial"/>
                <w:color w:val="000000"/>
                <w:shd w:val="clear" w:color="auto" w:fill="FFFFFF"/>
              </w:rPr>
              <w:t xml:space="preserve"> and training providers</w:t>
            </w:r>
          </w:p>
        </w:tc>
      </w:tr>
    </w:tbl>
    <w:tbl>
      <w:tblPr>
        <w:tblpPr w:leftFromText="180" w:rightFromText="180" w:vertAnchor="text" w:horzAnchor="margin" w:tblpY="39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543591" w:rsidRPr="00854D90" w14:paraId="76340DC5" w14:textId="77777777" w:rsidTr="00543591">
        <w:tc>
          <w:tcPr>
            <w:tcW w:w="1696" w:type="dxa"/>
            <w:shd w:val="clear" w:color="auto" w:fill="D9D9D9" w:themeFill="background1" w:themeFillShade="D9"/>
          </w:tcPr>
          <w:p w14:paraId="00D4921C" w14:textId="77777777" w:rsidR="00543591" w:rsidRPr="007D2596" w:rsidRDefault="00543591" w:rsidP="00543591">
            <w:pPr>
              <w:spacing w:before="80" w:after="80" w:line="240" w:lineRule="auto"/>
              <w:ind w:right="113"/>
              <w:rPr>
                <w:rFonts w:eastAsia="Times New Roman" w:cs="Arial"/>
                <w:b/>
                <w:bCs/>
                <w:szCs w:val="24"/>
              </w:rPr>
            </w:pPr>
            <w:r w:rsidRPr="007D2596">
              <w:rPr>
                <w:rFonts w:eastAsia="Times New Roman" w:cs="Arial"/>
                <w:b/>
                <w:bCs/>
                <w:szCs w:val="24"/>
              </w:rPr>
              <w:t>Criterion 3</w:t>
            </w:r>
          </w:p>
        </w:tc>
        <w:tc>
          <w:tcPr>
            <w:tcW w:w="7938" w:type="dxa"/>
            <w:shd w:val="clear" w:color="auto" w:fill="D9D9D9" w:themeFill="background1" w:themeFillShade="D9"/>
          </w:tcPr>
          <w:p w14:paraId="75F5EA8D" w14:textId="77777777" w:rsidR="00543591" w:rsidRPr="007D2596" w:rsidRDefault="00543591" w:rsidP="00543591">
            <w:pPr>
              <w:spacing w:before="80" w:after="80" w:line="240" w:lineRule="auto"/>
              <w:ind w:right="113"/>
              <w:rPr>
                <w:rFonts w:eastAsia="Times New Roman" w:cs="Arial"/>
                <w:b/>
                <w:bCs/>
                <w:szCs w:val="24"/>
              </w:rPr>
            </w:pPr>
            <w:r w:rsidRPr="007D2596">
              <w:rPr>
                <w:rFonts w:eastAsia="Times New Roman" w:cs="Arial"/>
                <w:b/>
                <w:bCs/>
                <w:szCs w:val="24"/>
              </w:rPr>
              <w:t>Social Value</w:t>
            </w:r>
          </w:p>
        </w:tc>
      </w:tr>
      <w:tr w:rsidR="00543591" w:rsidRPr="00854D90" w14:paraId="4CEE1D29" w14:textId="77777777" w:rsidTr="00543591">
        <w:tc>
          <w:tcPr>
            <w:tcW w:w="1696" w:type="dxa"/>
          </w:tcPr>
          <w:p w14:paraId="46012F2F" w14:textId="77777777" w:rsidR="00543591" w:rsidRPr="007D2596" w:rsidRDefault="00543591" w:rsidP="00543591">
            <w:pPr>
              <w:spacing w:before="80" w:after="80" w:line="240" w:lineRule="auto"/>
              <w:ind w:right="113"/>
              <w:rPr>
                <w:rFonts w:eastAsia="Times New Roman" w:cs="Arial"/>
                <w:szCs w:val="24"/>
              </w:rPr>
            </w:pPr>
            <w:r w:rsidRPr="007D2596">
              <w:rPr>
                <w:rFonts w:eastAsia="Times New Roman" w:cs="Arial"/>
                <w:szCs w:val="24"/>
              </w:rPr>
              <w:t>Weighting</w:t>
            </w:r>
          </w:p>
        </w:tc>
        <w:tc>
          <w:tcPr>
            <w:tcW w:w="7938" w:type="dxa"/>
          </w:tcPr>
          <w:p w14:paraId="367BF837" w14:textId="77777777" w:rsidR="00543591" w:rsidRPr="00AD7DDC" w:rsidRDefault="00543591" w:rsidP="00543591">
            <w:pPr>
              <w:spacing w:before="80" w:after="80" w:line="240" w:lineRule="auto"/>
              <w:ind w:right="113"/>
              <w:rPr>
                <w:rFonts w:eastAsia="Times New Roman" w:cs="Arial"/>
                <w:szCs w:val="24"/>
              </w:rPr>
            </w:pPr>
            <w:r>
              <w:rPr>
                <w:rFonts w:eastAsia="Times New Roman" w:cs="Arial"/>
                <w:szCs w:val="24"/>
              </w:rPr>
              <w:t>10</w:t>
            </w:r>
            <w:r w:rsidRPr="002B1F49">
              <w:rPr>
                <w:rFonts w:eastAsia="Times New Roman" w:cs="Arial"/>
                <w:szCs w:val="24"/>
              </w:rPr>
              <w:t xml:space="preserve">% </w:t>
            </w:r>
            <w:r w:rsidRPr="00AD7DDC">
              <w:rPr>
                <w:rFonts w:eastAsia="Times New Roman" w:cs="Arial"/>
                <w:szCs w:val="24"/>
              </w:rPr>
              <w:t xml:space="preserve">(Split into sections 3a – </w:t>
            </w:r>
            <w:r>
              <w:rPr>
                <w:rFonts w:eastAsia="Times New Roman" w:cs="Arial"/>
                <w:szCs w:val="24"/>
              </w:rPr>
              <w:t>5</w:t>
            </w:r>
            <w:r w:rsidRPr="00AD7DDC">
              <w:rPr>
                <w:rFonts w:eastAsia="Times New Roman" w:cs="Arial"/>
                <w:szCs w:val="24"/>
              </w:rPr>
              <w:t>%, 3b – 5%)</w:t>
            </w:r>
          </w:p>
        </w:tc>
      </w:tr>
      <w:tr w:rsidR="00543591" w:rsidRPr="00854D90" w14:paraId="64D55C43" w14:textId="77777777" w:rsidTr="00543591">
        <w:tc>
          <w:tcPr>
            <w:tcW w:w="1696" w:type="dxa"/>
          </w:tcPr>
          <w:p w14:paraId="65E19D29" w14:textId="77777777" w:rsidR="00543591" w:rsidRPr="007D2596" w:rsidRDefault="00543591" w:rsidP="00543591">
            <w:pPr>
              <w:spacing w:before="80" w:after="80" w:line="240" w:lineRule="auto"/>
              <w:ind w:right="113"/>
              <w:rPr>
                <w:rFonts w:eastAsia="Times New Roman" w:cs="Arial"/>
                <w:szCs w:val="24"/>
                <w:highlight w:val="yellow"/>
              </w:rPr>
            </w:pPr>
          </w:p>
        </w:tc>
        <w:tc>
          <w:tcPr>
            <w:tcW w:w="7938" w:type="dxa"/>
          </w:tcPr>
          <w:p w14:paraId="1B5723FC" w14:textId="77777777" w:rsidR="00543591" w:rsidRDefault="00543591" w:rsidP="00543591">
            <w:pPr>
              <w:spacing w:before="80" w:after="80" w:line="240" w:lineRule="auto"/>
              <w:ind w:right="113"/>
              <w:rPr>
                <w:rFonts w:eastAsia="Times New Roman" w:cs="Arial"/>
                <w:szCs w:val="24"/>
              </w:rPr>
            </w:pPr>
            <w:r w:rsidRPr="004C7A11">
              <w:rPr>
                <w:rFonts w:eastAsia="Times New Roman" w:cs="Arial"/>
                <w:szCs w:val="24"/>
              </w:rPr>
              <w:t xml:space="preserve">This criterion will be used to assess the plans for the social value gained from supporting the project. </w:t>
            </w:r>
          </w:p>
          <w:p w14:paraId="790C3836" w14:textId="0CD1D014" w:rsidR="00236844" w:rsidRPr="00B00946" w:rsidRDefault="00236844" w:rsidP="00543591">
            <w:pPr>
              <w:spacing w:before="80" w:after="80" w:line="240" w:lineRule="auto"/>
              <w:ind w:right="113"/>
              <w:rPr>
                <w:rFonts w:eastAsia="Times New Roman" w:cs="Arial"/>
                <w:szCs w:val="24"/>
              </w:rPr>
            </w:pPr>
            <w:r>
              <w:rPr>
                <w:rFonts w:eastAsia="Times New Roman" w:cs="Arial"/>
                <w:szCs w:val="24"/>
              </w:rPr>
              <w:t xml:space="preserve">At Phase 2, applicants are expected to provide a </w:t>
            </w:r>
            <w:r w:rsidR="00555B8B">
              <w:rPr>
                <w:rFonts w:eastAsia="Times New Roman" w:cs="Arial"/>
                <w:szCs w:val="24"/>
              </w:rPr>
              <w:t>robust</w:t>
            </w:r>
            <w:r>
              <w:rPr>
                <w:rFonts w:eastAsia="Times New Roman" w:cs="Arial"/>
                <w:szCs w:val="24"/>
              </w:rPr>
              <w:t xml:space="preserve"> met</w:t>
            </w:r>
            <w:r w:rsidR="00C938E4">
              <w:rPr>
                <w:rFonts w:eastAsia="Times New Roman" w:cs="Arial"/>
                <w:szCs w:val="24"/>
              </w:rPr>
              <w:t>hod statement, evidencing any gaps which have been filled during their feasibility project.</w:t>
            </w:r>
          </w:p>
        </w:tc>
      </w:tr>
      <w:tr w:rsidR="00236844" w:rsidRPr="00854D90" w14:paraId="0F898990" w14:textId="77777777" w:rsidTr="005435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15EDD" w14:textId="77777777" w:rsidR="00236844" w:rsidRPr="00FD28E9" w:rsidRDefault="00236844" w:rsidP="00236844">
            <w:pPr>
              <w:spacing w:before="80" w:after="80" w:line="240" w:lineRule="auto"/>
              <w:ind w:right="113"/>
              <w:rPr>
                <w:rFonts w:eastAsia="Times New Roman" w:cs="Arial"/>
                <w:szCs w:val="24"/>
                <w:highlight w:val="yellow"/>
              </w:rPr>
            </w:pPr>
            <w:r w:rsidRPr="00FD28E9">
              <w:rPr>
                <w:rFonts w:eastAsia="Times New Roman" w:cs="Arial"/>
                <w:b/>
                <w:bCs/>
                <w:szCs w:val="24"/>
              </w:rPr>
              <w:t>Criterion 3a</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12D09" w14:textId="708C23A8" w:rsidR="00236844" w:rsidRPr="00FD28E9" w:rsidRDefault="00236844" w:rsidP="00236844">
            <w:pPr>
              <w:spacing w:before="80" w:after="80" w:line="240" w:lineRule="auto"/>
              <w:ind w:right="113"/>
              <w:rPr>
                <w:rFonts w:eastAsia="Times New Roman" w:cs="Arial"/>
                <w:szCs w:val="24"/>
              </w:rPr>
            </w:pPr>
            <w:r w:rsidRPr="0044154A">
              <w:rPr>
                <w:rFonts w:eastAsia="Times New Roman" w:cs="Arial"/>
                <w:b/>
                <w:bCs/>
              </w:rPr>
              <w:t>Improve community integration</w:t>
            </w:r>
          </w:p>
        </w:tc>
      </w:tr>
      <w:tr w:rsidR="00236844" w:rsidRPr="00854D90" w14:paraId="74443140" w14:textId="77777777" w:rsidTr="00543591">
        <w:tc>
          <w:tcPr>
            <w:tcW w:w="1696" w:type="dxa"/>
          </w:tcPr>
          <w:p w14:paraId="2A6F243E" w14:textId="77777777" w:rsidR="00236844" w:rsidRPr="00FD28E9" w:rsidRDefault="00236844" w:rsidP="00236844">
            <w:pPr>
              <w:spacing w:before="80" w:after="80" w:line="240" w:lineRule="auto"/>
              <w:ind w:right="113"/>
              <w:rPr>
                <w:rFonts w:eastAsia="Times New Roman" w:cs="Arial"/>
                <w:b/>
                <w:bCs/>
                <w:szCs w:val="24"/>
              </w:rPr>
            </w:pPr>
            <w:r w:rsidRPr="00FD28E9">
              <w:rPr>
                <w:rFonts w:eastAsia="Times New Roman" w:cs="Arial"/>
                <w:szCs w:val="24"/>
              </w:rPr>
              <w:t xml:space="preserve">Weighting </w:t>
            </w:r>
          </w:p>
        </w:tc>
        <w:tc>
          <w:tcPr>
            <w:tcW w:w="7938" w:type="dxa"/>
          </w:tcPr>
          <w:p w14:paraId="04CE2A94" w14:textId="42735516" w:rsidR="00236844" w:rsidRPr="00FD28E9" w:rsidRDefault="00236844" w:rsidP="00236844">
            <w:pPr>
              <w:spacing w:before="80" w:after="80" w:line="240" w:lineRule="auto"/>
              <w:ind w:right="113"/>
              <w:rPr>
                <w:rFonts w:eastAsia="Times New Roman" w:cs="Arial"/>
                <w:b/>
                <w:bCs/>
              </w:rPr>
            </w:pPr>
            <w:r>
              <w:rPr>
                <w:rFonts w:eastAsia="Times New Roman" w:cs="Arial"/>
              </w:rPr>
              <w:t>5</w:t>
            </w:r>
            <w:r w:rsidRPr="00FD28E9">
              <w:rPr>
                <w:rFonts w:eastAsia="Times New Roman" w:cs="Arial"/>
              </w:rPr>
              <w:t>%</w:t>
            </w:r>
          </w:p>
        </w:tc>
      </w:tr>
      <w:tr w:rsidR="00236844" w:rsidRPr="00854D90" w14:paraId="12A9A228" w14:textId="77777777" w:rsidTr="00543591">
        <w:tc>
          <w:tcPr>
            <w:tcW w:w="1696" w:type="dxa"/>
          </w:tcPr>
          <w:p w14:paraId="3A210707" w14:textId="77777777" w:rsidR="00542629" w:rsidRDefault="00236844" w:rsidP="00236844">
            <w:pPr>
              <w:spacing w:before="80" w:after="80" w:line="240" w:lineRule="auto"/>
              <w:ind w:right="113"/>
              <w:rPr>
                <w:rFonts w:eastAsia="Times New Roman" w:cs="Arial"/>
                <w:szCs w:val="24"/>
              </w:rPr>
            </w:pPr>
            <w:r w:rsidRPr="00FD28E9">
              <w:rPr>
                <w:rFonts w:eastAsia="Times New Roman" w:cs="Arial"/>
                <w:szCs w:val="24"/>
              </w:rPr>
              <w:t>Guidance</w:t>
            </w:r>
          </w:p>
          <w:p w14:paraId="5ACF67A9" w14:textId="77777777" w:rsidR="00542629" w:rsidRDefault="00542629" w:rsidP="00236844">
            <w:pPr>
              <w:spacing w:before="80" w:after="80" w:line="240" w:lineRule="auto"/>
              <w:ind w:right="113"/>
              <w:rPr>
                <w:rFonts w:eastAsia="Times New Roman" w:cs="Arial"/>
                <w:szCs w:val="24"/>
              </w:rPr>
            </w:pPr>
          </w:p>
          <w:p w14:paraId="77225B02" w14:textId="4DA21D64" w:rsidR="00236844" w:rsidRPr="00FD28E9" w:rsidRDefault="00542629" w:rsidP="00236844">
            <w:pPr>
              <w:spacing w:before="80" w:after="80" w:line="240" w:lineRule="auto"/>
              <w:ind w:right="113"/>
              <w:rPr>
                <w:rFonts w:eastAsia="Times New Roman" w:cs="Arial"/>
                <w:szCs w:val="24"/>
              </w:rPr>
            </w:pPr>
            <w:r>
              <w:rPr>
                <w:rFonts w:eastAsia="Times New Roman" w:cs="Arial"/>
                <w:szCs w:val="24"/>
              </w:rPr>
              <w:t>(maximum 1,</w:t>
            </w:r>
            <w:r w:rsidR="00032A98">
              <w:rPr>
                <w:rFonts w:eastAsia="Times New Roman" w:cs="Arial"/>
                <w:szCs w:val="24"/>
              </w:rPr>
              <w:t>0</w:t>
            </w:r>
            <w:r>
              <w:rPr>
                <w:rFonts w:eastAsia="Times New Roman" w:cs="Arial"/>
                <w:szCs w:val="24"/>
              </w:rPr>
              <w:t>00 words)</w:t>
            </w:r>
            <w:r w:rsidR="00236844" w:rsidRPr="00FD28E9">
              <w:rPr>
                <w:rFonts w:eastAsia="Times New Roman" w:cs="Arial"/>
                <w:szCs w:val="24"/>
              </w:rPr>
              <w:t xml:space="preserve"> </w:t>
            </w:r>
          </w:p>
        </w:tc>
        <w:tc>
          <w:tcPr>
            <w:tcW w:w="7938" w:type="dxa"/>
          </w:tcPr>
          <w:p w14:paraId="7F928A91" w14:textId="77777777" w:rsidR="00236844" w:rsidRDefault="00236844" w:rsidP="00236844">
            <w:pPr>
              <w:spacing w:before="80" w:after="80" w:line="240" w:lineRule="auto"/>
              <w:ind w:right="113"/>
              <w:rPr>
                <w:rFonts w:eastAsia="Times New Roman" w:cs="Arial"/>
              </w:rPr>
            </w:pPr>
            <w:r w:rsidRPr="00FD28E9">
              <w:rPr>
                <w:rFonts w:eastAsia="Times New Roman" w:cs="Arial"/>
              </w:rPr>
              <w:t>Applicants are expected to</w:t>
            </w:r>
            <w:r>
              <w:rPr>
                <w:rFonts w:eastAsia="Times New Roman" w:cs="Arial"/>
              </w:rPr>
              <w:t xml:space="preserve"> provide a method statement which demonstrates:</w:t>
            </w:r>
          </w:p>
          <w:p w14:paraId="33DAE486" w14:textId="77777777" w:rsidR="00236844" w:rsidRDefault="00236844" w:rsidP="00ED2CF2">
            <w:pPr>
              <w:pStyle w:val="ListParagraph"/>
              <w:numPr>
                <w:ilvl w:val="0"/>
                <w:numId w:val="36"/>
              </w:numPr>
              <w:spacing w:before="80" w:after="80" w:line="240" w:lineRule="auto"/>
              <w:ind w:right="113"/>
              <w:rPr>
                <w:rFonts w:eastAsia="Times New Roman" w:cs="Arial"/>
              </w:rPr>
            </w:pPr>
            <w:r>
              <w:rPr>
                <w:rFonts w:eastAsia="Times New Roman" w:cs="Arial"/>
              </w:rPr>
              <w:t>how applicants will collaborate with users and communities in the codesign and delivery of the contract to support strong integrated communities.</w:t>
            </w:r>
          </w:p>
          <w:p w14:paraId="33E5D1AD" w14:textId="6F7DA84B" w:rsidR="00236844" w:rsidRPr="00317004" w:rsidRDefault="00236844" w:rsidP="00ED2CF2">
            <w:pPr>
              <w:pStyle w:val="ListParagraph"/>
              <w:numPr>
                <w:ilvl w:val="0"/>
                <w:numId w:val="36"/>
              </w:numPr>
              <w:spacing w:before="80" w:after="80" w:line="240" w:lineRule="auto"/>
              <w:ind w:right="113"/>
              <w:rPr>
                <w:rFonts w:eastAsia="Times New Roman" w:cs="Arial"/>
              </w:rPr>
            </w:pPr>
            <w:r>
              <w:rPr>
                <w:rFonts w:eastAsia="Times New Roman" w:cs="Arial"/>
              </w:rPr>
              <w:t>how applicants will influence staff, suppliers, customers and communities through the delivery of the contract to support strong, integrated communities.</w:t>
            </w:r>
          </w:p>
        </w:tc>
      </w:tr>
      <w:tr w:rsidR="00236844" w:rsidRPr="00854D90" w14:paraId="1E2DEE98" w14:textId="77777777" w:rsidTr="005435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E96E0" w14:textId="77777777" w:rsidR="00236844" w:rsidRPr="00FD28E9" w:rsidRDefault="00236844" w:rsidP="00236844">
            <w:pPr>
              <w:spacing w:before="80" w:after="80" w:line="240" w:lineRule="auto"/>
              <w:ind w:right="113"/>
              <w:rPr>
                <w:rFonts w:eastAsia="Times New Roman" w:cs="Arial"/>
                <w:szCs w:val="24"/>
              </w:rPr>
            </w:pPr>
            <w:r w:rsidRPr="00FD28E9">
              <w:rPr>
                <w:rFonts w:eastAsia="Times New Roman" w:cs="Arial"/>
                <w:b/>
                <w:bCs/>
                <w:szCs w:val="24"/>
              </w:rPr>
              <w:t>Criterion 3b</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EC7A5" w14:textId="6C1F2088" w:rsidR="00236844" w:rsidRPr="00FD28E9" w:rsidRDefault="00236844" w:rsidP="00236844">
            <w:pPr>
              <w:spacing w:before="80" w:after="80" w:line="240" w:lineRule="auto"/>
              <w:ind w:right="113"/>
              <w:rPr>
                <w:rFonts w:eastAsia="Times New Roman" w:cs="Arial"/>
              </w:rPr>
            </w:pPr>
            <w:r>
              <w:rPr>
                <w:rFonts w:eastAsia="Times New Roman" w:cs="Arial"/>
                <w:b/>
                <w:szCs w:val="24"/>
              </w:rPr>
              <w:t>Increase supply chain resilience and capacity</w:t>
            </w:r>
          </w:p>
        </w:tc>
      </w:tr>
      <w:tr w:rsidR="00236844" w:rsidRPr="00854D90" w14:paraId="5669C412" w14:textId="77777777" w:rsidTr="00543591">
        <w:tc>
          <w:tcPr>
            <w:tcW w:w="1696" w:type="dxa"/>
          </w:tcPr>
          <w:p w14:paraId="6326F530" w14:textId="77777777" w:rsidR="00236844" w:rsidRPr="00E71254" w:rsidRDefault="00236844" w:rsidP="00236844">
            <w:pPr>
              <w:spacing w:before="80" w:after="80" w:line="240" w:lineRule="auto"/>
              <w:ind w:right="113"/>
              <w:rPr>
                <w:rFonts w:eastAsia="Times New Roman" w:cs="Arial"/>
                <w:b/>
                <w:bCs/>
                <w:szCs w:val="24"/>
              </w:rPr>
            </w:pPr>
            <w:r w:rsidRPr="00E71254">
              <w:rPr>
                <w:rFonts w:eastAsia="Times New Roman" w:cs="Arial"/>
                <w:szCs w:val="24"/>
              </w:rPr>
              <w:t xml:space="preserve">Weighting </w:t>
            </w:r>
          </w:p>
        </w:tc>
        <w:tc>
          <w:tcPr>
            <w:tcW w:w="7938" w:type="dxa"/>
          </w:tcPr>
          <w:p w14:paraId="68992693" w14:textId="27CC25AA" w:rsidR="00236844" w:rsidRPr="00E71254" w:rsidRDefault="00236844" w:rsidP="00236844">
            <w:pPr>
              <w:spacing w:before="80" w:after="80" w:line="240" w:lineRule="auto"/>
              <w:ind w:right="113"/>
              <w:rPr>
                <w:rFonts w:eastAsia="Times New Roman" w:cs="Arial"/>
                <w:b/>
                <w:bCs/>
                <w:szCs w:val="24"/>
              </w:rPr>
            </w:pPr>
            <w:r w:rsidRPr="00E71254">
              <w:rPr>
                <w:rFonts w:eastAsia="Times New Roman" w:cs="Arial"/>
              </w:rPr>
              <w:t>5%</w:t>
            </w:r>
          </w:p>
        </w:tc>
      </w:tr>
      <w:tr w:rsidR="00236844" w:rsidRPr="00854D90" w14:paraId="631264E5" w14:textId="77777777" w:rsidTr="00543591">
        <w:tc>
          <w:tcPr>
            <w:tcW w:w="1696" w:type="dxa"/>
          </w:tcPr>
          <w:p w14:paraId="79C4FFE1" w14:textId="77777777" w:rsidR="00542629" w:rsidRDefault="00236844" w:rsidP="00236844">
            <w:pPr>
              <w:spacing w:before="80" w:after="80" w:line="240" w:lineRule="auto"/>
              <w:ind w:right="113"/>
              <w:rPr>
                <w:rFonts w:eastAsia="Times New Roman" w:cs="Arial"/>
                <w:szCs w:val="24"/>
              </w:rPr>
            </w:pPr>
            <w:r w:rsidRPr="00317004">
              <w:rPr>
                <w:rFonts w:eastAsia="Times New Roman" w:cs="Arial"/>
                <w:szCs w:val="24"/>
              </w:rPr>
              <w:t>Guidance</w:t>
            </w:r>
          </w:p>
          <w:p w14:paraId="36BB9D1E" w14:textId="77777777" w:rsidR="00542629" w:rsidRDefault="00542629" w:rsidP="00236844">
            <w:pPr>
              <w:spacing w:before="80" w:after="80" w:line="240" w:lineRule="auto"/>
              <w:ind w:right="113"/>
              <w:rPr>
                <w:rFonts w:eastAsia="Times New Roman" w:cs="Arial"/>
                <w:szCs w:val="24"/>
              </w:rPr>
            </w:pPr>
          </w:p>
          <w:p w14:paraId="3293CB3E" w14:textId="25C07750" w:rsidR="00236844" w:rsidRPr="00317004" w:rsidRDefault="00542629" w:rsidP="00236844">
            <w:pPr>
              <w:spacing w:before="80" w:after="80" w:line="240" w:lineRule="auto"/>
              <w:ind w:right="113"/>
              <w:rPr>
                <w:rFonts w:eastAsia="Times New Roman" w:cs="Arial"/>
                <w:szCs w:val="24"/>
              </w:rPr>
            </w:pPr>
            <w:r>
              <w:rPr>
                <w:rFonts w:eastAsia="Times New Roman" w:cs="Arial"/>
                <w:szCs w:val="24"/>
              </w:rPr>
              <w:t>(maximum 1,</w:t>
            </w:r>
            <w:r w:rsidR="00357BFF">
              <w:rPr>
                <w:rFonts w:eastAsia="Times New Roman" w:cs="Arial"/>
                <w:szCs w:val="24"/>
              </w:rPr>
              <w:t>0</w:t>
            </w:r>
            <w:r>
              <w:rPr>
                <w:rFonts w:eastAsia="Times New Roman" w:cs="Arial"/>
                <w:szCs w:val="24"/>
              </w:rPr>
              <w:t>00 words)</w:t>
            </w:r>
            <w:r w:rsidRPr="00FD28E9">
              <w:rPr>
                <w:rFonts w:eastAsia="Times New Roman" w:cs="Arial"/>
                <w:szCs w:val="24"/>
              </w:rPr>
              <w:t xml:space="preserve"> </w:t>
            </w:r>
            <w:r w:rsidR="00236844" w:rsidRPr="00317004">
              <w:rPr>
                <w:rFonts w:eastAsia="Times New Roman" w:cs="Arial"/>
                <w:szCs w:val="24"/>
              </w:rPr>
              <w:t xml:space="preserve"> </w:t>
            </w:r>
          </w:p>
        </w:tc>
        <w:tc>
          <w:tcPr>
            <w:tcW w:w="7938" w:type="dxa"/>
          </w:tcPr>
          <w:p w14:paraId="54625176" w14:textId="77777777" w:rsidR="00236844" w:rsidRDefault="00236844" w:rsidP="00236844">
            <w:pPr>
              <w:spacing w:before="80" w:after="80" w:line="240" w:lineRule="auto"/>
              <w:ind w:right="113"/>
              <w:rPr>
                <w:rFonts w:eastAsia="Times New Roman" w:cs="Arial"/>
              </w:rPr>
            </w:pPr>
            <w:r w:rsidRPr="00FD28E9">
              <w:rPr>
                <w:rFonts w:eastAsia="Times New Roman" w:cs="Arial"/>
              </w:rPr>
              <w:t>Applicants are expected to</w:t>
            </w:r>
            <w:r>
              <w:rPr>
                <w:rFonts w:eastAsia="Times New Roman" w:cs="Arial"/>
              </w:rPr>
              <w:t xml:space="preserve"> provide a method statement which demonstrates:</w:t>
            </w:r>
          </w:p>
          <w:p w14:paraId="5ADBF70E" w14:textId="77777777" w:rsidR="00236844" w:rsidRDefault="00236844"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collaborate throughout the supply chain, and a fair and responsible approach to working with supply chain partners in delivery of the contract.</w:t>
            </w:r>
          </w:p>
          <w:p w14:paraId="43A1B019" w14:textId="77777777" w:rsidR="00236844" w:rsidRDefault="00236844" w:rsidP="00ED2CF2">
            <w:pPr>
              <w:pStyle w:val="ListParagraph"/>
              <w:numPr>
                <w:ilvl w:val="0"/>
                <w:numId w:val="37"/>
              </w:numPr>
              <w:spacing w:before="80" w:after="80" w:line="240" w:lineRule="auto"/>
              <w:ind w:right="113"/>
              <w:rPr>
                <w:rFonts w:eastAsia="Times New Roman" w:cs="Arial"/>
              </w:rPr>
            </w:pPr>
            <w:r>
              <w:rPr>
                <w:rFonts w:eastAsia="Times New Roman" w:cs="Arial"/>
              </w:rPr>
              <w:lastRenderedPageBreak/>
              <w:t>how applicants will influence staff, suppliers, customers and communities through the delivery of the contract to support resilience and capacity in the supply chain.</w:t>
            </w:r>
          </w:p>
          <w:p w14:paraId="244E1899" w14:textId="2CED8B05" w:rsidR="00236844" w:rsidRPr="00A879ED" w:rsidRDefault="00236844"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support innovation and disruptive technologies throughout the supply chain to deliver lower cost and/or high quality goods and services.</w:t>
            </w:r>
          </w:p>
        </w:tc>
      </w:tr>
    </w:tbl>
    <w:p w14:paraId="2CA26581" w14:textId="77777777" w:rsidR="00F15CB3" w:rsidRDefault="00F15CB3" w:rsidP="00203069">
      <w:pPr>
        <w:rPr>
          <w:rFonts w:cs="Arial"/>
          <w:highlight w:val="yellow"/>
        </w:rPr>
      </w:pPr>
    </w:p>
    <w:p w14:paraId="3A56F188" w14:textId="77777777" w:rsidR="00601EE0" w:rsidRDefault="00601EE0" w:rsidP="00203069">
      <w:pPr>
        <w:rPr>
          <w:rFonts w:cs="Arial"/>
          <w:highlight w:val="yellow"/>
        </w:rPr>
      </w:pPr>
    </w:p>
    <w:tbl>
      <w:tblPr>
        <w:tblStyle w:val="TableGrid"/>
        <w:tblW w:w="0" w:type="auto"/>
        <w:tblLook w:val="04A0" w:firstRow="1" w:lastRow="0" w:firstColumn="1" w:lastColumn="0" w:noHBand="0" w:noVBand="1"/>
      </w:tblPr>
      <w:tblGrid>
        <w:gridCol w:w="1696"/>
        <w:gridCol w:w="7932"/>
      </w:tblGrid>
      <w:tr w:rsidR="00761BB1" w14:paraId="15F1900F" w14:textId="77777777" w:rsidTr="00844643">
        <w:tc>
          <w:tcPr>
            <w:tcW w:w="1696" w:type="dxa"/>
            <w:shd w:val="clear" w:color="auto" w:fill="D9D9D9" w:themeFill="background1" w:themeFillShade="D9"/>
          </w:tcPr>
          <w:p w14:paraId="1F83E6A7" w14:textId="760C2B8B" w:rsidR="00844643" w:rsidRPr="008C3BE7" w:rsidRDefault="00844643" w:rsidP="008C3BE7">
            <w:pPr>
              <w:spacing w:before="80" w:after="80" w:line="240" w:lineRule="auto"/>
              <w:ind w:right="113"/>
              <w:rPr>
                <w:rFonts w:eastAsia="Times New Roman" w:cs="Arial"/>
                <w:b/>
                <w:bCs/>
                <w:szCs w:val="24"/>
              </w:rPr>
            </w:pPr>
            <w:r w:rsidRPr="008C3BE7">
              <w:rPr>
                <w:rFonts w:eastAsia="Times New Roman" w:cs="Arial"/>
                <w:b/>
                <w:bCs/>
                <w:szCs w:val="24"/>
              </w:rPr>
              <w:t>Criterion 4</w:t>
            </w:r>
          </w:p>
        </w:tc>
        <w:tc>
          <w:tcPr>
            <w:tcW w:w="7932" w:type="dxa"/>
            <w:shd w:val="clear" w:color="auto" w:fill="D9D9D9" w:themeFill="background1" w:themeFillShade="D9"/>
          </w:tcPr>
          <w:p w14:paraId="22346418" w14:textId="777ED9D0" w:rsidR="00844643" w:rsidRPr="008C3BE7" w:rsidRDefault="00201F3A" w:rsidP="008C3BE7">
            <w:pPr>
              <w:spacing w:before="80" w:after="80" w:line="240" w:lineRule="auto"/>
              <w:ind w:right="113"/>
              <w:rPr>
                <w:rFonts w:eastAsia="Times New Roman" w:cs="Arial"/>
                <w:b/>
                <w:bCs/>
                <w:szCs w:val="24"/>
              </w:rPr>
            </w:pPr>
            <w:r>
              <w:rPr>
                <w:rFonts w:eastAsia="Times New Roman" w:cs="Arial"/>
                <w:b/>
                <w:bCs/>
                <w:szCs w:val="24"/>
              </w:rPr>
              <w:t>Long Term Impact Plan</w:t>
            </w:r>
          </w:p>
        </w:tc>
      </w:tr>
      <w:tr w:rsidR="00761BB1" w14:paraId="7AA1253F" w14:textId="77777777" w:rsidTr="00844643">
        <w:tc>
          <w:tcPr>
            <w:tcW w:w="1696" w:type="dxa"/>
          </w:tcPr>
          <w:p w14:paraId="0357CC25" w14:textId="45BDFBB1" w:rsidR="00844643" w:rsidRPr="008C3BE7" w:rsidRDefault="00844643" w:rsidP="00203069">
            <w:pPr>
              <w:rPr>
                <w:rFonts w:cs="Arial"/>
              </w:rPr>
            </w:pPr>
            <w:r>
              <w:rPr>
                <w:rFonts w:cs="Arial"/>
              </w:rPr>
              <w:t>Weighting</w:t>
            </w:r>
          </w:p>
        </w:tc>
        <w:tc>
          <w:tcPr>
            <w:tcW w:w="7932" w:type="dxa"/>
          </w:tcPr>
          <w:p w14:paraId="5A3F67F4" w14:textId="3873286B" w:rsidR="00844643" w:rsidRPr="008C3BE7" w:rsidRDefault="00844643" w:rsidP="00203069">
            <w:pPr>
              <w:rPr>
                <w:rFonts w:cs="Arial"/>
              </w:rPr>
            </w:pPr>
            <w:r>
              <w:rPr>
                <w:rFonts w:cs="Arial"/>
              </w:rPr>
              <w:t>15%</w:t>
            </w:r>
          </w:p>
        </w:tc>
      </w:tr>
      <w:tr w:rsidR="00761BB1" w14:paraId="1EC4D92E" w14:textId="77777777" w:rsidTr="00844643">
        <w:tc>
          <w:tcPr>
            <w:tcW w:w="1696" w:type="dxa"/>
          </w:tcPr>
          <w:p w14:paraId="7E11880F" w14:textId="77777777" w:rsidR="00844643" w:rsidRDefault="00844643" w:rsidP="00203069">
            <w:pPr>
              <w:rPr>
                <w:rFonts w:cs="Arial"/>
              </w:rPr>
            </w:pPr>
            <w:r>
              <w:rPr>
                <w:rFonts w:cs="Arial"/>
              </w:rPr>
              <w:t>Guidance</w:t>
            </w:r>
          </w:p>
          <w:p w14:paraId="18834BD7" w14:textId="78313E59" w:rsidR="00542629" w:rsidRDefault="00542629" w:rsidP="00203069">
            <w:pPr>
              <w:rPr>
                <w:rFonts w:cs="Arial"/>
              </w:rPr>
            </w:pPr>
            <w:r>
              <w:rPr>
                <w:rFonts w:eastAsia="Times New Roman" w:cs="Arial"/>
                <w:szCs w:val="24"/>
              </w:rPr>
              <w:t xml:space="preserve">(maximum </w:t>
            </w:r>
            <w:r w:rsidR="00357BFF">
              <w:rPr>
                <w:rFonts w:eastAsia="Times New Roman" w:cs="Arial"/>
                <w:szCs w:val="24"/>
              </w:rPr>
              <w:t>1,500</w:t>
            </w:r>
            <w:r>
              <w:rPr>
                <w:rFonts w:eastAsia="Times New Roman" w:cs="Arial"/>
                <w:szCs w:val="24"/>
              </w:rPr>
              <w:t xml:space="preserve"> words)</w:t>
            </w:r>
          </w:p>
          <w:p w14:paraId="57E3675C" w14:textId="31E0CF73" w:rsidR="00542629" w:rsidRPr="008C3BE7" w:rsidRDefault="00542629" w:rsidP="00203069">
            <w:pPr>
              <w:rPr>
                <w:rFonts w:cs="Arial"/>
              </w:rPr>
            </w:pPr>
          </w:p>
        </w:tc>
        <w:tc>
          <w:tcPr>
            <w:tcW w:w="7932" w:type="dxa"/>
          </w:tcPr>
          <w:p w14:paraId="78CB9BFB" w14:textId="77777777" w:rsidR="00126095" w:rsidRDefault="00126095" w:rsidP="00126095">
            <w:pPr>
              <w:spacing w:before="80" w:after="80" w:line="240" w:lineRule="auto"/>
              <w:ind w:right="113"/>
              <w:rPr>
                <w:rFonts w:cs="Arial"/>
                <w:color w:val="000000"/>
                <w:shd w:val="clear" w:color="auto" w:fill="FFFFFF"/>
              </w:rPr>
            </w:pPr>
            <w:r w:rsidRPr="00BB06B9">
              <w:rPr>
                <w:rFonts w:cs="Arial"/>
                <w:color w:val="000000"/>
                <w:shd w:val="clear" w:color="auto" w:fill="FFFFFF"/>
              </w:rPr>
              <w:t xml:space="preserve">This criterion will be used to assess </w:t>
            </w:r>
            <w:r>
              <w:rPr>
                <w:rFonts w:cs="Arial"/>
                <w:color w:val="000000"/>
                <w:shd w:val="clear" w:color="auto" w:fill="FFFFFF"/>
              </w:rPr>
              <w:t>the long-term impact and sustainability of the methodology developed</w:t>
            </w:r>
            <w:r w:rsidRPr="00BB06B9">
              <w:rPr>
                <w:rFonts w:cs="Arial"/>
                <w:color w:val="000000"/>
                <w:shd w:val="clear" w:color="auto" w:fill="FFFFFF"/>
              </w:rPr>
              <w:t>.</w:t>
            </w:r>
          </w:p>
          <w:p w14:paraId="362BEF62" w14:textId="77777777" w:rsidR="00126095" w:rsidRDefault="00126095" w:rsidP="00126095">
            <w:pPr>
              <w:spacing w:before="80" w:after="80" w:line="240" w:lineRule="auto"/>
              <w:ind w:right="113"/>
              <w:rPr>
                <w:rFonts w:cs="Arial"/>
                <w:color w:val="000000"/>
                <w:shd w:val="clear" w:color="auto" w:fill="FFFFFF"/>
              </w:rPr>
            </w:pPr>
            <w:r w:rsidRPr="00BB06B9">
              <w:rPr>
                <w:rFonts w:cs="Arial"/>
                <w:color w:val="000000"/>
                <w:shd w:val="clear" w:color="auto" w:fill="FFFFFF"/>
              </w:rPr>
              <w:t>Applicants are expected to:</w:t>
            </w:r>
          </w:p>
          <w:p w14:paraId="4E8B5E8A" w14:textId="77777777" w:rsidR="00126095" w:rsidRDefault="00126095" w:rsidP="00ED2CF2">
            <w:pPr>
              <w:pStyle w:val="ListParagraph"/>
              <w:numPr>
                <w:ilvl w:val="0"/>
                <w:numId w:val="59"/>
              </w:numPr>
              <w:spacing w:before="80" w:after="80" w:line="240" w:lineRule="auto"/>
              <w:ind w:right="113"/>
              <w:rPr>
                <w:rFonts w:cs="Arial"/>
                <w:color w:val="000000"/>
                <w:shd w:val="clear" w:color="auto" w:fill="FFFFFF"/>
              </w:rPr>
            </w:pPr>
            <w:r>
              <w:rPr>
                <w:rFonts w:cs="Arial"/>
                <w:color w:val="000000"/>
                <w:shd w:val="clear" w:color="auto" w:fill="FFFFFF"/>
              </w:rPr>
              <w:t>Demonstrate the long-term sustainability of the developed methodology, beyond the lifetime of the project without public funding. Evidencing elements such as:</w:t>
            </w:r>
          </w:p>
          <w:p w14:paraId="53B6A91A" w14:textId="77777777" w:rsidR="00126095" w:rsidRDefault="0012609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 xml:space="preserve">The business model which will enable commercialisation </w:t>
            </w:r>
          </w:p>
          <w:p w14:paraId="2182238A" w14:textId="77777777" w:rsidR="00126095" w:rsidRDefault="0012609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Any investment required by private organisations to ensure this sustainability</w:t>
            </w:r>
          </w:p>
          <w:p w14:paraId="189A177D" w14:textId="77777777" w:rsidR="00126095" w:rsidRPr="005A6514" w:rsidRDefault="0012609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Organisation(s) responsible for future deployment of the methodology</w:t>
            </w:r>
          </w:p>
          <w:p w14:paraId="6A83CC48" w14:textId="77777777" w:rsidR="00126095" w:rsidRPr="005A6514" w:rsidRDefault="00126095" w:rsidP="00ED2CF2">
            <w:pPr>
              <w:pStyle w:val="ListParagraph"/>
              <w:numPr>
                <w:ilvl w:val="0"/>
                <w:numId w:val="59"/>
              </w:numPr>
              <w:spacing w:before="80" w:after="80" w:line="240" w:lineRule="auto"/>
              <w:ind w:right="113"/>
              <w:rPr>
                <w:rFonts w:cs="Arial"/>
              </w:rPr>
            </w:pPr>
            <w:r>
              <w:rPr>
                <w:rFonts w:cs="Arial"/>
                <w:color w:val="000000"/>
                <w:shd w:val="clear" w:color="auto" w:fill="FFFFFF"/>
              </w:rPr>
              <w:t>Demonstrate the replicability of the methodology in other location</w:t>
            </w:r>
          </w:p>
          <w:p w14:paraId="4A011D79" w14:textId="5868C5BE" w:rsidR="00844643" w:rsidRPr="008C3BE7" w:rsidRDefault="00126095" w:rsidP="00126095">
            <w:pPr>
              <w:rPr>
                <w:rFonts w:cs="Arial"/>
              </w:rPr>
            </w:pPr>
            <w:r>
              <w:rPr>
                <w:rFonts w:cs="Arial"/>
              </w:rPr>
              <w:t xml:space="preserve">Estimate, with justification, the number of heat pumps which could be installed by 2028 </w:t>
            </w:r>
            <w:r w:rsidR="00B568C5">
              <w:rPr>
                <w:rFonts w:cs="Arial"/>
              </w:rPr>
              <w:t xml:space="preserve">should the proposed </w:t>
            </w:r>
            <w:r>
              <w:rPr>
                <w:rFonts w:cs="Arial"/>
              </w:rPr>
              <w:t>methodology</w:t>
            </w:r>
            <w:r w:rsidR="00B568C5">
              <w:rPr>
                <w:rFonts w:cs="Arial"/>
              </w:rPr>
              <w:t xml:space="preserve"> be feasible</w:t>
            </w:r>
            <w:r>
              <w:rPr>
                <w:rFonts w:cs="Arial"/>
              </w:rPr>
              <w:t>.</w:t>
            </w:r>
          </w:p>
        </w:tc>
      </w:tr>
    </w:tbl>
    <w:p w14:paraId="50290A48" w14:textId="77777777" w:rsidR="00601EE0" w:rsidRPr="00854D90" w:rsidRDefault="00601EE0" w:rsidP="00203069">
      <w:pPr>
        <w:rPr>
          <w:rFonts w:cs="Arial"/>
          <w:highlight w:val="yellow"/>
        </w:rPr>
      </w:pPr>
    </w:p>
    <w:tbl>
      <w:tblPr>
        <w:tblpPr w:leftFromText="180" w:rightFromText="180" w:vertAnchor="text" w:horzAnchor="margin" w:tblpY="4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203069" w:rsidRPr="00854D90" w14:paraId="61CE23DD" w14:textId="77777777" w:rsidTr="2EE4DB48">
        <w:tc>
          <w:tcPr>
            <w:tcW w:w="1696" w:type="dxa"/>
            <w:shd w:val="clear" w:color="auto" w:fill="D9D9D9" w:themeFill="background1" w:themeFillShade="D9"/>
          </w:tcPr>
          <w:p w14:paraId="0322FFC9" w14:textId="1EC9BB0F" w:rsidR="00203069" w:rsidRPr="00683CA6" w:rsidRDefault="00203069" w:rsidP="001D28A0">
            <w:pPr>
              <w:spacing w:before="80" w:after="80" w:line="240" w:lineRule="auto"/>
              <w:ind w:right="113"/>
              <w:rPr>
                <w:rFonts w:eastAsia="Times New Roman" w:cs="Arial"/>
                <w:b/>
                <w:bCs/>
                <w:szCs w:val="24"/>
              </w:rPr>
            </w:pPr>
            <w:r w:rsidRPr="00683CA6">
              <w:rPr>
                <w:rFonts w:eastAsia="Times New Roman" w:cs="Arial"/>
                <w:b/>
                <w:bCs/>
                <w:szCs w:val="24"/>
              </w:rPr>
              <w:t xml:space="preserve">Criterion </w:t>
            </w:r>
            <w:r w:rsidR="00844643">
              <w:rPr>
                <w:rFonts w:eastAsia="Times New Roman" w:cs="Arial"/>
                <w:b/>
                <w:bCs/>
                <w:szCs w:val="24"/>
              </w:rPr>
              <w:t>5</w:t>
            </w:r>
          </w:p>
        </w:tc>
        <w:tc>
          <w:tcPr>
            <w:tcW w:w="7938" w:type="dxa"/>
            <w:shd w:val="clear" w:color="auto" w:fill="D9D9D9" w:themeFill="background1" w:themeFillShade="D9"/>
          </w:tcPr>
          <w:p w14:paraId="70BB703F" w14:textId="6ACEACDF" w:rsidR="00203069" w:rsidRPr="00683CA6" w:rsidRDefault="00203069" w:rsidP="001D28A0">
            <w:pPr>
              <w:spacing w:before="80" w:after="80" w:line="240" w:lineRule="auto"/>
              <w:ind w:right="113"/>
              <w:rPr>
                <w:rFonts w:eastAsia="Times New Roman" w:cs="Arial"/>
                <w:b/>
                <w:bCs/>
                <w:szCs w:val="24"/>
              </w:rPr>
            </w:pPr>
            <w:r w:rsidRPr="00683CA6">
              <w:rPr>
                <w:rFonts w:eastAsia="Times New Roman" w:cs="Arial"/>
                <w:b/>
                <w:bCs/>
                <w:szCs w:val="24"/>
              </w:rPr>
              <w:t>Project financing</w:t>
            </w:r>
          </w:p>
        </w:tc>
      </w:tr>
      <w:tr w:rsidR="00203069" w:rsidRPr="00854D90" w14:paraId="49C1D6E0" w14:textId="77777777" w:rsidTr="2EE4DB48">
        <w:tc>
          <w:tcPr>
            <w:tcW w:w="1696" w:type="dxa"/>
          </w:tcPr>
          <w:p w14:paraId="3C42B352" w14:textId="77777777" w:rsidR="00203069" w:rsidRPr="00683CA6" w:rsidRDefault="00203069" w:rsidP="001D28A0">
            <w:pPr>
              <w:spacing w:before="80" w:after="80" w:line="240" w:lineRule="auto"/>
              <w:ind w:right="113"/>
              <w:rPr>
                <w:rFonts w:eastAsia="Times New Roman" w:cs="Arial"/>
                <w:szCs w:val="24"/>
              </w:rPr>
            </w:pPr>
            <w:r w:rsidRPr="00683CA6">
              <w:rPr>
                <w:rFonts w:eastAsia="Times New Roman" w:cs="Arial"/>
                <w:szCs w:val="24"/>
              </w:rPr>
              <w:t>Weighting</w:t>
            </w:r>
          </w:p>
        </w:tc>
        <w:tc>
          <w:tcPr>
            <w:tcW w:w="7938" w:type="dxa"/>
          </w:tcPr>
          <w:p w14:paraId="65E6290D" w14:textId="6D8205A1" w:rsidR="00203069" w:rsidRPr="00683CA6" w:rsidRDefault="00203069" w:rsidP="001D28A0">
            <w:pPr>
              <w:spacing w:before="80" w:after="80" w:line="240" w:lineRule="auto"/>
              <w:ind w:right="113"/>
              <w:rPr>
                <w:rFonts w:eastAsia="Times New Roman" w:cs="Arial"/>
                <w:szCs w:val="24"/>
              </w:rPr>
            </w:pPr>
            <w:r w:rsidRPr="00683CA6">
              <w:rPr>
                <w:rFonts w:eastAsia="Times New Roman" w:cs="Arial"/>
                <w:szCs w:val="24"/>
              </w:rPr>
              <w:t xml:space="preserve">25% </w:t>
            </w:r>
            <w:r w:rsidR="00792AEC" w:rsidRPr="00683CA6">
              <w:rPr>
                <w:rFonts w:eastAsia="Times New Roman" w:cs="Arial"/>
                <w:szCs w:val="24"/>
              </w:rPr>
              <w:t xml:space="preserve">(Split into sections </w:t>
            </w:r>
            <w:r w:rsidR="008818E5">
              <w:rPr>
                <w:rFonts w:eastAsia="Times New Roman" w:cs="Arial"/>
                <w:szCs w:val="24"/>
              </w:rPr>
              <w:t>5</w:t>
            </w:r>
            <w:r w:rsidR="00792AEC" w:rsidRPr="00683CA6">
              <w:rPr>
                <w:rFonts w:eastAsia="Times New Roman" w:cs="Arial"/>
                <w:szCs w:val="24"/>
              </w:rPr>
              <w:t xml:space="preserve">a – 10%, </w:t>
            </w:r>
            <w:r w:rsidR="008818E5">
              <w:rPr>
                <w:rFonts w:eastAsia="Times New Roman" w:cs="Arial"/>
                <w:szCs w:val="24"/>
              </w:rPr>
              <w:t>5</w:t>
            </w:r>
            <w:r w:rsidR="00792AEC" w:rsidRPr="00683CA6">
              <w:rPr>
                <w:rFonts w:eastAsia="Times New Roman" w:cs="Arial"/>
                <w:szCs w:val="24"/>
              </w:rPr>
              <w:t>b – 15%)</w:t>
            </w:r>
          </w:p>
        </w:tc>
      </w:tr>
      <w:tr w:rsidR="00203069" w:rsidRPr="00854D90" w14:paraId="23B3E2F9" w14:textId="77777777" w:rsidTr="2EE4DB48">
        <w:tc>
          <w:tcPr>
            <w:tcW w:w="1696" w:type="dxa"/>
          </w:tcPr>
          <w:p w14:paraId="2C5D3295" w14:textId="77777777" w:rsidR="00203069" w:rsidRPr="00683CA6" w:rsidRDefault="00203069" w:rsidP="001D28A0">
            <w:pPr>
              <w:spacing w:before="80" w:after="80" w:line="240" w:lineRule="auto"/>
              <w:ind w:right="113"/>
              <w:rPr>
                <w:rFonts w:eastAsia="Times New Roman" w:cs="Arial"/>
                <w:szCs w:val="24"/>
                <w:highlight w:val="yellow"/>
              </w:rPr>
            </w:pPr>
            <w:r w:rsidRPr="00683CA6">
              <w:rPr>
                <w:rFonts w:eastAsia="Times New Roman" w:cs="Arial"/>
                <w:szCs w:val="24"/>
              </w:rPr>
              <w:t>Guidance</w:t>
            </w:r>
          </w:p>
        </w:tc>
        <w:tc>
          <w:tcPr>
            <w:tcW w:w="7938" w:type="dxa"/>
          </w:tcPr>
          <w:p w14:paraId="3A7298ED" w14:textId="6DEDD69E" w:rsidR="00C20F84" w:rsidRPr="00683CA6" w:rsidRDefault="00C24DD7" w:rsidP="001D28A0">
            <w:pPr>
              <w:spacing w:before="80" w:after="120"/>
              <w:ind w:right="113"/>
              <w:rPr>
                <w:rFonts w:eastAsia="Times New Roman" w:cs="Arial"/>
                <w:szCs w:val="24"/>
              </w:rPr>
            </w:pPr>
            <w:r w:rsidRPr="00683CA6">
              <w:rPr>
                <w:rFonts w:eastAsia="Times New Roman" w:cs="Arial"/>
                <w:szCs w:val="24"/>
              </w:rPr>
              <w:t>This criterion will be used to assess the demonstration costs, including assessing whether the project delivers fair market value and provides additionality.</w:t>
            </w:r>
            <w:r w:rsidR="00E07611" w:rsidRPr="00683CA6">
              <w:rPr>
                <w:rFonts w:eastAsia="Times New Roman" w:cs="Arial"/>
                <w:szCs w:val="24"/>
              </w:rPr>
              <w:t xml:space="preserve"> </w:t>
            </w:r>
          </w:p>
          <w:p w14:paraId="53904CD8" w14:textId="15C3901A" w:rsidR="006A2E7E" w:rsidRPr="00683CA6" w:rsidRDefault="006A2E7E" w:rsidP="006A2E7E">
            <w:pPr>
              <w:spacing w:before="80" w:after="120"/>
              <w:ind w:right="113"/>
              <w:rPr>
                <w:rStyle w:val="eop"/>
                <w:rFonts w:cs="Arial"/>
                <w:color w:val="000000"/>
                <w:szCs w:val="24"/>
                <w:shd w:val="clear" w:color="auto" w:fill="FFFFFF"/>
              </w:rPr>
            </w:pPr>
            <w:r w:rsidRPr="00683CA6">
              <w:rPr>
                <w:rStyle w:val="normaltextrun"/>
                <w:rFonts w:cs="Arial"/>
                <w:color w:val="000000"/>
                <w:szCs w:val="24"/>
                <w:shd w:val="clear" w:color="auto" w:fill="FFFFFF"/>
              </w:rPr>
              <w:t xml:space="preserve">In recognition of the fact that the risks of the project development are shared with HM Government, but the applicant stands to gain all of the benefits occurring after completion of the project, the applicant is asked to explain where cost savings, from the point of view of HM </w:t>
            </w:r>
            <w:r w:rsidRPr="00683CA6">
              <w:rPr>
                <w:rStyle w:val="normaltextrun"/>
                <w:rFonts w:cs="Arial"/>
                <w:color w:val="000000"/>
                <w:szCs w:val="24"/>
                <w:shd w:val="clear" w:color="auto" w:fill="FFFFFF"/>
              </w:rPr>
              <w:lastRenderedPageBreak/>
              <w:t>Government, will be provided compared to the case where the project would be carried out under an exclusive development contract.</w:t>
            </w:r>
            <w:r w:rsidR="00CE5818" w:rsidRPr="00854D90" w:rsidDel="00CE5818">
              <w:rPr>
                <w:rStyle w:val="eop"/>
                <w:rFonts w:cs="Arial"/>
                <w:color w:val="000000"/>
                <w:szCs w:val="24"/>
                <w:shd w:val="clear" w:color="auto" w:fill="FFFFFF"/>
              </w:rPr>
              <w:t xml:space="preserve"> </w:t>
            </w:r>
          </w:p>
          <w:p w14:paraId="61E0EF6E" w14:textId="77777777" w:rsidR="006A2E7E" w:rsidRPr="00683CA6" w:rsidRDefault="006A2E7E" w:rsidP="006A2E7E">
            <w:pPr>
              <w:spacing w:before="80" w:after="120"/>
              <w:ind w:right="113"/>
              <w:rPr>
                <w:rFonts w:eastAsia="Times New Roman" w:cs="Arial"/>
                <w:szCs w:val="24"/>
              </w:rPr>
            </w:pPr>
            <w:r w:rsidRPr="00683CA6">
              <w:rPr>
                <w:rFonts w:eastAsia="Times New Roman" w:cs="Arial"/>
                <w:szCs w:val="24"/>
              </w:rPr>
              <w:t>This criterion will be used to assess:</w:t>
            </w:r>
          </w:p>
          <w:p w14:paraId="79CC9A76" w14:textId="77777777" w:rsidR="00EB51F9" w:rsidRDefault="006A2E7E" w:rsidP="00ED2CF2">
            <w:pPr>
              <w:pStyle w:val="ListParagraph"/>
              <w:numPr>
                <w:ilvl w:val="0"/>
                <w:numId w:val="29"/>
              </w:numPr>
              <w:spacing w:before="80" w:after="120"/>
              <w:ind w:right="113"/>
              <w:rPr>
                <w:rFonts w:eastAsia="Times New Roman" w:cs="Arial"/>
              </w:rPr>
            </w:pPr>
            <w:r w:rsidRPr="3B94A78E">
              <w:rPr>
                <w:rFonts w:eastAsia="Times New Roman" w:cs="Arial"/>
              </w:rPr>
              <w:t xml:space="preserve">Phase 1 feasibility study project costs, to ensure that all eligible costs represent a fair market value. </w:t>
            </w:r>
          </w:p>
          <w:p w14:paraId="4075828B" w14:textId="3D46A49C" w:rsidR="004677B3" w:rsidRDefault="006A2E7E" w:rsidP="00ED2CF2">
            <w:pPr>
              <w:pStyle w:val="ListParagraph"/>
              <w:numPr>
                <w:ilvl w:val="0"/>
                <w:numId w:val="29"/>
              </w:numPr>
              <w:spacing w:before="80" w:after="120"/>
              <w:ind w:right="113"/>
              <w:rPr>
                <w:rFonts w:eastAsia="Times New Roman" w:cs="Arial"/>
              </w:rPr>
            </w:pPr>
            <w:r w:rsidRPr="3B94A78E">
              <w:rPr>
                <w:rFonts w:eastAsia="Times New Roman" w:cs="Arial"/>
              </w:rPr>
              <w:t xml:space="preserve">Robustness of the Phase 1 feasibility study project costs, i.e., whether the proposed eligible project costs are realistic and justified in terms of the proposed project plans, </w:t>
            </w:r>
            <w:r w:rsidRPr="3B94A78E">
              <w:rPr>
                <w:rFonts w:eastAsia="Times New Roman" w:cs="Arial"/>
                <w:u w:val="single"/>
              </w:rPr>
              <w:t>and</w:t>
            </w:r>
            <w:r w:rsidRPr="3B94A78E">
              <w:rPr>
                <w:rFonts w:eastAsia="Times New Roman" w:cs="Arial"/>
              </w:rPr>
              <w:t xml:space="preserve"> sufficient to provide the deliverables sought.</w:t>
            </w:r>
          </w:p>
          <w:p w14:paraId="5CF06DBD" w14:textId="699DAD1A" w:rsidR="002C7E8F" w:rsidRPr="00683CA6" w:rsidRDefault="002C7E8F" w:rsidP="002C7E8F">
            <w:pPr>
              <w:spacing w:before="80" w:after="80" w:line="240" w:lineRule="auto"/>
              <w:ind w:right="113"/>
              <w:rPr>
                <w:rFonts w:eastAsia="Times New Roman" w:cs="Arial"/>
                <w:b/>
                <w:bCs/>
                <w:i/>
                <w:iCs/>
                <w:szCs w:val="24"/>
              </w:rPr>
            </w:pPr>
            <w:r>
              <w:rPr>
                <w:rFonts w:eastAsia="Times New Roman" w:cs="Arial"/>
                <w:b/>
                <w:bCs/>
                <w:i/>
                <w:iCs/>
                <w:szCs w:val="24"/>
              </w:rPr>
              <w:t>Highest</w:t>
            </w:r>
            <w:r w:rsidRPr="00683CA6">
              <w:rPr>
                <w:rFonts w:eastAsia="Times New Roman" w:cs="Arial"/>
                <w:b/>
                <w:bCs/>
                <w:i/>
                <w:iCs/>
                <w:szCs w:val="24"/>
              </w:rPr>
              <w:t xml:space="preserve"> marks will be awarded to applicants that: </w:t>
            </w:r>
          </w:p>
          <w:p w14:paraId="4029B6A2" w14:textId="2E6349C4" w:rsidR="004677B3" w:rsidRPr="004677B3" w:rsidRDefault="00203069" w:rsidP="00ED2CF2">
            <w:pPr>
              <w:pStyle w:val="ListParagraph"/>
              <w:numPr>
                <w:ilvl w:val="0"/>
                <w:numId w:val="29"/>
              </w:numPr>
              <w:spacing w:before="80" w:after="120"/>
              <w:ind w:right="113"/>
              <w:rPr>
                <w:rStyle w:val="normaltextrun"/>
                <w:rFonts w:eastAsia="Times New Roman" w:cs="Arial"/>
              </w:rPr>
            </w:pPr>
            <w:r w:rsidRPr="3B94A78E">
              <w:rPr>
                <w:rStyle w:val="normaltextrun"/>
                <w:rFonts w:cs="Arial"/>
                <w:color w:val="000000"/>
                <w:bdr w:val="none" w:sz="0" w:space="0" w:color="auto" w:frame="1"/>
              </w:rPr>
              <w:t>Ensure that all costs are justified, eligible, fair market value and sufficiently disaggregated to judge that this is the case. BEIS will not</w:t>
            </w:r>
            <w:r w:rsidR="00A741D8" w:rsidRPr="3B94A78E">
              <w:rPr>
                <w:rStyle w:val="normaltextrun"/>
                <w:rFonts w:cs="Arial"/>
                <w:color w:val="000000"/>
                <w:bdr w:val="none" w:sz="0" w:space="0" w:color="auto" w:frame="1"/>
              </w:rPr>
              <w:t xml:space="preserve"> normally</w:t>
            </w:r>
            <w:r w:rsidRPr="3B94A78E">
              <w:rPr>
                <w:rStyle w:val="normaltextrun"/>
                <w:rFonts w:cs="Arial"/>
                <w:color w:val="000000"/>
                <w:bdr w:val="none" w:sz="0" w:space="0" w:color="auto" w:frame="1"/>
              </w:rPr>
              <w:t xml:space="preserve"> pay overheads over 50%, </w:t>
            </w:r>
            <w:r w:rsidR="002A2D55" w:rsidRPr="3B94A78E">
              <w:rPr>
                <w:rStyle w:val="normaltextrun"/>
                <w:rFonts w:cs="Arial"/>
                <w:color w:val="000000"/>
                <w:bdr w:val="none" w:sz="0" w:space="0" w:color="auto" w:frame="1"/>
              </w:rPr>
              <w:t>all overheads will need to be justified</w:t>
            </w:r>
            <w:r w:rsidRPr="3B94A78E">
              <w:rPr>
                <w:rStyle w:val="normaltextrun"/>
                <w:rFonts w:cs="Arial"/>
                <w:color w:val="000000"/>
                <w:bdr w:val="none" w:sz="0" w:space="0" w:color="auto" w:frame="1"/>
              </w:rPr>
              <w:t>.</w:t>
            </w:r>
          </w:p>
          <w:p w14:paraId="1B50442A" w14:textId="77777777" w:rsidR="004677B3" w:rsidRDefault="00203069" w:rsidP="00ED2CF2">
            <w:pPr>
              <w:pStyle w:val="ListParagraph"/>
              <w:numPr>
                <w:ilvl w:val="0"/>
                <w:numId w:val="29"/>
              </w:numPr>
              <w:spacing w:before="80" w:after="120"/>
              <w:ind w:right="113"/>
              <w:rPr>
                <w:rFonts w:eastAsia="Times New Roman" w:cs="Arial"/>
              </w:rPr>
            </w:pPr>
            <w:r w:rsidRPr="3B94A78E">
              <w:rPr>
                <w:rFonts w:eastAsia="Times New Roman" w:cs="Arial"/>
              </w:rPr>
              <w:t>D</w:t>
            </w:r>
            <w:r w:rsidRPr="004677B3">
              <w:rPr>
                <w:rFonts w:eastAsia="Times New Roman" w:cs="Arial"/>
              </w:rPr>
              <w:t xml:space="preserve">emonstrate that the funding </w:t>
            </w:r>
            <w:r w:rsidRPr="3B94A78E">
              <w:rPr>
                <w:rFonts w:eastAsia="Times New Roman" w:cs="Arial"/>
              </w:rPr>
              <w:t>represents good use of public funding by supporting projects whose costs are realistic and justified and are likely to secure the expected project aims and deliverables.</w:t>
            </w:r>
          </w:p>
          <w:p w14:paraId="3C1E0E3A" w14:textId="77777777" w:rsidR="009D6CED" w:rsidRDefault="0020306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D</w:t>
            </w:r>
            <w:r w:rsidRPr="009D6CED">
              <w:rPr>
                <w:rFonts w:eastAsia="Times New Roman" w:cs="Arial"/>
              </w:rPr>
              <w:t xml:space="preserve">emonstrate that the funding </w:t>
            </w:r>
            <w:r w:rsidRPr="3B94A78E">
              <w:rPr>
                <w:rFonts w:eastAsia="Times New Roman" w:cs="Arial"/>
              </w:rPr>
              <w:t xml:space="preserve">represents good value for money for </w:t>
            </w:r>
            <w:r w:rsidR="00C74D07" w:rsidRPr="3B94A78E">
              <w:rPr>
                <w:rFonts w:eastAsia="Times New Roman" w:cs="Arial"/>
              </w:rPr>
              <w:t>HM Government</w:t>
            </w:r>
            <w:r w:rsidRPr="3B94A78E">
              <w:rPr>
                <w:rFonts w:eastAsia="Times New Roman" w:cs="Arial"/>
              </w:rPr>
              <w:t>, including no element of profit in the project costs.</w:t>
            </w:r>
          </w:p>
          <w:p w14:paraId="3341A4DE" w14:textId="5652A8AE" w:rsidR="00203069" w:rsidRPr="009D6CED" w:rsidRDefault="0020306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Provide evidence for the additionality achieved with this funding.</w:t>
            </w:r>
          </w:p>
          <w:p w14:paraId="537C682A" w14:textId="77777777" w:rsidR="007173C4" w:rsidRPr="002C7E8F" w:rsidRDefault="00203069" w:rsidP="00ED2CF2">
            <w:pPr>
              <w:pStyle w:val="ListParagraph"/>
              <w:numPr>
                <w:ilvl w:val="0"/>
                <w:numId w:val="44"/>
              </w:numPr>
              <w:spacing w:before="80" w:after="80" w:line="240" w:lineRule="auto"/>
              <w:ind w:left="736" w:right="113" w:hanging="284"/>
              <w:rPr>
                <w:rStyle w:val="eop"/>
                <w:rFonts w:eastAsia="Times New Roman" w:cs="Arial"/>
              </w:rPr>
            </w:pPr>
            <w:r w:rsidRPr="3B94A78E">
              <w:rPr>
                <w:rFonts w:eastAsia="Times New Roman" w:cs="Arial"/>
              </w:rPr>
              <w:t>D</w:t>
            </w:r>
            <w:r w:rsidRPr="00DD15FF">
              <w:rPr>
                <w:rFonts w:eastAsia="Times New Roman" w:cs="Arial"/>
              </w:rPr>
              <w:t xml:space="preserve">emonstrate that </w:t>
            </w:r>
            <w:r w:rsidRPr="3B94A78E">
              <w:rPr>
                <w:rStyle w:val="normaltextrun"/>
                <w:rFonts w:cs="Arial"/>
                <w:color w:val="000000"/>
                <w:shd w:val="clear" w:color="auto" w:fill="FFFFFF"/>
              </w:rPr>
              <w:t>the project finances are appropriate for the balance of risks and benefits seen by the project consortium and those seen by HM Government.</w:t>
            </w:r>
            <w:r w:rsidRPr="3B94A78E">
              <w:rPr>
                <w:rStyle w:val="eop"/>
                <w:rFonts w:cs="Arial"/>
                <w:color w:val="000000"/>
                <w:shd w:val="clear" w:color="auto" w:fill="FFFFFF"/>
              </w:rPr>
              <w:t> </w:t>
            </w:r>
          </w:p>
          <w:p w14:paraId="6093DDE1" w14:textId="0F949DF5" w:rsidR="002C7E8F" w:rsidRPr="00DD15FF" w:rsidRDefault="002C7E8F" w:rsidP="002C7E8F">
            <w:pPr>
              <w:pStyle w:val="ListParagraph"/>
              <w:spacing w:before="80" w:after="80" w:line="240" w:lineRule="auto"/>
              <w:ind w:left="736" w:right="113"/>
              <w:rPr>
                <w:rFonts w:eastAsia="Times New Roman" w:cs="Arial"/>
                <w:szCs w:val="24"/>
              </w:rPr>
            </w:pPr>
          </w:p>
        </w:tc>
      </w:tr>
      <w:tr w:rsidR="00740713" w:rsidRPr="00854D90" w14:paraId="48C5319C" w14:textId="77777777" w:rsidTr="2EE4DB48">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90627" w14:textId="32B2D857" w:rsidR="00740713" w:rsidRPr="00EF0BA9" w:rsidRDefault="00740713" w:rsidP="00740713">
            <w:pPr>
              <w:spacing w:before="80" w:after="80" w:line="240" w:lineRule="auto"/>
              <w:ind w:right="113"/>
              <w:rPr>
                <w:rFonts w:eastAsia="Times New Roman" w:cs="Arial"/>
                <w:szCs w:val="24"/>
              </w:rPr>
            </w:pPr>
            <w:r w:rsidRPr="00EF0BA9">
              <w:rPr>
                <w:rFonts w:eastAsia="Times New Roman" w:cs="Arial"/>
                <w:b/>
                <w:bCs/>
                <w:szCs w:val="24"/>
              </w:rPr>
              <w:lastRenderedPageBreak/>
              <w:t xml:space="preserve">Criterion </w:t>
            </w:r>
            <w:r w:rsidR="001E53F5">
              <w:rPr>
                <w:rFonts w:eastAsia="Times New Roman" w:cs="Arial"/>
                <w:b/>
                <w:bCs/>
                <w:szCs w:val="24"/>
              </w:rPr>
              <w:t>5</w:t>
            </w:r>
            <w:r w:rsidRPr="00EF0BA9">
              <w:rPr>
                <w:rFonts w:eastAsia="Times New Roman" w:cs="Arial"/>
                <w:b/>
                <w:bCs/>
                <w:szCs w:val="24"/>
              </w:rPr>
              <w:t>a</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DC255" w14:textId="09F1FFD7" w:rsidR="00740713" w:rsidRPr="00EF0BA9" w:rsidRDefault="00740713" w:rsidP="00740713">
            <w:pPr>
              <w:spacing w:before="80" w:after="120"/>
              <w:ind w:right="113"/>
              <w:rPr>
                <w:rFonts w:eastAsia="Times New Roman" w:cs="Arial"/>
                <w:szCs w:val="24"/>
              </w:rPr>
            </w:pPr>
            <w:r w:rsidRPr="00EF0BA9">
              <w:rPr>
                <w:rFonts w:eastAsia="Times New Roman" w:cs="Arial"/>
                <w:b/>
                <w:bCs/>
                <w:szCs w:val="24"/>
              </w:rPr>
              <w:t>Project costs</w:t>
            </w:r>
          </w:p>
        </w:tc>
      </w:tr>
      <w:tr w:rsidR="00740713" w:rsidRPr="00854D90" w14:paraId="303B556C" w14:textId="77777777" w:rsidTr="2EE4DB48">
        <w:tc>
          <w:tcPr>
            <w:tcW w:w="1696" w:type="dxa"/>
          </w:tcPr>
          <w:p w14:paraId="1110B5B6" w14:textId="23F08F8F" w:rsidR="00740713" w:rsidRPr="00EF0BA9" w:rsidRDefault="00740713" w:rsidP="00740713">
            <w:pPr>
              <w:spacing w:before="80" w:after="80" w:line="240" w:lineRule="auto"/>
              <w:ind w:right="113"/>
              <w:rPr>
                <w:rFonts w:eastAsia="Times New Roman" w:cs="Arial"/>
                <w:szCs w:val="24"/>
              </w:rPr>
            </w:pPr>
            <w:r w:rsidRPr="00EF0BA9">
              <w:rPr>
                <w:rFonts w:eastAsia="Times New Roman" w:cs="Arial"/>
                <w:szCs w:val="24"/>
              </w:rPr>
              <w:t>Weighting</w:t>
            </w:r>
          </w:p>
        </w:tc>
        <w:tc>
          <w:tcPr>
            <w:tcW w:w="7938" w:type="dxa"/>
          </w:tcPr>
          <w:p w14:paraId="4917C708" w14:textId="5EC01A1E" w:rsidR="00740713" w:rsidRPr="00EF0BA9" w:rsidRDefault="00740713" w:rsidP="00740713">
            <w:pPr>
              <w:spacing w:before="80" w:after="120"/>
              <w:ind w:right="113"/>
              <w:rPr>
                <w:rFonts w:eastAsia="Times New Roman" w:cs="Arial"/>
                <w:szCs w:val="24"/>
              </w:rPr>
            </w:pPr>
            <w:r w:rsidRPr="00EF0BA9">
              <w:rPr>
                <w:rFonts w:eastAsia="Times New Roman" w:cs="Arial"/>
                <w:szCs w:val="24"/>
              </w:rPr>
              <w:t xml:space="preserve">10% </w:t>
            </w:r>
          </w:p>
        </w:tc>
      </w:tr>
      <w:tr w:rsidR="00740713" w:rsidRPr="00854D90" w14:paraId="0D815DAA" w14:textId="77777777" w:rsidTr="2EE4DB48">
        <w:tc>
          <w:tcPr>
            <w:tcW w:w="1696" w:type="dxa"/>
          </w:tcPr>
          <w:p w14:paraId="10D8341A" w14:textId="0AB6E172" w:rsidR="00740713" w:rsidRPr="00EF0BA9" w:rsidRDefault="00740713" w:rsidP="00740713">
            <w:pPr>
              <w:spacing w:before="80" w:after="80" w:line="240" w:lineRule="auto"/>
              <w:ind w:right="113"/>
              <w:rPr>
                <w:rFonts w:eastAsia="Times New Roman" w:cs="Arial"/>
                <w:szCs w:val="24"/>
              </w:rPr>
            </w:pPr>
            <w:r w:rsidRPr="00EF0BA9">
              <w:rPr>
                <w:rFonts w:eastAsia="Times New Roman" w:cs="Arial"/>
                <w:szCs w:val="24"/>
              </w:rPr>
              <w:t xml:space="preserve">Guidance </w:t>
            </w:r>
          </w:p>
        </w:tc>
        <w:tc>
          <w:tcPr>
            <w:tcW w:w="7938" w:type="dxa"/>
          </w:tcPr>
          <w:p w14:paraId="24F37F26" w14:textId="77777777" w:rsidR="00740713" w:rsidRPr="00EF0BA9" w:rsidRDefault="00740713" w:rsidP="00740713">
            <w:pPr>
              <w:spacing w:before="80" w:after="120"/>
              <w:ind w:right="113"/>
              <w:rPr>
                <w:rFonts w:eastAsia="Times New Roman" w:cs="Arial"/>
                <w:szCs w:val="24"/>
              </w:rPr>
            </w:pPr>
            <w:r w:rsidRPr="00EF0BA9">
              <w:rPr>
                <w:rFonts w:eastAsia="Times New Roman" w:cs="Arial"/>
                <w:szCs w:val="24"/>
              </w:rPr>
              <w:t xml:space="preserve">Applicants are expected to: </w:t>
            </w:r>
          </w:p>
          <w:p w14:paraId="6916478E" w14:textId="77777777" w:rsidR="00740713" w:rsidRDefault="00740713" w:rsidP="00ED2CF2">
            <w:pPr>
              <w:pStyle w:val="ListParagraph"/>
              <w:numPr>
                <w:ilvl w:val="0"/>
                <w:numId w:val="41"/>
              </w:numPr>
              <w:spacing w:before="80" w:after="120"/>
              <w:ind w:right="113"/>
              <w:rPr>
                <w:rFonts w:eastAsia="Times New Roman" w:cs="Arial"/>
              </w:rPr>
            </w:pPr>
            <w:r w:rsidRPr="3B94A78E">
              <w:rPr>
                <w:rFonts w:eastAsia="Times New Roman" w:cs="Arial"/>
              </w:rPr>
              <w:t>Fill in project finance form</w:t>
            </w:r>
            <w:r w:rsidR="007F72DB" w:rsidRPr="3B94A78E">
              <w:rPr>
                <w:rFonts w:eastAsia="Times New Roman" w:cs="Arial"/>
              </w:rPr>
              <w:t xml:space="preserve">, </w:t>
            </w:r>
            <w:r w:rsidR="005E5101" w:rsidRPr="3B94A78E">
              <w:rPr>
                <w:rFonts w:eastAsia="Times New Roman" w:cs="Arial"/>
              </w:rPr>
              <w:t>justifying personnel and describing the basis of the costs</w:t>
            </w:r>
            <w:r w:rsidR="00337C81" w:rsidRPr="3B94A78E">
              <w:rPr>
                <w:rFonts w:eastAsia="Times New Roman" w:cs="Arial"/>
              </w:rPr>
              <w:t>.</w:t>
            </w:r>
            <w:r w:rsidR="005E5101" w:rsidRPr="3B94A78E">
              <w:rPr>
                <w:rFonts w:eastAsia="Times New Roman" w:cs="Arial"/>
              </w:rPr>
              <w:t xml:space="preserve"> </w:t>
            </w:r>
            <w:r w:rsidR="00220C2E" w:rsidRPr="3B94A78E">
              <w:rPr>
                <w:rFonts w:eastAsia="Times New Roman" w:cs="Arial"/>
              </w:rPr>
              <w:t>Including actual labour costs</w:t>
            </w:r>
            <w:r w:rsidR="007F120E" w:rsidRPr="3B94A78E">
              <w:rPr>
                <w:rFonts w:eastAsia="Times New Roman" w:cs="Arial"/>
              </w:rPr>
              <w:t>,</w:t>
            </w:r>
            <w:r w:rsidR="00220C2E" w:rsidRPr="3B94A78E">
              <w:rPr>
                <w:rFonts w:eastAsia="Times New Roman" w:cs="Arial"/>
              </w:rPr>
              <w:t xml:space="preserve"> </w:t>
            </w:r>
            <w:r w:rsidR="00F746F9" w:rsidRPr="3B94A78E">
              <w:rPr>
                <w:rFonts w:eastAsia="Times New Roman" w:cs="Arial"/>
              </w:rPr>
              <w:t xml:space="preserve">and </w:t>
            </w:r>
            <w:r w:rsidR="007F120E" w:rsidRPr="3B94A78E">
              <w:rPr>
                <w:rFonts w:eastAsia="Times New Roman" w:cs="Arial"/>
              </w:rPr>
              <w:t>depreciation of capital items</w:t>
            </w:r>
          </w:p>
          <w:p w14:paraId="51538E27" w14:textId="08BD814E" w:rsidR="002C7E8F" w:rsidRPr="00B70EBE" w:rsidRDefault="002C7E8F" w:rsidP="002C7E8F">
            <w:pPr>
              <w:pStyle w:val="ListParagraph"/>
              <w:spacing w:before="80" w:after="120"/>
              <w:ind w:right="113"/>
              <w:rPr>
                <w:rFonts w:eastAsia="Times New Roman" w:cs="Arial"/>
                <w:szCs w:val="24"/>
              </w:rPr>
            </w:pPr>
          </w:p>
        </w:tc>
      </w:tr>
      <w:tr w:rsidR="00740713" w:rsidRPr="00854D90" w14:paraId="44C1BE3D" w14:textId="77777777" w:rsidTr="2EE4DB48">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30106" w14:textId="3ABE24DA" w:rsidR="00740713" w:rsidRPr="00B70EBE" w:rsidRDefault="00740713" w:rsidP="00740713">
            <w:pPr>
              <w:spacing w:before="80" w:after="80" w:line="240" w:lineRule="auto"/>
              <w:ind w:right="113"/>
              <w:rPr>
                <w:rFonts w:eastAsia="Times New Roman" w:cs="Arial"/>
                <w:szCs w:val="24"/>
              </w:rPr>
            </w:pPr>
            <w:r w:rsidRPr="00B70EBE">
              <w:rPr>
                <w:rFonts w:eastAsia="Times New Roman" w:cs="Arial"/>
                <w:b/>
                <w:bCs/>
                <w:szCs w:val="24"/>
              </w:rPr>
              <w:t xml:space="preserve">Criterion </w:t>
            </w:r>
            <w:r w:rsidR="001E53F5">
              <w:rPr>
                <w:rFonts w:eastAsia="Times New Roman" w:cs="Arial"/>
                <w:b/>
                <w:bCs/>
                <w:szCs w:val="24"/>
              </w:rPr>
              <w:t>5</w:t>
            </w:r>
            <w:r w:rsidRPr="00B70EBE">
              <w:rPr>
                <w:rFonts w:eastAsia="Times New Roman" w:cs="Arial"/>
                <w:b/>
                <w:bCs/>
                <w:szCs w:val="24"/>
              </w:rPr>
              <w:t>b</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B1AD9" w14:textId="7FF7A2A0" w:rsidR="00740713" w:rsidRPr="00B70EBE" w:rsidRDefault="00740713" w:rsidP="00740713">
            <w:pPr>
              <w:spacing w:before="80" w:after="120"/>
              <w:ind w:right="113"/>
              <w:rPr>
                <w:rFonts w:eastAsia="Times New Roman" w:cs="Arial"/>
                <w:szCs w:val="24"/>
              </w:rPr>
            </w:pPr>
            <w:r w:rsidRPr="00B70EBE">
              <w:rPr>
                <w:rFonts w:eastAsia="Times New Roman" w:cs="Arial"/>
                <w:b/>
                <w:bCs/>
                <w:szCs w:val="24"/>
              </w:rPr>
              <w:t xml:space="preserve">Value for money to HM Government </w:t>
            </w:r>
          </w:p>
        </w:tc>
      </w:tr>
      <w:tr w:rsidR="00740713" w:rsidRPr="00854D90" w14:paraId="2B80E631" w14:textId="77777777" w:rsidTr="2EE4DB48">
        <w:tc>
          <w:tcPr>
            <w:tcW w:w="1696" w:type="dxa"/>
          </w:tcPr>
          <w:p w14:paraId="6CDC697C" w14:textId="5A26D380" w:rsidR="00740713" w:rsidRPr="00B70EBE" w:rsidRDefault="00740713" w:rsidP="00740713">
            <w:pPr>
              <w:spacing w:before="80" w:after="80" w:line="240" w:lineRule="auto"/>
              <w:ind w:right="113"/>
              <w:rPr>
                <w:rFonts w:eastAsia="Times New Roman" w:cs="Arial"/>
                <w:szCs w:val="24"/>
              </w:rPr>
            </w:pPr>
            <w:r w:rsidRPr="00B70EBE">
              <w:rPr>
                <w:rFonts w:eastAsia="Times New Roman" w:cs="Arial"/>
                <w:szCs w:val="24"/>
              </w:rPr>
              <w:t>Weighting</w:t>
            </w:r>
          </w:p>
        </w:tc>
        <w:tc>
          <w:tcPr>
            <w:tcW w:w="7938" w:type="dxa"/>
          </w:tcPr>
          <w:p w14:paraId="5EC7A139" w14:textId="1E8CCD9D" w:rsidR="00740713" w:rsidRPr="00B70EBE" w:rsidRDefault="00740713" w:rsidP="00740713">
            <w:pPr>
              <w:spacing w:before="80" w:after="120"/>
              <w:ind w:right="113"/>
              <w:rPr>
                <w:rFonts w:eastAsia="Times New Roman" w:cs="Arial"/>
                <w:szCs w:val="24"/>
              </w:rPr>
            </w:pPr>
            <w:r w:rsidRPr="00B70EBE">
              <w:rPr>
                <w:rFonts w:eastAsia="Times New Roman" w:cs="Arial"/>
                <w:szCs w:val="24"/>
              </w:rPr>
              <w:t>15%</w:t>
            </w:r>
          </w:p>
        </w:tc>
      </w:tr>
      <w:tr w:rsidR="00740713" w:rsidRPr="00854D90" w14:paraId="22C66FE8" w14:textId="77777777" w:rsidTr="2EE4DB48">
        <w:tc>
          <w:tcPr>
            <w:tcW w:w="1696" w:type="dxa"/>
          </w:tcPr>
          <w:p w14:paraId="6565070E" w14:textId="77777777" w:rsidR="00542629" w:rsidRDefault="00740713" w:rsidP="00740713">
            <w:pPr>
              <w:spacing w:before="80" w:after="80" w:line="240" w:lineRule="auto"/>
              <w:ind w:right="113"/>
              <w:rPr>
                <w:rFonts w:eastAsia="Times New Roman" w:cs="Arial"/>
                <w:szCs w:val="24"/>
              </w:rPr>
            </w:pPr>
            <w:r w:rsidRPr="00B70EBE">
              <w:rPr>
                <w:rFonts w:eastAsia="Times New Roman" w:cs="Arial"/>
                <w:szCs w:val="24"/>
              </w:rPr>
              <w:t>Guidance</w:t>
            </w:r>
          </w:p>
          <w:p w14:paraId="29DC5FD5" w14:textId="77777777" w:rsidR="00542629" w:rsidRDefault="00542629" w:rsidP="00740713">
            <w:pPr>
              <w:spacing w:before="80" w:after="80" w:line="240" w:lineRule="auto"/>
              <w:ind w:right="113"/>
              <w:rPr>
                <w:rFonts w:eastAsia="Times New Roman" w:cs="Arial"/>
                <w:szCs w:val="24"/>
              </w:rPr>
            </w:pPr>
          </w:p>
          <w:p w14:paraId="0B0BC184" w14:textId="244A2C34" w:rsidR="00740713" w:rsidRPr="00B70EBE" w:rsidRDefault="00542629" w:rsidP="00740713">
            <w:pPr>
              <w:spacing w:before="80" w:after="80" w:line="240" w:lineRule="auto"/>
              <w:ind w:right="113"/>
              <w:rPr>
                <w:rFonts w:eastAsia="Times New Roman" w:cs="Arial"/>
                <w:szCs w:val="24"/>
              </w:rPr>
            </w:pPr>
            <w:r>
              <w:rPr>
                <w:rFonts w:eastAsia="Times New Roman" w:cs="Arial"/>
                <w:szCs w:val="24"/>
              </w:rPr>
              <w:lastRenderedPageBreak/>
              <w:t xml:space="preserve">(maximum </w:t>
            </w:r>
            <w:r w:rsidR="008C2F80">
              <w:rPr>
                <w:rFonts w:eastAsia="Times New Roman" w:cs="Arial"/>
                <w:szCs w:val="24"/>
              </w:rPr>
              <w:t>1,000</w:t>
            </w:r>
            <w:r>
              <w:rPr>
                <w:rFonts w:eastAsia="Times New Roman" w:cs="Arial"/>
                <w:szCs w:val="24"/>
              </w:rPr>
              <w:t xml:space="preserve"> words)</w:t>
            </w:r>
            <w:r w:rsidRPr="00FD28E9">
              <w:rPr>
                <w:rFonts w:eastAsia="Times New Roman" w:cs="Arial"/>
                <w:szCs w:val="24"/>
              </w:rPr>
              <w:t xml:space="preserve"> </w:t>
            </w:r>
            <w:r w:rsidR="00740713" w:rsidRPr="00B70EBE">
              <w:rPr>
                <w:rFonts w:eastAsia="Times New Roman" w:cs="Arial"/>
                <w:szCs w:val="24"/>
              </w:rPr>
              <w:t xml:space="preserve"> </w:t>
            </w:r>
          </w:p>
        </w:tc>
        <w:tc>
          <w:tcPr>
            <w:tcW w:w="7938" w:type="dxa"/>
          </w:tcPr>
          <w:p w14:paraId="3BC58F03" w14:textId="77777777" w:rsidR="00740713" w:rsidRPr="00B70EBE" w:rsidRDefault="00740713" w:rsidP="00740713">
            <w:pPr>
              <w:pStyle w:val="paragraph0"/>
              <w:spacing w:before="0" w:beforeAutospacing="0" w:after="0" w:afterAutospacing="0"/>
              <w:ind w:right="105"/>
              <w:textAlignment w:val="baseline"/>
              <w:rPr>
                <w:rStyle w:val="normaltextrun"/>
                <w:rFonts w:ascii="Arial" w:eastAsiaTheme="majorEastAsia" w:hAnsi="Arial" w:cs="Arial"/>
              </w:rPr>
            </w:pPr>
            <w:r w:rsidRPr="00B70EBE">
              <w:rPr>
                <w:rStyle w:val="normaltextrun"/>
                <w:rFonts w:ascii="Arial" w:eastAsiaTheme="majorEastAsia" w:hAnsi="Arial" w:cs="Arial"/>
              </w:rPr>
              <w:lastRenderedPageBreak/>
              <w:t xml:space="preserve">Applicants are expected to: </w:t>
            </w:r>
          </w:p>
          <w:p w14:paraId="20E7558C" w14:textId="675C047F" w:rsidR="00E30D5E" w:rsidRPr="00B70EBE" w:rsidRDefault="00E30D5E" w:rsidP="00ED2CF2">
            <w:pPr>
              <w:pStyle w:val="ListParagraph"/>
              <w:numPr>
                <w:ilvl w:val="0"/>
                <w:numId w:val="29"/>
              </w:numPr>
              <w:spacing w:before="80" w:after="120"/>
              <w:ind w:right="113"/>
              <w:rPr>
                <w:rFonts w:cs="Arial"/>
              </w:rPr>
            </w:pPr>
            <w:r w:rsidRPr="00B70EBE">
              <w:rPr>
                <w:rStyle w:val="normaltextrun"/>
                <w:rFonts w:eastAsiaTheme="majorEastAsia" w:cs="Arial"/>
              </w:rPr>
              <w:lastRenderedPageBreak/>
              <w:t xml:space="preserve">Describe why the </w:t>
            </w:r>
            <w:r w:rsidR="00C65C58" w:rsidRPr="00B70EBE">
              <w:rPr>
                <w:rStyle w:val="normaltextrun"/>
                <w:rFonts w:eastAsiaTheme="majorEastAsia" w:cs="Arial"/>
              </w:rPr>
              <w:t>application</w:t>
            </w:r>
            <w:r w:rsidRPr="00B70EBE">
              <w:rPr>
                <w:rStyle w:val="normaltextrun"/>
                <w:rFonts w:eastAsiaTheme="majorEastAsia" w:cs="Arial"/>
              </w:rPr>
              <w:t xml:space="preserve"> represents good value for money for HM Government. The answer should explain the following: </w:t>
            </w:r>
            <w:r w:rsidRPr="00B70EBE">
              <w:rPr>
                <w:rStyle w:val="eop"/>
                <w:rFonts w:eastAsiaTheme="majorEastAsia" w:cs="Arial"/>
              </w:rPr>
              <w:t> </w:t>
            </w:r>
          </w:p>
          <w:p w14:paraId="65C9A151" w14:textId="77777777" w:rsidR="00E30D5E" w:rsidRPr="00B70EBE" w:rsidRDefault="00E30D5E" w:rsidP="00ED2CF2">
            <w:pPr>
              <w:pStyle w:val="paragraph0"/>
              <w:numPr>
                <w:ilvl w:val="0"/>
                <w:numId w:val="33"/>
              </w:numPr>
              <w:spacing w:before="0" w:beforeAutospacing="0" w:after="0" w:afterAutospacing="0"/>
              <w:textAlignment w:val="baseline"/>
              <w:rPr>
                <w:rStyle w:val="eop"/>
                <w:rFonts w:ascii="Arial" w:hAnsi="Arial" w:cs="Arial"/>
              </w:rPr>
            </w:pPr>
            <w:r w:rsidRPr="00B70EBE">
              <w:rPr>
                <w:rStyle w:val="normaltextrun"/>
                <w:rFonts w:ascii="Arial" w:eastAsiaTheme="majorEastAsia" w:hAnsi="Arial" w:cs="Arial"/>
              </w:rPr>
              <w:t xml:space="preserve">How the availability of </w:t>
            </w:r>
            <w:r w:rsidRPr="00B70EBE">
              <w:rPr>
                <w:rStyle w:val="normaltextrun"/>
                <w:rFonts w:ascii="Arial" w:eastAsiaTheme="majorEastAsia" w:hAnsi="Arial" w:cs="Arial"/>
                <w:u w:val="single"/>
              </w:rPr>
              <w:t>public funding</w:t>
            </w:r>
            <w:r w:rsidRPr="00B70EBE">
              <w:rPr>
                <w:rStyle w:val="normaltextrun"/>
                <w:rFonts w:ascii="Arial" w:eastAsiaTheme="majorEastAsia" w:hAnsi="Arial" w:cs="Arial"/>
              </w:rPr>
              <w:t xml:space="preserve"> makes a </w:t>
            </w:r>
            <w:r w:rsidRPr="00B70EBE">
              <w:rPr>
                <w:rStyle w:val="normaltextrun"/>
                <w:rFonts w:ascii="Arial" w:eastAsiaTheme="majorEastAsia" w:hAnsi="Arial" w:cs="Arial"/>
                <w:u w:val="single"/>
              </w:rPr>
              <w:t>material</w:t>
            </w:r>
            <w:r w:rsidRPr="00B70EBE">
              <w:rPr>
                <w:rStyle w:val="normaltextrun"/>
                <w:rFonts w:ascii="Arial" w:eastAsiaTheme="majorEastAsia" w:hAnsi="Arial" w:cs="Arial"/>
              </w:rPr>
              <w:t xml:space="preserve"> difference to the actuality and pace of moving the solution towards commercialisation, and </w:t>
            </w:r>
            <w:r w:rsidRPr="00B70EBE">
              <w:rPr>
                <w:rStyle w:val="eop"/>
                <w:rFonts w:ascii="Arial" w:eastAsiaTheme="majorEastAsia" w:hAnsi="Arial" w:cs="Arial"/>
              </w:rPr>
              <w:t> </w:t>
            </w:r>
          </w:p>
          <w:p w14:paraId="5D0BA504" w14:textId="4EEDA06C" w:rsidR="002C7E8F" w:rsidRPr="004A5AA0" w:rsidRDefault="00E30D5E" w:rsidP="00ED2CF2">
            <w:pPr>
              <w:pStyle w:val="paragraph0"/>
              <w:numPr>
                <w:ilvl w:val="0"/>
                <w:numId w:val="33"/>
              </w:numPr>
              <w:spacing w:before="0" w:beforeAutospacing="0" w:after="0" w:afterAutospacing="0"/>
              <w:textAlignment w:val="baseline"/>
              <w:rPr>
                <w:rFonts w:ascii="Arial" w:hAnsi="Arial" w:cs="Arial"/>
              </w:rPr>
            </w:pPr>
            <w:r w:rsidRPr="2EE4DB48">
              <w:rPr>
                <w:rStyle w:val="eop"/>
                <w:rFonts w:ascii="Arial" w:eastAsiaTheme="majorEastAsia" w:hAnsi="Arial" w:cs="Arial"/>
              </w:rPr>
              <w:t xml:space="preserve">Qualify and quantify the savings that are being passed on to HM Government to reflect the asymmetric balance of risks and benefits accruing to the project consortium and HM Government. As part of the assessment process for Phase 1, project teams will be asked to clearly state </w:t>
            </w:r>
            <w:r w:rsidRPr="2EE4DB48">
              <w:rPr>
                <w:rStyle w:val="eop"/>
                <w:rFonts w:ascii="Arial" w:eastAsiaTheme="majorEastAsia" w:hAnsi="Arial" w:cs="Arial"/>
                <w:b/>
                <w:bCs/>
              </w:rPr>
              <w:t>where cost savings are being provided compared to exclusive development contracts</w:t>
            </w:r>
            <w:r w:rsidRPr="2EE4DB48">
              <w:rPr>
                <w:rStyle w:val="eop"/>
                <w:rFonts w:ascii="Arial" w:eastAsiaTheme="majorEastAsia" w:hAnsi="Arial" w:cs="Arial"/>
              </w:rPr>
              <w:t>. These cost savings form part of the eligibility conditions for the Competition, i.e., projects that do not offer justified cost savings will not be eligible for Phase 1 funding</w:t>
            </w:r>
            <w:r w:rsidR="00740713" w:rsidRPr="2EE4DB48">
              <w:rPr>
                <w:rStyle w:val="eop"/>
                <w:rFonts w:ascii="Arial" w:eastAsiaTheme="majorEastAsia" w:hAnsi="Arial" w:cs="Arial"/>
              </w:rPr>
              <w:t>.</w:t>
            </w:r>
          </w:p>
        </w:tc>
      </w:tr>
    </w:tbl>
    <w:p w14:paraId="71DA4663" w14:textId="77777777" w:rsidR="00A14FE9" w:rsidRDefault="00A14FE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203069" w:rsidRPr="00854D90" w14:paraId="1C7CE0A7" w14:textId="77777777" w:rsidTr="2EE4DB48">
        <w:tc>
          <w:tcPr>
            <w:tcW w:w="1696" w:type="dxa"/>
            <w:shd w:val="clear" w:color="auto" w:fill="D9D9D9" w:themeFill="background1" w:themeFillShade="D9"/>
          </w:tcPr>
          <w:p w14:paraId="4C0F49C0" w14:textId="6E5F304D" w:rsidR="00203069" w:rsidRPr="007E735A" w:rsidRDefault="00203069" w:rsidP="001D28A0">
            <w:pPr>
              <w:spacing w:before="80" w:after="80" w:line="240" w:lineRule="auto"/>
              <w:ind w:right="113"/>
              <w:rPr>
                <w:rFonts w:eastAsia="Times New Roman" w:cs="Arial"/>
                <w:b/>
                <w:bCs/>
                <w:szCs w:val="24"/>
              </w:rPr>
            </w:pPr>
            <w:r w:rsidRPr="007E735A">
              <w:rPr>
                <w:rFonts w:eastAsia="Times New Roman" w:cs="Arial"/>
                <w:b/>
                <w:bCs/>
                <w:szCs w:val="24"/>
              </w:rPr>
              <w:t xml:space="preserve">Criterion </w:t>
            </w:r>
            <w:r w:rsidR="001E53F5">
              <w:rPr>
                <w:rFonts w:eastAsia="Times New Roman" w:cs="Arial"/>
                <w:b/>
                <w:bCs/>
                <w:szCs w:val="24"/>
              </w:rPr>
              <w:t>6</w:t>
            </w:r>
          </w:p>
        </w:tc>
        <w:tc>
          <w:tcPr>
            <w:tcW w:w="7938" w:type="dxa"/>
            <w:shd w:val="clear" w:color="auto" w:fill="D9D9D9" w:themeFill="background1" w:themeFillShade="D9"/>
          </w:tcPr>
          <w:p w14:paraId="018D1575" w14:textId="4B39298B" w:rsidR="00203069" w:rsidRPr="007E735A" w:rsidRDefault="00203069" w:rsidP="001D28A0">
            <w:pPr>
              <w:spacing w:before="80" w:after="80" w:line="240" w:lineRule="auto"/>
              <w:ind w:right="113"/>
              <w:rPr>
                <w:rFonts w:eastAsia="Times New Roman" w:cs="Arial"/>
                <w:b/>
                <w:bCs/>
                <w:szCs w:val="24"/>
              </w:rPr>
            </w:pPr>
            <w:r w:rsidRPr="007E735A">
              <w:rPr>
                <w:rFonts w:eastAsia="Times New Roman" w:cs="Arial"/>
                <w:b/>
                <w:bCs/>
                <w:szCs w:val="24"/>
              </w:rPr>
              <w:t>Project delivery</w:t>
            </w:r>
          </w:p>
        </w:tc>
      </w:tr>
      <w:tr w:rsidR="00203069" w:rsidRPr="00854D90" w14:paraId="7B773A9F" w14:textId="77777777" w:rsidTr="2EE4DB48">
        <w:tc>
          <w:tcPr>
            <w:tcW w:w="1696" w:type="dxa"/>
          </w:tcPr>
          <w:p w14:paraId="7DC33484" w14:textId="77777777" w:rsidR="00203069" w:rsidRPr="007E735A" w:rsidRDefault="00203069" w:rsidP="001D28A0">
            <w:pPr>
              <w:spacing w:before="80" w:after="80" w:line="240" w:lineRule="auto"/>
              <w:ind w:right="113"/>
              <w:rPr>
                <w:rFonts w:eastAsia="Times New Roman" w:cs="Arial"/>
                <w:szCs w:val="24"/>
              </w:rPr>
            </w:pPr>
            <w:r w:rsidRPr="007E735A">
              <w:rPr>
                <w:rFonts w:eastAsia="Times New Roman" w:cs="Arial"/>
                <w:szCs w:val="24"/>
              </w:rPr>
              <w:t>Weighting</w:t>
            </w:r>
          </w:p>
        </w:tc>
        <w:tc>
          <w:tcPr>
            <w:tcW w:w="7938" w:type="dxa"/>
          </w:tcPr>
          <w:p w14:paraId="44C2AD18" w14:textId="2C712CD0" w:rsidR="00203069" w:rsidRPr="007E735A" w:rsidRDefault="00C74D07" w:rsidP="001D28A0">
            <w:pPr>
              <w:spacing w:before="80" w:after="80" w:line="240" w:lineRule="auto"/>
              <w:ind w:right="113"/>
              <w:rPr>
                <w:rFonts w:eastAsia="Times New Roman" w:cs="Arial"/>
              </w:rPr>
            </w:pPr>
            <w:r w:rsidRPr="007E735A">
              <w:rPr>
                <w:rFonts w:eastAsia="Times New Roman" w:cs="Arial"/>
              </w:rPr>
              <w:t>2</w:t>
            </w:r>
            <w:r w:rsidRPr="00854D90">
              <w:rPr>
                <w:rFonts w:eastAsia="Times New Roman" w:cs="Arial"/>
              </w:rPr>
              <w:t>5</w:t>
            </w:r>
            <w:r w:rsidR="00203069" w:rsidRPr="007E735A">
              <w:rPr>
                <w:rFonts w:eastAsia="Times New Roman" w:cs="Arial"/>
              </w:rPr>
              <w:t>%</w:t>
            </w:r>
            <w:r w:rsidR="00302530" w:rsidRPr="007E735A">
              <w:rPr>
                <w:rFonts w:eastAsia="Times New Roman" w:cs="Arial"/>
              </w:rPr>
              <w:t xml:space="preserve"> (Split into sections 5a – 10%, 5b – 10%, 5c – 5%)</w:t>
            </w:r>
          </w:p>
        </w:tc>
      </w:tr>
      <w:tr w:rsidR="00203069" w:rsidRPr="00854D90" w14:paraId="3B6AD823" w14:textId="77777777" w:rsidTr="2EE4DB48">
        <w:tc>
          <w:tcPr>
            <w:tcW w:w="1696" w:type="dxa"/>
          </w:tcPr>
          <w:p w14:paraId="423BDD34" w14:textId="77777777" w:rsidR="00203069" w:rsidRDefault="00203069" w:rsidP="001D28A0">
            <w:pPr>
              <w:spacing w:before="80" w:after="80" w:line="240" w:lineRule="auto"/>
              <w:ind w:right="113"/>
              <w:rPr>
                <w:rFonts w:eastAsia="Times New Roman" w:cs="Arial"/>
                <w:szCs w:val="24"/>
              </w:rPr>
            </w:pPr>
            <w:r w:rsidRPr="007E735A">
              <w:rPr>
                <w:rFonts w:eastAsia="Times New Roman" w:cs="Arial"/>
                <w:szCs w:val="24"/>
              </w:rPr>
              <w:t>Guidance</w:t>
            </w:r>
          </w:p>
          <w:p w14:paraId="77AAE6AF" w14:textId="77777777" w:rsidR="00542629" w:rsidRDefault="00542629" w:rsidP="001D28A0">
            <w:pPr>
              <w:spacing w:before="80" w:after="80" w:line="240" w:lineRule="auto"/>
              <w:ind w:right="113"/>
              <w:rPr>
                <w:rFonts w:eastAsia="Times New Roman" w:cs="Arial"/>
                <w:szCs w:val="24"/>
              </w:rPr>
            </w:pPr>
          </w:p>
          <w:p w14:paraId="2810DBDA" w14:textId="3A9CACC5" w:rsidR="00542629" w:rsidRPr="007E735A" w:rsidRDefault="00542629" w:rsidP="001D28A0">
            <w:pPr>
              <w:spacing w:before="80" w:after="80" w:line="240" w:lineRule="auto"/>
              <w:ind w:right="113"/>
              <w:rPr>
                <w:rFonts w:eastAsia="Times New Roman" w:cs="Arial"/>
                <w:szCs w:val="24"/>
              </w:rPr>
            </w:pPr>
          </w:p>
        </w:tc>
        <w:tc>
          <w:tcPr>
            <w:tcW w:w="7938" w:type="dxa"/>
          </w:tcPr>
          <w:p w14:paraId="647A8A66" w14:textId="5A789C37" w:rsidR="00303A05" w:rsidRPr="007E735A" w:rsidRDefault="00203069" w:rsidP="2EE4DB48">
            <w:pPr>
              <w:spacing w:before="80" w:after="120"/>
              <w:ind w:right="113"/>
              <w:rPr>
                <w:rFonts w:eastAsia="Times New Roman" w:cs="Arial"/>
              </w:rPr>
            </w:pPr>
            <w:r w:rsidRPr="2EE4DB48">
              <w:rPr>
                <w:rFonts w:eastAsia="Times New Roman" w:cs="Arial"/>
              </w:rPr>
              <w:t xml:space="preserve">This criterion will be used to assess the expected effectiveness and efficiency of delivery of the feasibility study; and will also consider the indicative plan, and the project team’s potential capacity and capability to deliver a </w:t>
            </w:r>
            <w:r w:rsidR="3DA773D6" w:rsidRPr="2EE4DB48">
              <w:rPr>
                <w:rFonts w:eastAsia="Times New Roman" w:cs="Arial"/>
              </w:rPr>
              <w:t xml:space="preserve">Phase 2 </w:t>
            </w:r>
            <w:r w:rsidRPr="2EE4DB48">
              <w:rPr>
                <w:rFonts w:eastAsia="Times New Roman" w:cs="Arial"/>
              </w:rPr>
              <w:t xml:space="preserve">project in the time available. </w:t>
            </w:r>
          </w:p>
          <w:p w14:paraId="4B3CE08A" w14:textId="77777777" w:rsidR="00D077BF" w:rsidRPr="007E735A" w:rsidRDefault="00D077BF" w:rsidP="00D077BF">
            <w:pPr>
              <w:spacing w:before="80" w:after="80" w:line="240" w:lineRule="auto"/>
              <w:ind w:left="59" w:right="113"/>
              <w:contextualSpacing/>
              <w:rPr>
                <w:rFonts w:eastAsia="Times New Roman" w:cs="Arial"/>
                <w:szCs w:val="24"/>
              </w:rPr>
            </w:pPr>
            <w:r w:rsidRPr="007E735A">
              <w:rPr>
                <w:rFonts w:eastAsia="Times New Roman" w:cs="Arial"/>
                <w:szCs w:val="24"/>
              </w:rPr>
              <w:t>This will be assessed by looking at a range of factors, including:</w:t>
            </w:r>
          </w:p>
          <w:p w14:paraId="797EDEC1" w14:textId="77777777" w:rsidR="00D077BF" w:rsidRPr="007E735A" w:rsidRDefault="00D077BF"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The capacity, experience, and capability of the project team.</w:t>
            </w:r>
          </w:p>
          <w:p w14:paraId="13347D0A" w14:textId="77777777" w:rsidR="00D077BF" w:rsidRPr="007E735A" w:rsidRDefault="00D077BF"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completeness and quality of the proposed project delivery plans both for the feasibility study and for the proposed demonstration project.</w:t>
            </w:r>
          </w:p>
          <w:p w14:paraId="5FADA3E6" w14:textId="2089F124" w:rsidR="00D077BF" w:rsidRPr="007E735A" w:rsidRDefault="00D077BF"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appropriateness and realism of the project milestones and deliverables, including those to develop the costs and delivery plan for Phase</w:t>
            </w:r>
            <w:r w:rsidR="00315743" w:rsidRPr="3B94A78E">
              <w:rPr>
                <w:rFonts w:eastAsia="Times New Roman" w:cs="Arial"/>
              </w:rPr>
              <w:t xml:space="preserve"> </w:t>
            </w:r>
            <w:r w:rsidRPr="3B94A78E">
              <w:rPr>
                <w:rFonts w:eastAsia="Times New Roman" w:cs="Arial"/>
              </w:rPr>
              <w:t>2.</w:t>
            </w:r>
          </w:p>
          <w:p w14:paraId="1819E7A5" w14:textId="568349DA" w:rsidR="005C539B" w:rsidRPr="007E735A" w:rsidRDefault="005C539B" w:rsidP="00ED2CF2">
            <w:pPr>
              <w:numPr>
                <w:ilvl w:val="0"/>
                <w:numId w:val="38"/>
              </w:numPr>
              <w:spacing w:before="80" w:after="80" w:line="240" w:lineRule="auto"/>
              <w:ind w:right="113"/>
              <w:contextualSpacing/>
              <w:rPr>
                <w:rFonts w:eastAsia="Times New Roman" w:cs="Arial"/>
              </w:rPr>
            </w:pPr>
            <w:r w:rsidRPr="3B94A78E">
              <w:rPr>
                <w:rFonts w:eastAsia="Times New Roman" w:cs="Arial"/>
              </w:rPr>
              <w:t xml:space="preserve">Applicants </w:t>
            </w:r>
            <w:r w:rsidR="00ED3D77" w:rsidRPr="3B94A78E">
              <w:rPr>
                <w:rFonts w:eastAsia="Times New Roman" w:cs="Arial"/>
              </w:rPr>
              <w:t xml:space="preserve">who are involved in </w:t>
            </w:r>
            <w:r w:rsidR="00497516" w:rsidRPr="3B94A78E">
              <w:rPr>
                <w:rFonts w:eastAsia="Times New Roman" w:cs="Arial"/>
              </w:rPr>
              <w:t>multiple</w:t>
            </w:r>
            <w:r w:rsidR="00ED3D77" w:rsidRPr="3B94A78E">
              <w:rPr>
                <w:rFonts w:eastAsia="Times New Roman" w:cs="Arial"/>
              </w:rPr>
              <w:t xml:space="preserve"> application</w:t>
            </w:r>
            <w:r w:rsidR="00C533DD">
              <w:rPr>
                <w:rFonts w:eastAsia="Times New Roman" w:cs="Arial"/>
              </w:rPr>
              <w:t>s</w:t>
            </w:r>
            <w:r w:rsidR="00497516" w:rsidRPr="3B94A78E">
              <w:rPr>
                <w:rFonts w:eastAsia="Times New Roman" w:cs="Arial"/>
              </w:rPr>
              <w:t xml:space="preserve"> to </w:t>
            </w:r>
            <w:r w:rsidR="00646085">
              <w:rPr>
                <w:rFonts w:eastAsia="Times New Roman" w:cs="Arial"/>
              </w:rPr>
              <w:t>the Heat Pump Ready Programme</w:t>
            </w:r>
            <w:r w:rsidR="00497516" w:rsidRPr="3B94A78E">
              <w:rPr>
                <w:rFonts w:eastAsia="Times New Roman" w:cs="Arial"/>
              </w:rPr>
              <w:t>,</w:t>
            </w:r>
            <w:r w:rsidR="00ED3D77" w:rsidRPr="3B94A78E">
              <w:rPr>
                <w:rFonts w:eastAsia="Times New Roman" w:cs="Arial"/>
              </w:rPr>
              <w:t xml:space="preserve"> </w:t>
            </w:r>
            <w:r w:rsidR="009B6281" w:rsidRPr="3B94A78E">
              <w:rPr>
                <w:rFonts w:eastAsia="Times New Roman" w:cs="Arial"/>
              </w:rPr>
              <w:t xml:space="preserve">should </w:t>
            </w:r>
            <w:r w:rsidR="00497516" w:rsidRPr="3B94A78E">
              <w:rPr>
                <w:rFonts w:eastAsia="Times New Roman" w:cs="Arial"/>
              </w:rPr>
              <w:t>detail</w:t>
            </w:r>
            <w:r w:rsidR="009B6281" w:rsidRPr="3B94A78E">
              <w:rPr>
                <w:rFonts w:eastAsia="Times New Roman" w:cs="Arial"/>
              </w:rPr>
              <w:t xml:space="preserve"> how they will</w:t>
            </w:r>
            <w:r w:rsidR="005E4DA1" w:rsidRPr="3B94A78E">
              <w:rPr>
                <w:rFonts w:eastAsia="Times New Roman" w:cs="Arial"/>
              </w:rPr>
              <w:t xml:space="preserve"> ensure they</w:t>
            </w:r>
            <w:r w:rsidR="00497516" w:rsidRPr="3B94A78E">
              <w:rPr>
                <w:rFonts w:eastAsia="Times New Roman" w:cs="Arial"/>
              </w:rPr>
              <w:t xml:space="preserve"> have capacity to </w:t>
            </w:r>
            <w:r w:rsidR="00F55EBA" w:rsidRPr="3B94A78E">
              <w:rPr>
                <w:rFonts w:eastAsia="Times New Roman" w:cs="Arial"/>
              </w:rPr>
              <w:t xml:space="preserve">deliver </w:t>
            </w:r>
            <w:r w:rsidR="00497516" w:rsidRPr="3B94A78E">
              <w:rPr>
                <w:rFonts w:eastAsia="Times New Roman" w:cs="Arial"/>
              </w:rPr>
              <w:t xml:space="preserve">if each application is </w:t>
            </w:r>
            <w:r w:rsidR="00114946" w:rsidRPr="3B94A78E">
              <w:rPr>
                <w:rFonts w:eastAsia="Times New Roman" w:cs="Arial"/>
              </w:rPr>
              <w:t>awarded a contract</w:t>
            </w:r>
            <w:r w:rsidR="007B3831" w:rsidRPr="3B94A78E">
              <w:rPr>
                <w:rFonts w:eastAsia="Times New Roman" w:cs="Arial"/>
              </w:rPr>
              <w:t>.</w:t>
            </w:r>
            <w:r w:rsidR="00F55EBA" w:rsidRPr="3B94A78E">
              <w:rPr>
                <w:rFonts w:eastAsia="Times New Roman" w:cs="Arial"/>
              </w:rPr>
              <w:t xml:space="preserve"> </w:t>
            </w:r>
            <w:r w:rsidR="00CF48DC" w:rsidRPr="3B94A78E">
              <w:rPr>
                <w:rFonts w:eastAsia="Times New Roman" w:cs="Arial"/>
              </w:rPr>
              <w:t xml:space="preserve"> </w:t>
            </w:r>
          </w:p>
          <w:p w14:paraId="2375A265" w14:textId="77777777" w:rsidR="00D077BF" w:rsidRPr="007E735A" w:rsidRDefault="00D077BF" w:rsidP="00ED2CF2">
            <w:pPr>
              <w:numPr>
                <w:ilvl w:val="0"/>
                <w:numId w:val="38"/>
              </w:numPr>
              <w:spacing w:before="80" w:after="80" w:line="240" w:lineRule="auto"/>
              <w:ind w:right="113"/>
              <w:rPr>
                <w:rFonts w:eastAsia="Times New Roman" w:cs="Arial"/>
              </w:rPr>
            </w:pPr>
            <w:r w:rsidRPr="3B94A78E">
              <w:rPr>
                <w:rFonts w:eastAsia="Times New Roman" w:cs="Arial"/>
              </w:rPr>
              <w:t>The project’s access to the necessary skills, facilities, and materials.</w:t>
            </w:r>
          </w:p>
          <w:p w14:paraId="72E3CF7C" w14:textId="77777777" w:rsidR="00A92FEA" w:rsidRPr="007E735A" w:rsidRDefault="00D077BF" w:rsidP="00ED2CF2">
            <w:pPr>
              <w:numPr>
                <w:ilvl w:val="0"/>
                <w:numId w:val="38"/>
              </w:numPr>
              <w:spacing w:before="80" w:after="80" w:line="240" w:lineRule="auto"/>
              <w:ind w:right="113"/>
              <w:rPr>
                <w:rFonts w:eastAsia="Times New Roman" w:cs="Arial"/>
              </w:rPr>
            </w:pPr>
            <w:r w:rsidRPr="3B94A78E">
              <w:rPr>
                <w:rFonts w:eastAsia="Times New Roman" w:cs="Arial"/>
              </w:rPr>
              <w:t>The quality of risk assessment and contingency planning, including consideration of health and safety and other regulatory requirements.</w:t>
            </w:r>
          </w:p>
          <w:p w14:paraId="65959E0E" w14:textId="0BFA719C" w:rsidR="00203069" w:rsidRPr="007E735A" w:rsidRDefault="00203069" w:rsidP="001D28A0">
            <w:pPr>
              <w:spacing w:before="80" w:after="80" w:line="240" w:lineRule="auto"/>
              <w:ind w:right="113"/>
              <w:rPr>
                <w:rFonts w:eastAsia="Times New Roman" w:cs="Arial"/>
                <w:b/>
                <w:bCs/>
                <w:i/>
                <w:iCs/>
                <w:szCs w:val="24"/>
              </w:rPr>
            </w:pPr>
            <w:r w:rsidRPr="007E735A">
              <w:rPr>
                <w:rFonts w:eastAsia="Times New Roman" w:cs="Arial"/>
                <w:b/>
                <w:bCs/>
                <w:i/>
                <w:iCs/>
                <w:szCs w:val="24"/>
              </w:rPr>
              <w:t>Highest marks will be awarded to applicants that:</w:t>
            </w:r>
          </w:p>
          <w:p w14:paraId="19F62E29" w14:textId="1A31DC0A" w:rsidR="00AE6FBA" w:rsidRPr="007E735A" w:rsidRDefault="0020306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lastRenderedPageBreak/>
              <w:t>Take all reasonable steps to maximise the likelihood of successfully delivering the project aims (whilst recognising the innate technical risk in any innovation project</w:t>
            </w:r>
            <w:r w:rsidR="00586DFE" w:rsidRPr="3B94A78E">
              <w:rPr>
                <w:rFonts w:eastAsia="Times New Roman" w:cs="Arial"/>
              </w:rPr>
              <w:t>) and</w:t>
            </w:r>
            <w:r w:rsidR="00652776" w:rsidRPr="3B94A78E">
              <w:rPr>
                <w:rFonts w:eastAsia="Times New Roman" w:cs="Arial"/>
              </w:rPr>
              <w:t xml:space="preserve"> developing </w:t>
            </w:r>
            <w:r w:rsidR="005A2F99" w:rsidRPr="3B94A78E">
              <w:rPr>
                <w:rFonts w:eastAsia="Times New Roman" w:cs="Arial"/>
              </w:rPr>
              <w:t xml:space="preserve">detailed </w:t>
            </w:r>
            <w:r w:rsidR="00EF66CA" w:rsidRPr="3B94A78E">
              <w:rPr>
                <w:rFonts w:eastAsia="Times New Roman" w:cs="Arial"/>
              </w:rPr>
              <w:t>costed project plan for Phase 2.</w:t>
            </w:r>
            <w:r w:rsidRPr="3B94A78E">
              <w:rPr>
                <w:rFonts w:eastAsia="Times New Roman" w:cs="Arial"/>
              </w:rPr>
              <w:t xml:space="preserve"> </w:t>
            </w:r>
          </w:p>
          <w:p w14:paraId="456F2251" w14:textId="77777777" w:rsidR="00203069" w:rsidRPr="007E735A" w:rsidRDefault="0020306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 xml:space="preserve">Present well thought-out, robust, credible, project plans. </w:t>
            </w:r>
          </w:p>
          <w:p w14:paraId="53845338"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Show a realistic and robust approach to risk management.</w:t>
            </w:r>
          </w:p>
          <w:p w14:paraId="1679645D"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Style w:val="normaltextrun"/>
                <w:rFonts w:cs="Arial"/>
                <w:color w:val="000000"/>
                <w:shd w:val="clear" w:color="auto" w:fill="FFFFFF"/>
              </w:rPr>
              <w:t>Identify the skills and competencies necessary for each task.</w:t>
            </w:r>
            <w:r w:rsidRPr="3B94A78E">
              <w:rPr>
                <w:rStyle w:val="eop"/>
                <w:rFonts w:cs="Arial"/>
                <w:color w:val="000000"/>
                <w:shd w:val="clear" w:color="auto" w:fill="FFFFFF"/>
              </w:rPr>
              <w:t> </w:t>
            </w:r>
          </w:p>
          <w:p w14:paraId="4A0BEF2B"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 xml:space="preserve">Have a strong delivery team with proven experience of successfully delivering comparable projects. </w:t>
            </w:r>
          </w:p>
          <w:p w14:paraId="46E324FB" w14:textId="7777777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Guarantee access to any necessary specialist facilities, operational knowledge and skills, or other resources required to execute the project.</w:t>
            </w:r>
          </w:p>
          <w:p w14:paraId="130E7B4A" w14:textId="51A76FF7" w:rsidR="00203069" w:rsidRPr="007E735A"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 xml:space="preserve">Show </w:t>
            </w:r>
            <w:r w:rsidR="00A37B5F">
              <w:rPr>
                <w:rFonts w:eastAsia="Times New Roman" w:cs="Arial"/>
              </w:rPr>
              <w:t>a</w:t>
            </w:r>
            <w:r w:rsidR="00A37B5F" w:rsidRPr="3B94A78E">
              <w:rPr>
                <w:rFonts w:eastAsia="Times New Roman" w:cs="Arial"/>
              </w:rPr>
              <w:t xml:space="preserve"> </w:t>
            </w:r>
            <w:r w:rsidRPr="3B94A78E">
              <w:rPr>
                <w:rFonts w:eastAsia="Times New Roman" w:cs="Arial"/>
              </w:rPr>
              <w:t>strong commitment of all participating organisations.</w:t>
            </w:r>
          </w:p>
          <w:p w14:paraId="2D9C9203" w14:textId="33B9B6EE" w:rsidR="00203069" w:rsidRPr="00D77083"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Are not heavily dependent on</w:t>
            </w:r>
            <w:r w:rsidR="00BC5D42" w:rsidRPr="3B94A78E">
              <w:rPr>
                <w:rFonts w:eastAsia="Times New Roman" w:cs="Arial"/>
              </w:rPr>
              <w:t xml:space="preserve"> the success of</w:t>
            </w:r>
            <w:r w:rsidRPr="3B94A78E">
              <w:rPr>
                <w:rFonts w:eastAsia="Times New Roman" w:cs="Arial"/>
              </w:rPr>
              <w:t xml:space="preserve"> external factors beyond the project’s direct control.</w:t>
            </w:r>
          </w:p>
          <w:p w14:paraId="6A9A458B" w14:textId="45A68021" w:rsidR="00E01D2A" w:rsidRPr="00D77083" w:rsidRDefault="00203069" w:rsidP="00ED2CF2">
            <w:pPr>
              <w:numPr>
                <w:ilvl w:val="0"/>
                <w:numId w:val="38"/>
              </w:numPr>
              <w:spacing w:before="80" w:after="80" w:line="240" w:lineRule="auto"/>
              <w:ind w:right="113"/>
              <w:rPr>
                <w:rFonts w:eastAsia="Times New Roman" w:cs="Arial"/>
              </w:rPr>
            </w:pPr>
            <w:r w:rsidRPr="3B94A78E">
              <w:rPr>
                <w:rFonts w:eastAsia="Times New Roman" w:cs="Arial"/>
              </w:rPr>
              <w:t xml:space="preserve">Provide a development plan that looks to improve/solidify the cost elements and deliverability of Phase 2. </w:t>
            </w:r>
          </w:p>
        </w:tc>
      </w:tr>
      <w:tr w:rsidR="00294E13" w:rsidRPr="00854D90" w14:paraId="0E0B2DD6" w14:textId="77777777" w:rsidTr="2EE4DB48">
        <w:tc>
          <w:tcPr>
            <w:tcW w:w="1696" w:type="dxa"/>
            <w:shd w:val="clear" w:color="auto" w:fill="D9D9D9" w:themeFill="background1" w:themeFillShade="D9"/>
          </w:tcPr>
          <w:p w14:paraId="58B254A7" w14:textId="67E7DFB0" w:rsidR="00294E13" w:rsidRPr="00D77083" w:rsidRDefault="00294E13" w:rsidP="00294E13">
            <w:pPr>
              <w:spacing w:before="80" w:after="80" w:line="240" w:lineRule="auto"/>
              <w:ind w:right="113"/>
              <w:rPr>
                <w:rFonts w:eastAsia="Times New Roman" w:cs="Arial"/>
                <w:szCs w:val="24"/>
              </w:rPr>
            </w:pPr>
            <w:r w:rsidRPr="00D77083">
              <w:rPr>
                <w:rFonts w:eastAsia="Times New Roman" w:cs="Arial"/>
                <w:b/>
                <w:bCs/>
                <w:szCs w:val="24"/>
              </w:rPr>
              <w:lastRenderedPageBreak/>
              <w:t xml:space="preserve">Criterion </w:t>
            </w:r>
            <w:r w:rsidR="00A14FE9">
              <w:rPr>
                <w:rFonts w:eastAsia="Times New Roman" w:cs="Arial"/>
                <w:b/>
                <w:bCs/>
                <w:szCs w:val="24"/>
              </w:rPr>
              <w:t>6</w:t>
            </w:r>
            <w:r w:rsidRPr="00D77083">
              <w:rPr>
                <w:rFonts w:eastAsia="Times New Roman" w:cs="Arial"/>
                <w:b/>
                <w:bCs/>
                <w:szCs w:val="24"/>
              </w:rPr>
              <w:t>a</w:t>
            </w:r>
          </w:p>
        </w:tc>
        <w:tc>
          <w:tcPr>
            <w:tcW w:w="7938" w:type="dxa"/>
            <w:shd w:val="clear" w:color="auto" w:fill="D9D9D9" w:themeFill="background1" w:themeFillShade="D9"/>
          </w:tcPr>
          <w:p w14:paraId="4C665D04" w14:textId="64463E75" w:rsidR="00294E13" w:rsidRPr="00D77083" w:rsidRDefault="00294E13" w:rsidP="00294E13">
            <w:pPr>
              <w:spacing w:before="80" w:after="120"/>
              <w:ind w:right="113"/>
              <w:rPr>
                <w:rFonts w:eastAsia="Times New Roman" w:cs="Arial"/>
                <w:szCs w:val="24"/>
              </w:rPr>
            </w:pPr>
            <w:r w:rsidRPr="00D77083">
              <w:rPr>
                <w:rFonts w:eastAsia="Times New Roman" w:cs="Arial"/>
                <w:b/>
                <w:bCs/>
              </w:rPr>
              <w:t xml:space="preserve">Project team and organisation </w:t>
            </w:r>
          </w:p>
        </w:tc>
      </w:tr>
      <w:tr w:rsidR="00294E13" w:rsidRPr="00854D90" w14:paraId="5D772ABD" w14:textId="77777777" w:rsidTr="2EE4DB48">
        <w:tc>
          <w:tcPr>
            <w:tcW w:w="1696" w:type="dxa"/>
          </w:tcPr>
          <w:p w14:paraId="28E44408" w14:textId="75D6FCB8" w:rsidR="00294E13" w:rsidRPr="00C8036C" w:rsidRDefault="00294E13" w:rsidP="00294E13">
            <w:pPr>
              <w:spacing w:before="80" w:after="80" w:line="240" w:lineRule="auto"/>
              <w:ind w:right="113"/>
              <w:rPr>
                <w:rFonts w:eastAsia="Times New Roman" w:cs="Arial"/>
                <w:szCs w:val="24"/>
              </w:rPr>
            </w:pPr>
            <w:r w:rsidRPr="00C8036C">
              <w:rPr>
                <w:rFonts w:eastAsia="Times New Roman" w:cs="Arial"/>
                <w:szCs w:val="24"/>
              </w:rPr>
              <w:t>Weighting</w:t>
            </w:r>
          </w:p>
        </w:tc>
        <w:tc>
          <w:tcPr>
            <w:tcW w:w="7938" w:type="dxa"/>
          </w:tcPr>
          <w:p w14:paraId="58129F53" w14:textId="53AA2677" w:rsidR="00294E13" w:rsidRPr="00C8036C" w:rsidRDefault="00294E13" w:rsidP="00294E13">
            <w:pPr>
              <w:spacing w:before="80" w:after="120"/>
              <w:ind w:right="113"/>
              <w:rPr>
                <w:rFonts w:eastAsia="Times New Roman" w:cs="Arial"/>
                <w:szCs w:val="24"/>
              </w:rPr>
            </w:pPr>
            <w:r w:rsidRPr="00C8036C">
              <w:rPr>
                <w:rFonts w:eastAsia="Times New Roman" w:cs="Arial"/>
                <w:szCs w:val="24"/>
              </w:rPr>
              <w:t>10%</w:t>
            </w:r>
          </w:p>
        </w:tc>
      </w:tr>
      <w:tr w:rsidR="00294E13" w:rsidRPr="00854D90" w14:paraId="66594D0F" w14:textId="77777777" w:rsidTr="2EE4DB48">
        <w:tc>
          <w:tcPr>
            <w:tcW w:w="1696" w:type="dxa"/>
          </w:tcPr>
          <w:p w14:paraId="05F5D1F6" w14:textId="77777777" w:rsidR="00294E13" w:rsidRDefault="00294E13" w:rsidP="00294E13">
            <w:pPr>
              <w:spacing w:before="80" w:after="80" w:line="240" w:lineRule="auto"/>
              <w:ind w:right="113"/>
              <w:rPr>
                <w:rFonts w:eastAsia="Times New Roman" w:cs="Arial"/>
                <w:szCs w:val="24"/>
              </w:rPr>
            </w:pPr>
            <w:r w:rsidRPr="00C8036C">
              <w:rPr>
                <w:rFonts w:eastAsia="Times New Roman" w:cs="Arial"/>
                <w:szCs w:val="24"/>
              </w:rPr>
              <w:t xml:space="preserve">Guidance </w:t>
            </w:r>
          </w:p>
          <w:p w14:paraId="205C7EB9" w14:textId="77777777" w:rsidR="00542629" w:rsidRDefault="00542629" w:rsidP="00294E13">
            <w:pPr>
              <w:spacing w:before="80" w:after="80" w:line="240" w:lineRule="auto"/>
              <w:ind w:right="113"/>
              <w:rPr>
                <w:rFonts w:eastAsia="Times New Roman" w:cs="Arial"/>
                <w:szCs w:val="24"/>
              </w:rPr>
            </w:pPr>
          </w:p>
          <w:p w14:paraId="3FAF6A9A" w14:textId="4EC16AFA" w:rsidR="00542629" w:rsidRPr="00C8036C" w:rsidRDefault="00542629" w:rsidP="00294E13">
            <w:pPr>
              <w:spacing w:before="80" w:after="80" w:line="240" w:lineRule="auto"/>
              <w:ind w:right="113"/>
              <w:rPr>
                <w:rFonts w:eastAsia="Times New Roman" w:cs="Arial"/>
                <w:szCs w:val="24"/>
              </w:rPr>
            </w:pPr>
            <w:r>
              <w:rPr>
                <w:rFonts w:eastAsia="Times New Roman" w:cs="Arial"/>
                <w:szCs w:val="24"/>
              </w:rPr>
              <w:t xml:space="preserve">(maximum </w:t>
            </w:r>
            <w:r w:rsidR="008C2F80">
              <w:rPr>
                <w:rFonts w:eastAsia="Times New Roman" w:cs="Arial"/>
                <w:szCs w:val="24"/>
              </w:rPr>
              <w:t>1</w:t>
            </w:r>
            <w:r>
              <w:rPr>
                <w:rFonts w:eastAsia="Times New Roman" w:cs="Arial"/>
                <w:szCs w:val="24"/>
              </w:rPr>
              <w:t>,500 words)</w:t>
            </w:r>
          </w:p>
        </w:tc>
        <w:tc>
          <w:tcPr>
            <w:tcW w:w="7938" w:type="dxa"/>
          </w:tcPr>
          <w:p w14:paraId="2A877C37" w14:textId="77777777" w:rsidR="00294E13" w:rsidRPr="00C8036C" w:rsidRDefault="00294E13" w:rsidP="00294E13">
            <w:pPr>
              <w:spacing w:after="0" w:line="240" w:lineRule="auto"/>
              <w:textAlignment w:val="baseline"/>
              <w:rPr>
                <w:rFonts w:eastAsia="Times New Roman" w:cs="Arial"/>
                <w:szCs w:val="24"/>
                <w:lang w:eastAsia="en-GB"/>
              </w:rPr>
            </w:pPr>
            <w:r w:rsidRPr="00C8036C">
              <w:rPr>
                <w:rFonts w:eastAsia="Times New Roman" w:cs="Arial"/>
                <w:szCs w:val="24"/>
                <w:lang w:eastAsia="en-GB"/>
              </w:rPr>
              <w:t>Applicants are expected to:</w:t>
            </w:r>
          </w:p>
          <w:p w14:paraId="7902D230" w14:textId="77777777" w:rsidR="00542629" w:rsidRPr="00C8036C" w:rsidRDefault="00542629" w:rsidP="00542629">
            <w:pPr>
              <w:pStyle w:val="ListParagraph"/>
              <w:numPr>
                <w:ilvl w:val="0"/>
                <w:numId w:val="38"/>
              </w:numPr>
              <w:spacing w:after="0" w:line="240" w:lineRule="auto"/>
              <w:textAlignment w:val="baseline"/>
              <w:rPr>
                <w:rStyle w:val="normaltextrun"/>
                <w:rFonts w:eastAsia="Times New Roman" w:cs="Arial"/>
                <w:lang w:eastAsia="en-GB"/>
              </w:rPr>
            </w:pPr>
            <w:r w:rsidRPr="3B94A78E">
              <w:rPr>
                <w:rFonts w:eastAsia="Times New Roman" w:cs="Arial"/>
                <w:lang w:eastAsia="en-GB"/>
              </w:rPr>
              <w:t>Provide an organogram outlin</w:t>
            </w:r>
            <w:r>
              <w:rPr>
                <w:rFonts w:eastAsia="Times New Roman" w:cs="Arial"/>
                <w:lang w:eastAsia="en-GB"/>
              </w:rPr>
              <w:t>ing</w:t>
            </w:r>
            <w:r w:rsidRPr="3B94A78E">
              <w:rPr>
                <w:rFonts w:eastAsia="Times New Roman" w:cs="Arial"/>
                <w:lang w:eastAsia="en-GB"/>
              </w:rPr>
              <w:t xml:space="preserve"> the key</w:t>
            </w:r>
            <w:r>
              <w:rPr>
                <w:rFonts w:eastAsia="Times New Roman" w:cs="Arial"/>
                <w:lang w:eastAsia="en-GB"/>
              </w:rPr>
              <w:t xml:space="preserve"> </w:t>
            </w:r>
            <w:r>
              <w:rPr>
                <w:rFonts w:eastAsia="Times New Roman"/>
                <w:lang w:eastAsia="en-GB"/>
              </w:rPr>
              <w:t>members of the delivery team (both Lead organisation and consortium members) and their</w:t>
            </w:r>
            <w:r w:rsidRPr="3B94A78E">
              <w:rPr>
                <w:rFonts w:eastAsia="Times New Roman" w:cs="Arial"/>
                <w:lang w:eastAsia="en-GB"/>
              </w:rPr>
              <w:t xml:space="preserve"> roles </w:t>
            </w:r>
            <w:r w:rsidRPr="3512DE91">
              <w:rPr>
                <w:rStyle w:val="normaltextrun"/>
                <w:rFonts w:cs="Arial"/>
                <w:color w:val="000000" w:themeColor="text2"/>
              </w:rPr>
              <w:t>and the proposed governance and communication arrangements in managing and coordinating the project between the partners to ensure effective project delivery. </w:t>
            </w:r>
          </w:p>
          <w:p w14:paraId="7F01656D" w14:textId="77777777" w:rsidR="00294E13" w:rsidRPr="00C8036C" w:rsidRDefault="00294E13"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List any external parties responsible for delivering goods or services worth more than 10% of the total project value and explain how they will ensure that these parts of the project do not give rise to delays in the delivery of the project. </w:t>
            </w:r>
          </w:p>
          <w:p w14:paraId="739D1196" w14:textId="62FE5415" w:rsidR="00294E13" w:rsidRPr="00757D7F" w:rsidRDefault="00294E13"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Provide details of the relevant skills, qualifications, and experience of main project team members, including descriptions and evidence of previous relevant work carried out.</w:t>
            </w:r>
            <w:r w:rsidR="00C74D07" w:rsidRPr="3B94A78E">
              <w:rPr>
                <w:rFonts w:eastAsia="Times New Roman" w:cs="Arial"/>
                <w:lang w:eastAsia="en-GB"/>
              </w:rPr>
              <w:t xml:space="preserve"> </w:t>
            </w:r>
            <w:r w:rsidRPr="3B94A78E">
              <w:rPr>
                <w:rFonts w:eastAsia="Times New Roman" w:cs="Arial"/>
                <w:lang w:eastAsia="en-GB"/>
              </w:rPr>
              <w:t>Include brief details of relevant previous projects</w:t>
            </w:r>
            <w:r w:rsidR="00F77BBF" w:rsidRPr="3B94A78E">
              <w:rPr>
                <w:rFonts w:eastAsia="Times New Roman" w:cs="Arial"/>
                <w:lang w:eastAsia="en-GB"/>
              </w:rPr>
              <w:t xml:space="preserve"> that</w:t>
            </w:r>
            <w:r w:rsidR="008F287A" w:rsidRPr="3B94A78E">
              <w:rPr>
                <w:rFonts w:eastAsia="Times New Roman" w:cs="Arial"/>
                <w:lang w:eastAsia="en-GB"/>
              </w:rPr>
              <w:t xml:space="preserve"> specific</w:t>
            </w:r>
            <w:r w:rsidR="00F77BBF" w:rsidRPr="3B94A78E">
              <w:rPr>
                <w:rFonts w:eastAsia="Times New Roman" w:cs="Arial"/>
                <w:lang w:eastAsia="en-GB"/>
              </w:rPr>
              <w:t xml:space="preserve"> members of the team have been involved with</w:t>
            </w:r>
            <w:r w:rsidRPr="3B94A78E">
              <w:rPr>
                <w:rFonts w:eastAsia="Times New Roman" w:cs="Arial"/>
                <w:lang w:eastAsia="en-GB"/>
              </w:rPr>
              <w:t>, including the date, location, client and project size. </w:t>
            </w:r>
          </w:p>
          <w:p w14:paraId="47997CE6" w14:textId="411F4BAA" w:rsidR="00294E13" w:rsidRPr="00757D7F" w:rsidRDefault="00BD4722" w:rsidP="00294E13">
            <w:pPr>
              <w:spacing w:before="80" w:after="120"/>
              <w:ind w:right="113"/>
              <w:rPr>
                <w:rFonts w:eastAsia="Times New Roman" w:cs="Arial"/>
                <w:szCs w:val="24"/>
              </w:rPr>
            </w:pPr>
            <w:r w:rsidRPr="00F121ED">
              <w:rPr>
                <w:rFonts w:eastAsia="Times New Roman" w:cs="Arial"/>
                <w:szCs w:val="24"/>
                <w:lang w:eastAsia="en-GB"/>
              </w:rPr>
              <w:t>Brief</w:t>
            </w:r>
            <w:r>
              <w:rPr>
                <w:rFonts w:eastAsia="Times New Roman" w:cs="Arial"/>
                <w:szCs w:val="24"/>
                <w:lang w:eastAsia="en-GB"/>
              </w:rPr>
              <w:t xml:space="preserve">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of</w:t>
            </w:r>
            <w:r>
              <w:rPr>
                <w:rFonts w:eastAsia="Times New Roman" w:cs="Arial"/>
                <w:szCs w:val="24"/>
                <w:lang w:eastAsia="en-GB"/>
              </w:rPr>
              <w:t xml:space="preserve"> </w:t>
            </w:r>
            <w:r w:rsidRPr="00F121ED">
              <w:rPr>
                <w:rFonts w:eastAsia="Times New Roman" w:cs="Arial"/>
                <w:szCs w:val="24"/>
                <w:lang w:eastAsia="en-GB"/>
              </w:rPr>
              <w:t>lead</w:t>
            </w:r>
            <w:r>
              <w:rPr>
                <w:rFonts w:eastAsia="Times New Roman" w:cs="Arial"/>
                <w:szCs w:val="24"/>
                <w:lang w:eastAsia="en-GB"/>
              </w:rPr>
              <w:t xml:space="preserve"> </w:t>
            </w:r>
            <w:r w:rsidRPr="00F121ED">
              <w:rPr>
                <w:rFonts w:eastAsia="Times New Roman" w:cs="Arial"/>
                <w:szCs w:val="24"/>
                <w:lang w:eastAsia="en-GB"/>
              </w:rPr>
              <w:t>individuals</w:t>
            </w:r>
            <w:r>
              <w:rPr>
                <w:rFonts w:eastAsia="Times New Roman" w:cs="Arial"/>
                <w:szCs w:val="24"/>
                <w:lang w:eastAsia="en-GB"/>
              </w:rPr>
              <w:t xml:space="preserve"> </w:t>
            </w:r>
            <w:r w:rsidRPr="00F121ED">
              <w:rPr>
                <w:rFonts w:eastAsia="Times New Roman" w:cs="Arial"/>
                <w:szCs w:val="24"/>
                <w:lang w:eastAsia="en-GB"/>
              </w:rPr>
              <w:t>within</w:t>
            </w:r>
            <w:r>
              <w:rPr>
                <w:rFonts w:eastAsia="Times New Roman" w:cs="Arial"/>
                <w:szCs w:val="24"/>
                <w:lang w:eastAsia="en-GB"/>
              </w:rPr>
              <w:t xml:space="preserve"> </w:t>
            </w:r>
            <w:r w:rsidRPr="00F121ED">
              <w:rPr>
                <w:rFonts w:eastAsia="Times New Roman" w:cs="Arial"/>
                <w:szCs w:val="24"/>
                <w:lang w:eastAsia="en-GB"/>
              </w:rPr>
              <w:t>the</w:t>
            </w:r>
            <w:r>
              <w:rPr>
                <w:rFonts w:eastAsia="Times New Roman" w:cs="Arial"/>
                <w:szCs w:val="24"/>
                <w:lang w:eastAsia="en-GB"/>
              </w:rPr>
              <w:t xml:space="preserve"> </w:t>
            </w:r>
            <w:r w:rsidRPr="00F121ED">
              <w:rPr>
                <w:rFonts w:eastAsia="Times New Roman" w:cs="Arial"/>
                <w:szCs w:val="24"/>
                <w:lang w:eastAsia="en-GB"/>
              </w:rPr>
              <w:t>project</w:t>
            </w:r>
            <w:r>
              <w:rPr>
                <w:rFonts w:eastAsia="Times New Roman" w:cs="Arial"/>
                <w:szCs w:val="24"/>
                <w:lang w:eastAsia="en-GB"/>
              </w:rPr>
              <w:t xml:space="preserve"> </w:t>
            </w:r>
            <w:r w:rsidRPr="00F121ED">
              <w:rPr>
                <w:rFonts w:eastAsia="Times New Roman" w:cs="Arial"/>
                <w:szCs w:val="24"/>
                <w:lang w:eastAsia="en-GB"/>
              </w:rPr>
              <w:t>team</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provided</w:t>
            </w:r>
            <w:r>
              <w:rPr>
                <w:rFonts w:eastAsia="Times New Roman" w:cs="Arial"/>
                <w:szCs w:val="24"/>
                <w:lang w:eastAsia="en-GB"/>
              </w:rPr>
              <w:t xml:space="preserve"> </w:t>
            </w:r>
            <w:r w:rsidRPr="00F121ED">
              <w:rPr>
                <w:rFonts w:eastAsia="Times New Roman" w:cs="Arial"/>
                <w:szCs w:val="24"/>
                <w:lang w:eastAsia="en-GB"/>
              </w:rPr>
              <w:t>in</w:t>
            </w:r>
            <w:r>
              <w:rPr>
                <w:rFonts w:eastAsia="Times New Roman" w:cs="Arial"/>
                <w:szCs w:val="24"/>
                <w:lang w:eastAsia="en-GB"/>
              </w:rPr>
              <w:t xml:space="preserve"> </w:t>
            </w:r>
            <w:r w:rsidRPr="00F121ED">
              <w:rPr>
                <w:rFonts w:eastAsia="Times New Roman" w:cs="Arial"/>
                <w:szCs w:val="24"/>
                <w:lang w:eastAsia="en-GB"/>
              </w:rPr>
              <w:t>an</w:t>
            </w:r>
            <w:r>
              <w:rPr>
                <w:rFonts w:eastAsia="Times New Roman" w:cs="Arial"/>
                <w:szCs w:val="24"/>
                <w:lang w:eastAsia="en-GB"/>
              </w:rPr>
              <w:t xml:space="preserve"> attachment to this criterion </w:t>
            </w:r>
            <w:r w:rsidRPr="00F121ED">
              <w:rPr>
                <w:rFonts w:eastAsia="Times New Roman" w:cs="Arial"/>
                <w:szCs w:val="24"/>
                <w:lang w:eastAsia="en-GB"/>
              </w:rPr>
              <w:t>(</w:t>
            </w:r>
            <w:r w:rsidR="008C2F80">
              <w:rPr>
                <w:rFonts w:eastAsia="Times New Roman" w:cs="Arial"/>
                <w:szCs w:val="24"/>
                <w:lang w:eastAsia="en-GB"/>
              </w:rPr>
              <w:t xml:space="preserve">these will not contribute to the word count for this criterion but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no</w:t>
            </w:r>
            <w:r>
              <w:rPr>
                <w:rFonts w:eastAsia="Times New Roman" w:cs="Arial"/>
                <w:szCs w:val="24"/>
                <w:lang w:eastAsia="en-GB"/>
              </w:rPr>
              <w:t xml:space="preserve"> </w:t>
            </w:r>
            <w:r w:rsidRPr="00F121ED">
              <w:rPr>
                <w:rFonts w:eastAsia="Times New Roman" w:cs="Arial"/>
                <w:szCs w:val="24"/>
                <w:lang w:eastAsia="en-GB"/>
              </w:rPr>
              <w:t>longer</w:t>
            </w:r>
            <w:r>
              <w:rPr>
                <w:rFonts w:eastAsia="Times New Roman" w:cs="Arial"/>
                <w:szCs w:val="24"/>
                <w:lang w:eastAsia="en-GB"/>
              </w:rPr>
              <w:t xml:space="preserve"> </w:t>
            </w:r>
            <w:r w:rsidRPr="00F121ED">
              <w:rPr>
                <w:rFonts w:eastAsia="Times New Roman" w:cs="Arial"/>
                <w:szCs w:val="24"/>
                <w:lang w:eastAsia="en-GB"/>
              </w:rPr>
              <w:t>than</w:t>
            </w:r>
            <w:r>
              <w:rPr>
                <w:rFonts w:eastAsia="Times New Roman" w:cs="Arial"/>
                <w:szCs w:val="24"/>
                <w:lang w:eastAsia="en-GB"/>
              </w:rPr>
              <w:t xml:space="preserve"> </w:t>
            </w:r>
            <w:r w:rsidRPr="00F121ED">
              <w:rPr>
                <w:rFonts w:eastAsia="Times New Roman" w:cs="Arial"/>
                <w:szCs w:val="24"/>
                <w:lang w:eastAsia="en-GB"/>
              </w:rPr>
              <w:t>2</w:t>
            </w:r>
            <w:r>
              <w:rPr>
                <w:rFonts w:eastAsia="Times New Roman" w:cs="Arial"/>
                <w:szCs w:val="24"/>
                <w:lang w:eastAsia="en-GB"/>
              </w:rPr>
              <w:t xml:space="preserve"> </w:t>
            </w:r>
            <w:r w:rsidRPr="00F121ED">
              <w:rPr>
                <w:rFonts w:eastAsia="Times New Roman" w:cs="Arial"/>
                <w:szCs w:val="24"/>
                <w:lang w:eastAsia="en-GB"/>
              </w:rPr>
              <w:t>pages</w:t>
            </w:r>
            <w:r>
              <w:rPr>
                <w:rFonts w:eastAsia="Times New Roman" w:cs="Arial"/>
                <w:szCs w:val="24"/>
                <w:lang w:eastAsia="en-GB"/>
              </w:rPr>
              <w:t xml:space="preserve"> </w:t>
            </w:r>
            <w:r w:rsidRPr="00F121ED">
              <w:rPr>
                <w:rFonts w:eastAsia="Times New Roman" w:cs="Arial"/>
                <w:szCs w:val="24"/>
                <w:lang w:eastAsia="en-GB"/>
              </w:rPr>
              <w:t>each).</w:t>
            </w:r>
          </w:p>
        </w:tc>
      </w:tr>
      <w:tr w:rsidR="00294E13" w:rsidRPr="00854D90" w14:paraId="7ADFBEE9" w14:textId="77777777" w:rsidTr="2EE4DB48">
        <w:tc>
          <w:tcPr>
            <w:tcW w:w="1696" w:type="dxa"/>
            <w:shd w:val="clear" w:color="auto" w:fill="D9D9D9" w:themeFill="background1" w:themeFillShade="D9"/>
          </w:tcPr>
          <w:p w14:paraId="46D3CBFE" w14:textId="76153CF1" w:rsidR="00294E13" w:rsidRPr="00757D7F" w:rsidRDefault="00294E13" w:rsidP="00294E13">
            <w:pPr>
              <w:spacing w:before="80" w:after="80" w:line="240" w:lineRule="auto"/>
              <w:ind w:right="113"/>
              <w:rPr>
                <w:rFonts w:eastAsia="Times New Roman" w:cs="Arial"/>
                <w:szCs w:val="24"/>
              </w:rPr>
            </w:pPr>
            <w:r w:rsidRPr="00757D7F">
              <w:rPr>
                <w:rFonts w:eastAsia="Times New Roman" w:cs="Arial"/>
                <w:b/>
                <w:bCs/>
                <w:szCs w:val="24"/>
              </w:rPr>
              <w:t xml:space="preserve">Criterion </w:t>
            </w:r>
            <w:r w:rsidR="00A14FE9">
              <w:rPr>
                <w:rFonts w:eastAsia="Times New Roman" w:cs="Arial"/>
                <w:b/>
                <w:bCs/>
                <w:szCs w:val="24"/>
              </w:rPr>
              <w:t>6</w:t>
            </w:r>
            <w:r w:rsidRPr="00757D7F">
              <w:rPr>
                <w:rFonts w:eastAsia="Times New Roman" w:cs="Arial"/>
                <w:b/>
                <w:bCs/>
                <w:szCs w:val="24"/>
              </w:rPr>
              <w:t>b</w:t>
            </w:r>
          </w:p>
        </w:tc>
        <w:tc>
          <w:tcPr>
            <w:tcW w:w="7938" w:type="dxa"/>
            <w:shd w:val="clear" w:color="auto" w:fill="D9D9D9" w:themeFill="background1" w:themeFillShade="D9"/>
          </w:tcPr>
          <w:p w14:paraId="4645B28E" w14:textId="45BBECA3" w:rsidR="00294E13" w:rsidRPr="00757D7F" w:rsidRDefault="00294E13" w:rsidP="00294E13">
            <w:pPr>
              <w:spacing w:before="80" w:after="120"/>
              <w:ind w:right="113"/>
              <w:rPr>
                <w:rFonts w:eastAsia="Times New Roman" w:cs="Arial"/>
                <w:szCs w:val="24"/>
              </w:rPr>
            </w:pPr>
            <w:r w:rsidRPr="00757D7F">
              <w:rPr>
                <w:rFonts w:eastAsia="Times New Roman" w:cs="Arial"/>
                <w:b/>
                <w:bCs/>
              </w:rPr>
              <w:t>Project Plan</w:t>
            </w:r>
          </w:p>
        </w:tc>
      </w:tr>
      <w:tr w:rsidR="00294E13" w:rsidRPr="00854D90" w14:paraId="338AEAD0" w14:textId="77777777" w:rsidTr="2EE4DB48">
        <w:tc>
          <w:tcPr>
            <w:tcW w:w="1696" w:type="dxa"/>
          </w:tcPr>
          <w:p w14:paraId="74ABDBDD" w14:textId="55721629" w:rsidR="00294E13" w:rsidRPr="00757D7F" w:rsidRDefault="00294E13" w:rsidP="00294E13">
            <w:pPr>
              <w:spacing w:before="80" w:after="80" w:line="240" w:lineRule="auto"/>
              <w:ind w:right="113"/>
              <w:rPr>
                <w:rFonts w:eastAsia="Times New Roman" w:cs="Arial"/>
                <w:szCs w:val="24"/>
              </w:rPr>
            </w:pPr>
            <w:r w:rsidRPr="00757D7F">
              <w:rPr>
                <w:rFonts w:eastAsia="Times New Roman" w:cs="Arial"/>
                <w:szCs w:val="24"/>
              </w:rPr>
              <w:t>Weighting</w:t>
            </w:r>
          </w:p>
        </w:tc>
        <w:tc>
          <w:tcPr>
            <w:tcW w:w="7938" w:type="dxa"/>
          </w:tcPr>
          <w:p w14:paraId="001EAACB" w14:textId="14C900C8" w:rsidR="00294E13" w:rsidRPr="00757D7F" w:rsidRDefault="00294E13" w:rsidP="00294E13">
            <w:pPr>
              <w:spacing w:before="80" w:after="120"/>
              <w:ind w:right="113"/>
              <w:rPr>
                <w:rFonts w:eastAsia="Times New Roman" w:cs="Arial"/>
                <w:szCs w:val="24"/>
              </w:rPr>
            </w:pPr>
            <w:r w:rsidRPr="00757D7F">
              <w:rPr>
                <w:rFonts w:eastAsia="Times New Roman" w:cs="Arial"/>
              </w:rPr>
              <w:t>10%</w:t>
            </w:r>
          </w:p>
        </w:tc>
      </w:tr>
      <w:tr w:rsidR="00294E13" w:rsidRPr="00854D90" w14:paraId="4E232AE9" w14:textId="77777777" w:rsidTr="2EE4DB48">
        <w:tc>
          <w:tcPr>
            <w:tcW w:w="1696" w:type="dxa"/>
          </w:tcPr>
          <w:p w14:paraId="018FDD0C" w14:textId="77777777" w:rsidR="00294E13" w:rsidRDefault="00294E13" w:rsidP="00294E13">
            <w:pPr>
              <w:spacing w:before="80" w:after="80" w:line="240" w:lineRule="auto"/>
              <w:ind w:right="113"/>
              <w:rPr>
                <w:rFonts w:eastAsia="Times New Roman" w:cs="Arial"/>
                <w:szCs w:val="24"/>
              </w:rPr>
            </w:pPr>
            <w:r w:rsidRPr="00757D7F">
              <w:rPr>
                <w:rFonts w:eastAsia="Times New Roman" w:cs="Arial"/>
                <w:szCs w:val="24"/>
              </w:rPr>
              <w:lastRenderedPageBreak/>
              <w:t>Guidance</w:t>
            </w:r>
          </w:p>
          <w:p w14:paraId="735F08D3" w14:textId="7EE32164" w:rsidR="003C4C20" w:rsidRPr="00757D7F" w:rsidRDefault="003C4C20" w:rsidP="00294E13">
            <w:pPr>
              <w:spacing w:before="80" w:after="80" w:line="240" w:lineRule="auto"/>
              <w:ind w:right="113"/>
              <w:rPr>
                <w:rFonts w:eastAsia="Times New Roman" w:cs="Arial"/>
                <w:szCs w:val="24"/>
              </w:rPr>
            </w:pPr>
            <w:r>
              <w:rPr>
                <w:rFonts w:eastAsia="Times New Roman" w:cs="Arial"/>
                <w:szCs w:val="24"/>
              </w:rPr>
              <w:t xml:space="preserve">(maximum </w:t>
            </w:r>
            <w:r w:rsidR="008C2F80">
              <w:rPr>
                <w:rFonts w:eastAsia="Times New Roman" w:cs="Arial"/>
                <w:szCs w:val="24"/>
              </w:rPr>
              <w:t>1</w:t>
            </w:r>
            <w:r>
              <w:rPr>
                <w:rFonts w:eastAsia="Times New Roman" w:cs="Arial"/>
                <w:szCs w:val="24"/>
              </w:rPr>
              <w:t>,500 words)</w:t>
            </w:r>
          </w:p>
        </w:tc>
        <w:tc>
          <w:tcPr>
            <w:tcW w:w="7938" w:type="dxa"/>
          </w:tcPr>
          <w:p w14:paraId="09581E95" w14:textId="77777777" w:rsidR="00294E13" w:rsidRPr="00757D7F" w:rsidRDefault="00294E13" w:rsidP="00294E13">
            <w:pPr>
              <w:spacing w:before="80" w:after="80" w:line="240" w:lineRule="auto"/>
              <w:ind w:right="113"/>
              <w:rPr>
                <w:rStyle w:val="normaltextrun"/>
                <w:rFonts w:cs="Arial"/>
                <w:color w:val="000000"/>
                <w:shd w:val="clear" w:color="auto" w:fill="FFFFFF"/>
              </w:rPr>
            </w:pPr>
            <w:r w:rsidRPr="00757D7F">
              <w:rPr>
                <w:rStyle w:val="normaltextrun"/>
                <w:rFonts w:cs="Arial"/>
                <w:color w:val="000000"/>
                <w:shd w:val="clear" w:color="auto" w:fill="FFFFFF"/>
              </w:rPr>
              <w:t xml:space="preserve">Applicants are expected to: </w:t>
            </w:r>
          </w:p>
          <w:p w14:paraId="1499F64D" w14:textId="77777777" w:rsidR="00294E13" w:rsidRPr="00757D7F" w:rsidRDefault="00294E13" w:rsidP="00ED2CF2">
            <w:pPr>
              <w:pStyle w:val="ListParagraph"/>
              <w:numPr>
                <w:ilvl w:val="0"/>
                <w:numId w:val="39"/>
              </w:numPr>
              <w:spacing w:before="80" w:after="80" w:line="240" w:lineRule="auto"/>
              <w:ind w:right="113"/>
              <w:rPr>
                <w:rStyle w:val="normaltextrun"/>
                <w:rFonts w:cs="Arial"/>
                <w:color w:val="000000"/>
                <w:shd w:val="clear" w:color="auto" w:fill="FFFFFF"/>
              </w:rPr>
            </w:pPr>
            <w:r w:rsidRPr="00757D7F">
              <w:rPr>
                <w:rStyle w:val="normaltextrun"/>
                <w:rFonts w:cs="Arial"/>
                <w:color w:val="000000"/>
                <w:shd w:val="clear" w:color="auto" w:fill="FFFFFF"/>
              </w:rPr>
              <w:t xml:space="preserve">Set out the key work packages for the Phase 1 feasibility study. </w:t>
            </w:r>
          </w:p>
          <w:p w14:paraId="4197BE96" w14:textId="77777777" w:rsidR="00294E13" w:rsidRPr="00757D7F" w:rsidRDefault="00294E13" w:rsidP="00ED2CF2">
            <w:pPr>
              <w:pStyle w:val="ListParagraph"/>
              <w:numPr>
                <w:ilvl w:val="0"/>
                <w:numId w:val="39"/>
              </w:numPr>
              <w:spacing w:before="80" w:after="120"/>
              <w:ind w:right="113"/>
              <w:rPr>
                <w:rStyle w:val="normaltextrun"/>
                <w:rFonts w:eastAsia="Times New Roman" w:cs="Arial"/>
              </w:rPr>
            </w:pPr>
            <w:r w:rsidRPr="00757D7F">
              <w:rPr>
                <w:rStyle w:val="normaltextrun"/>
                <w:rFonts w:cs="Arial"/>
                <w:color w:val="000000"/>
                <w:shd w:val="clear" w:color="auto" w:fill="FFFFFF"/>
              </w:rPr>
              <w:t xml:space="preserve">Provide a separate high-level Gantt chart or outline project plan listing the key tasks and timescales. </w:t>
            </w:r>
          </w:p>
          <w:p w14:paraId="4CF698AF" w14:textId="5129F77B" w:rsidR="00F44EDA" w:rsidRPr="00440108" w:rsidRDefault="60DE6D0E" w:rsidP="00ED2CF2">
            <w:pPr>
              <w:pStyle w:val="ListParagraph"/>
              <w:numPr>
                <w:ilvl w:val="0"/>
                <w:numId w:val="39"/>
              </w:numPr>
              <w:spacing w:before="80" w:after="120"/>
              <w:ind w:right="113"/>
              <w:rPr>
                <w:rStyle w:val="normaltextrun"/>
                <w:rFonts w:eastAsia="Times New Roman" w:cs="Arial"/>
              </w:rPr>
            </w:pPr>
            <w:r w:rsidRPr="00854D90">
              <w:rPr>
                <w:rStyle w:val="normaltextrun"/>
                <w:rFonts w:cs="Arial"/>
                <w:color w:val="000000"/>
                <w:shd w:val="clear" w:color="auto" w:fill="FFFFFF"/>
              </w:rPr>
              <w:t xml:space="preserve">Explain </w:t>
            </w:r>
            <w:r w:rsidR="0EC8B81C" w:rsidRPr="00854D90">
              <w:rPr>
                <w:rStyle w:val="normaltextrun"/>
                <w:rFonts w:cs="Arial"/>
                <w:color w:val="000000"/>
                <w:shd w:val="clear" w:color="auto" w:fill="FFFFFF"/>
              </w:rPr>
              <w:t>how the project team</w:t>
            </w:r>
            <w:r w:rsidR="49AB0A86" w:rsidRPr="00854D90">
              <w:rPr>
                <w:rStyle w:val="normaltextrun"/>
                <w:rFonts w:cs="Arial"/>
                <w:color w:val="000000"/>
                <w:shd w:val="clear" w:color="auto" w:fill="FFFFFF"/>
              </w:rPr>
              <w:t xml:space="preserve"> will </w:t>
            </w:r>
            <w:r w:rsidR="77BDD299" w:rsidRPr="00854D90">
              <w:rPr>
                <w:rStyle w:val="normaltextrun"/>
                <w:rFonts w:cs="Arial"/>
                <w:color w:val="000000"/>
                <w:shd w:val="clear" w:color="auto" w:fill="FFFFFF"/>
              </w:rPr>
              <w:t xml:space="preserve">ensure they have </w:t>
            </w:r>
            <w:r w:rsidR="4F5A025C" w:rsidRPr="00854D90">
              <w:rPr>
                <w:rStyle w:val="normaltextrun"/>
                <w:rFonts w:cs="Arial"/>
                <w:color w:val="000000"/>
                <w:shd w:val="clear" w:color="auto" w:fill="FFFFFF"/>
              </w:rPr>
              <w:t>sufficient</w:t>
            </w:r>
            <w:r w:rsidR="77BDD299" w:rsidRPr="00854D90">
              <w:rPr>
                <w:rStyle w:val="normaltextrun"/>
                <w:rFonts w:cs="Arial"/>
                <w:color w:val="000000"/>
                <w:shd w:val="clear" w:color="auto" w:fill="FFFFFF"/>
              </w:rPr>
              <w:t xml:space="preserve"> capacity to deliver</w:t>
            </w:r>
            <w:r w:rsidR="0C3AAFE1" w:rsidRPr="00757D7F">
              <w:rPr>
                <w:rStyle w:val="normaltextrun"/>
                <w:rFonts w:cs="Arial"/>
                <w:color w:val="000000"/>
                <w:shd w:val="clear" w:color="auto" w:fill="FFFFFF"/>
              </w:rPr>
              <w:t xml:space="preserve"> multiple projects</w:t>
            </w:r>
            <w:r w:rsidR="4F5A025C" w:rsidRPr="00854D90">
              <w:rPr>
                <w:rStyle w:val="normaltextrun"/>
                <w:rFonts w:cs="Arial"/>
                <w:color w:val="000000"/>
                <w:shd w:val="clear" w:color="auto" w:fill="FFFFFF"/>
              </w:rPr>
              <w:t>.</w:t>
            </w:r>
            <w:r w:rsidR="5A16D3FA" w:rsidRPr="00854D90">
              <w:rPr>
                <w:rStyle w:val="normaltextrun"/>
                <w:rFonts w:cs="Arial"/>
                <w:color w:val="000000"/>
                <w:shd w:val="clear" w:color="auto" w:fill="FFFFFF"/>
              </w:rPr>
              <w:t xml:space="preserve"> </w:t>
            </w:r>
          </w:p>
          <w:p w14:paraId="1FE27805" w14:textId="3013AA22" w:rsidR="008539E4" w:rsidRPr="00440108" w:rsidRDefault="008539E4" w:rsidP="00440108">
            <w:pPr>
              <w:spacing w:before="80" w:after="120"/>
              <w:ind w:right="113"/>
              <w:rPr>
                <w:rFonts w:eastAsia="Times New Roman" w:cs="Arial"/>
                <w:szCs w:val="24"/>
              </w:rPr>
            </w:pPr>
            <w:r>
              <w:rPr>
                <w:rFonts w:eastAsia="Times New Roman" w:cs="Arial"/>
                <w:szCs w:val="24"/>
                <w:lang w:eastAsia="en-GB"/>
              </w:rPr>
              <w:t>A</w:t>
            </w:r>
            <w:r>
              <w:rPr>
                <w:rFonts w:eastAsia="Times New Roman"/>
                <w:szCs w:val="24"/>
                <w:lang w:eastAsia="en-GB"/>
              </w:rPr>
              <w:t>pplicants may attach tables describing the information requested on work package</w:t>
            </w:r>
            <w:r w:rsidR="00672F90">
              <w:rPr>
                <w:rFonts w:eastAsia="Times New Roman"/>
                <w:szCs w:val="24"/>
                <w:lang w:eastAsia="en-GB"/>
              </w:rPr>
              <w:t xml:space="preserve">s, </w:t>
            </w:r>
            <w:r>
              <w:rPr>
                <w:rFonts w:eastAsia="Times New Roman"/>
                <w:szCs w:val="24"/>
                <w:lang w:eastAsia="en-GB"/>
              </w:rPr>
              <w:t>and GAN</w:t>
            </w:r>
            <w:r w:rsidR="00A31A80">
              <w:rPr>
                <w:rFonts w:eastAsia="Times New Roman"/>
                <w:szCs w:val="24"/>
                <w:lang w:eastAsia="en-GB"/>
              </w:rPr>
              <w:t>T</w:t>
            </w:r>
            <w:r>
              <w:rPr>
                <w:rFonts w:eastAsia="Times New Roman"/>
                <w:szCs w:val="24"/>
                <w:lang w:eastAsia="en-GB"/>
              </w:rPr>
              <w:t xml:space="preserve">T charts to support their response to this </w:t>
            </w:r>
            <w:r w:rsidR="00672F90">
              <w:rPr>
                <w:rFonts w:eastAsia="Times New Roman"/>
                <w:szCs w:val="24"/>
                <w:lang w:eastAsia="en-GB"/>
              </w:rPr>
              <w:t>criterion</w:t>
            </w:r>
            <w:r>
              <w:rPr>
                <w:rFonts w:eastAsia="Times New Roman"/>
                <w:szCs w:val="24"/>
                <w:lang w:eastAsia="en-GB"/>
              </w:rPr>
              <w:t>, which will be assessed</w:t>
            </w:r>
          </w:p>
        </w:tc>
      </w:tr>
      <w:tr w:rsidR="00294E13" w:rsidRPr="00854D90" w14:paraId="1BD74764" w14:textId="77777777" w:rsidTr="2EE4DB48">
        <w:tc>
          <w:tcPr>
            <w:tcW w:w="1696" w:type="dxa"/>
            <w:shd w:val="clear" w:color="auto" w:fill="D9D9D9" w:themeFill="background1" w:themeFillShade="D9"/>
          </w:tcPr>
          <w:p w14:paraId="6B96E9B3" w14:textId="670B0B40" w:rsidR="00294E13" w:rsidRPr="00757D7F" w:rsidRDefault="00294E13" w:rsidP="00294E13">
            <w:pPr>
              <w:spacing w:before="80" w:after="80" w:line="240" w:lineRule="auto"/>
              <w:ind w:right="113"/>
              <w:rPr>
                <w:rFonts w:eastAsia="Times New Roman" w:cs="Arial"/>
                <w:szCs w:val="24"/>
              </w:rPr>
            </w:pPr>
            <w:r w:rsidRPr="00757D7F">
              <w:rPr>
                <w:rFonts w:eastAsia="Times New Roman" w:cs="Arial"/>
                <w:b/>
                <w:bCs/>
                <w:szCs w:val="24"/>
              </w:rPr>
              <w:t xml:space="preserve">Criterion </w:t>
            </w:r>
            <w:r w:rsidR="00A14FE9">
              <w:rPr>
                <w:rFonts w:eastAsia="Times New Roman" w:cs="Arial"/>
                <w:b/>
                <w:bCs/>
                <w:szCs w:val="24"/>
              </w:rPr>
              <w:t>6</w:t>
            </w:r>
            <w:r w:rsidRPr="00757D7F">
              <w:rPr>
                <w:rFonts w:eastAsia="Times New Roman" w:cs="Arial"/>
                <w:b/>
                <w:bCs/>
                <w:szCs w:val="24"/>
              </w:rPr>
              <w:t>c</w:t>
            </w:r>
          </w:p>
        </w:tc>
        <w:tc>
          <w:tcPr>
            <w:tcW w:w="7938" w:type="dxa"/>
            <w:shd w:val="clear" w:color="auto" w:fill="D9D9D9" w:themeFill="background1" w:themeFillShade="D9"/>
          </w:tcPr>
          <w:p w14:paraId="179074A3" w14:textId="18254F3A" w:rsidR="00294E13" w:rsidRPr="00757D7F" w:rsidRDefault="00294E13" w:rsidP="00294E13">
            <w:pPr>
              <w:spacing w:before="80" w:after="120"/>
              <w:ind w:right="113"/>
              <w:rPr>
                <w:rFonts w:eastAsia="Times New Roman" w:cs="Arial"/>
                <w:szCs w:val="24"/>
              </w:rPr>
            </w:pPr>
            <w:r w:rsidRPr="00757D7F">
              <w:rPr>
                <w:rFonts w:eastAsia="Times New Roman" w:cs="Arial"/>
                <w:b/>
                <w:bCs/>
                <w:szCs w:val="24"/>
              </w:rPr>
              <w:t xml:space="preserve">Project Risks </w:t>
            </w:r>
          </w:p>
        </w:tc>
      </w:tr>
      <w:tr w:rsidR="00294E13" w:rsidRPr="00854D90" w14:paraId="6FAA225B" w14:textId="77777777" w:rsidTr="2EE4DB48">
        <w:tc>
          <w:tcPr>
            <w:tcW w:w="1696" w:type="dxa"/>
          </w:tcPr>
          <w:p w14:paraId="2CDA8752" w14:textId="6A5D1DFD" w:rsidR="00294E13" w:rsidRPr="00757D7F" w:rsidRDefault="00294E13" w:rsidP="00294E13">
            <w:pPr>
              <w:spacing w:before="80" w:after="80" w:line="240" w:lineRule="auto"/>
              <w:ind w:right="113"/>
              <w:rPr>
                <w:rFonts w:eastAsia="Times New Roman" w:cs="Arial"/>
                <w:szCs w:val="24"/>
              </w:rPr>
            </w:pPr>
            <w:r w:rsidRPr="00757D7F">
              <w:rPr>
                <w:rFonts w:eastAsia="Times New Roman" w:cs="Arial"/>
                <w:szCs w:val="24"/>
              </w:rPr>
              <w:t>Weighting</w:t>
            </w:r>
          </w:p>
        </w:tc>
        <w:tc>
          <w:tcPr>
            <w:tcW w:w="7938" w:type="dxa"/>
          </w:tcPr>
          <w:p w14:paraId="56860CE9" w14:textId="11545C6A" w:rsidR="00294E13" w:rsidRPr="00757D7F" w:rsidRDefault="00294E13" w:rsidP="00294E13">
            <w:pPr>
              <w:spacing w:before="80" w:after="120"/>
              <w:ind w:right="113"/>
              <w:rPr>
                <w:rFonts w:eastAsia="Times New Roman" w:cs="Arial"/>
                <w:szCs w:val="24"/>
              </w:rPr>
            </w:pPr>
            <w:r w:rsidRPr="00757D7F">
              <w:rPr>
                <w:rFonts w:eastAsia="Times New Roman" w:cs="Arial"/>
                <w:szCs w:val="24"/>
              </w:rPr>
              <w:t>5%</w:t>
            </w:r>
          </w:p>
        </w:tc>
      </w:tr>
      <w:tr w:rsidR="00294E13" w:rsidRPr="00854D90" w14:paraId="568B7309" w14:textId="77777777" w:rsidTr="2EE4DB48">
        <w:tc>
          <w:tcPr>
            <w:tcW w:w="1696" w:type="dxa"/>
          </w:tcPr>
          <w:p w14:paraId="0DFB795C" w14:textId="77777777" w:rsidR="00294E13" w:rsidRDefault="00294E13" w:rsidP="00294E13">
            <w:pPr>
              <w:spacing w:before="80" w:after="80" w:line="240" w:lineRule="auto"/>
              <w:ind w:right="113"/>
              <w:rPr>
                <w:rFonts w:eastAsia="Times New Roman" w:cs="Arial"/>
                <w:szCs w:val="24"/>
              </w:rPr>
            </w:pPr>
            <w:r w:rsidRPr="00757D7F">
              <w:rPr>
                <w:rFonts w:eastAsia="Times New Roman" w:cs="Arial"/>
                <w:szCs w:val="24"/>
              </w:rPr>
              <w:t xml:space="preserve">Guidance </w:t>
            </w:r>
          </w:p>
          <w:p w14:paraId="6CF4E37C" w14:textId="30701F07" w:rsidR="003C4C20" w:rsidRPr="00757D7F" w:rsidRDefault="003C4C20" w:rsidP="00294E13">
            <w:pPr>
              <w:spacing w:before="80" w:after="80" w:line="240" w:lineRule="auto"/>
              <w:ind w:right="113"/>
              <w:rPr>
                <w:rFonts w:eastAsia="Times New Roman" w:cs="Arial"/>
                <w:szCs w:val="24"/>
              </w:rPr>
            </w:pPr>
            <w:r>
              <w:rPr>
                <w:rFonts w:eastAsia="Times New Roman" w:cs="Arial"/>
                <w:szCs w:val="24"/>
              </w:rPr>
              <w:t>(maximum 1,</w:t>
            </w:r>
            <w:r w:rsidR="008C2F80">
              <w:rPr>
                <w:rFonts w:eastAsia="Times New Roman" w:cs="Arial"/>
                <w:szCs w:val="24"/>
              </w:rPr>
              <w:t>0</w:t>
            </w:r>
            <w:r>
              <w:rPr>
                <w:rFonts w:eastAsia="Times New Roman" w:cs="Arial"/>
                <w:szCs w:val="24"/>
              </w:rPr>
              <w:t>00 words)</w:t>
            </w:r>
          </w:p>
        </w:tc>
        <w:tc>
          <w:tcPr>
            <w:tcW w:w="7938" w:type="dxa"/>
          </w:tcPr>
          <w:p w14:paraId="386B02C6" w14:textId="77777777" w:rsidR="00294E13" w:rsidRPr="00757D7F" w:rsidRDefault="00294E13" w:rsidP="00294E13">
            <w:pPr>
              <w:spacing w:before="80" w:after="80" w:line="240" w:lineRule="auto"/>
              <w:ind w:right="113"/>
              <w:rPr>
                <w:rFonts w:eastAsia="Times New Roman" w:cs="Arial"/>
                <w:szCs w:val="24"/>
              </w:rPr>
            </w:pPr>
            <w:r w:rsidRPr="00757D7F">
              <w:rPr>
                <w:rFonts w:eastAsia="Times New Roman" w:cs="Arial"/>
                <w:szCs w:val="24"/>
              </w:rPr>
              <w:t>Applicants are expected to:</w:t>
            </w:r>
          </w:p>
          <w:p w14:paraId="0B782AD6" w14:textId="77777777" w:rsidR="003762B2" w:rsidRDefault="00294E13" w:rsidP="00ED2CF2">
            <w:pPr>
              <w:pStyle w:val="ListParagraph"/>
              <w:numPr>
                <w:ilvl w:val="0"/>
                <w:numId w:val="42"/>
              </w:numPr>
              <w:spacing w:before="80" w:after="120"/>
              <w:ind w:right="113"/>
              <w:rPr>
                <w:rFonts w:eastAsia="Times New Roman" w:cs="Arial"/>
              </w:rPr>
            </w:pPr>
            <w:r w:rsidRPr="3B94A78E">
              <w:rPr>
                <w:rFonts w:eastAsia="Times New Roman" w:cs="Arial"/>
              </w:rPr>
              <w:t>Provide a detailed project risk register for the Phase 1 feasibility study, identifying key risks and providing suitable mitigation strategies</w:t>
            </w:r>
            <w:r w:rsidR="001F2DDE" w:rsidRPr="3B94A78E">
              <w:rPr>
                <w:rFonts w:eastAsia="Times New Roman" w:cs="Arial"/>
              </w:rPr>
              <w:t xml:space="preserve">, </w:t>
            </w:r>
            <w:r w:rsidR="003762B2" w:rsidRPr="3B94A78E">
              <w:rPr>
                <w:rFonts w:eastAsia="Times New Roman" w:cs="Arial"/>
              </w:rPr>
              <w:t xml:space="preserve">grouping the risks in </w:t>
            </w:r>
            <w:r w:rsidR="003762B2" w:rsidRPr="3B94A78E">
              <w:rPr>
                <w:rFonts w:eastAsia="Times New Roman" w:cs="Arial"/>
                <w:lang w:eastAsia="en-GB"/>
              </w:rPr>
              <w:t>whether the risks are, or relate to: technical, legislative/regulatory, environmental, policy, economic, commercial, financial or project management</w:t>
            </w:r>
            <w:r w:rsidRPr="3B94A78E">
              <w:rPr>
                <w:rFonts w:eastAsia="Times New Roman" w:cs="Arial"/>
              </w:rPr>
              <w:t xml:space="preserve">. </w:t>
            </w:r>
          </w:p>
          <w:p w14:paraId="3D154B3D" w14:textId="6933A0E4" w:rsidR="00294E13" w:rsidRDefault="003762B2" w:rsidP="00ED2CF2">
            <w:pPr>
              <w:pStyle w:val="ListParagraph"/>
              <w:numPr>
                <w:ilvl w:val="0"/>
                <w:numId w:val="42"/>
              </w:numPr>
              <w:spacing w:before="80" w:after="120"/>
              <w:ind w:right="113"/>
              <w:rPr>
                <w:rFonts w:eastAsia="Times New Roman" w:cs="Arial"/>
              </w:rPr>
            </w:pPr>
            <w:r w:rsidRPr="3B94A78E">
              <w:rPr>
                <w:rFonts w:eastAsia="Times New Roman" w:cs="Arial"/>
              </w:rPr>
              <w:t>Provide information on</w:t>
            </w:r>
            <w:r w:rsidR="00294E13" w:rsidRPr="3B94A78E">
              <w:rPr>
                <w:rFonts w:eastAsia="Times New Roman" w:cs="Arial"/>
              </w:rPr>
              <w:t xml:space="preserve"> contingency planning. </w:t>
            </w:r>
          </w:p>
          <w:p w14:paraId="09C7F194" w14:textId="1E6BA9C6" w:rsidR="006B2A7B" w:rsidRPr="007B7848" w:rsidRDefault="006B2A7B" w:rsidP="007B7848">
            <w:pPr>
              <w:spacing w:before="80" w:after="120"/>
              <w:ind w:right="113"/>
              <w:rPr>
                <w:rFonts w:eastAsia="Times New Roman" w:cs="Arial"/>
                <w:szCs w:val="24"/>
              </w:rPr>
            </w:pPr>
            <w:r>
              <w:rPr>
                <w:rFonts w:eastAsia="Times New Roman" w:cs="Arial"/>
                <w:szCs w:val="24"/>
                <w:lang w:eastAsia="en-GB"/>
              </w:rPr>
              <w:t>Applicants should attach a risk assessment table to this criterion, which will be assessed</w:t>
            </w:r>
            <w:r w:rsidR="00AB5907">
              <w:rPr>
                <w:rFonts w:eastAsia="Times New Roman" w:cs="Arial"/>
                <w:szCs w:val="24"/>
                <w:lang w:eastAsia="en-GB"/>
              </w:rPr>
              <w:t>.</w:t>
            </w:r>
          </w:p>
        </w:tc>
      </w:tr>
    </w:tbl>
    <w:p w14:paraId="7274CF86" w14:textId="77777777" w:rsidR="000437E8" w:rsidRDefault="000437E8">
      <w:pPr>
        <w:spacing w:after="160" w:line="259" w:lineRule="auto"/>
        <w:rPr>
          <w:rFonts w:eastAsiaTheme="majorEastAsia" w:cs="Arial"/>
          <w:color w:val="002C77" w:themeColor="text1"/>
          <w:sz w:val="32"/>
          <w:szCs w:val="26"/>
        </w:rPr>
      </w:pPr>
      <w:bookmarkStart w:id="101" w:name="_Ref90215623"/>
      <w:r>
        <w:rPr>
          <w:rFonts w:cs="Arial"/>
        </w:rPr>
        <w:br w:type="page"/>
      </w:r>
    </w:p>
    <w:p w14:paraId="4FDE29F9" w14:textId="7FF19883" w:rsidR="00A14FE9" w:rsidRPr="00854D90" w:rsidRDefault="00A14FE9" w:rsidP="002A2830">
      <w:pPr>
        <w:pStyle w:val="Heading2"/>
      </w:pPr>
      <w:bookmarkStart w:id="102" w:name="_Toc90979281"/>
      <w:r w:rsidRPr="00854D90">
        <w:lastRenderedPageBreak/>
        <w:t>Assessment Criteria</w:t>
      </w:r>
      <w:r>
        <w:t>: Phase 2</w:t>
      </w:r>
      <w:bookmarkEnd w:id="101"/>
      <w:bookmarkEnd w:id="102"/>
    </w:p>
    <w:p w14:paraId="18FD08B4" w14:textId="6C82BF50" w:rsidR="00A14FE9" w:rsidRDefault="00A14FE9" w:rsidP="009839F6">
      <w:r w:rsidRPr="00854D90">
        <w:t xml:space="preserve">The assessment criteria for the </w:t>
      </w:r>
      <w:r w:rsidRPr="006B137F">
        <w:rPr>
          <w:b/>
        </w:rPr>
        <w:t xml:space="preserve">Heat Pump Ready: </w:t>
      </w:r>
      <w:r w:rsidR="00D00D89" w:rsidRPr="00D00D89">
        <w:rPr>
          <w:b/>
          <w:i/>
          <w:iCs/>
        </w:rPr>
        <w:t>Stream 1 - Solutions for high-density heat pump deployment</w:t>
      </w:r>
      <w:r w:rsidRPr="006B137F">
        <w:rPr>
          <w:b/>
        </w:rPr>
        <w:t xml:space="preserve"> Phase </w:t>
      </w:r>
      <w:r>
        <w:rPr>
          <w:b/>
        </w:rPr>
        <w:t>2</w:t>
      </w:r>
      <w:r w:rsidRPr="006B137F">
        <w:t xml:space="preserve"> competition</w:t>
      </w:r>
      <w:r w:rsidRPr="00854D90">
        <w:t xml:space="preserve"> is broken down into 5 separate criteria. Each criterion will be scored independently and will be given a scoring between 1-5.</w:t>
      </w:r>
      <w:r w:rsidR="00B641C8">
        <w:t xml:space="preserve"> It is expected that applicants</w:t>
      </w:r>
      <w:r w:rsidR="00FC76FF">
        <w:t xml:space="preserve"> use the outputs of their feasibility project to provide certainty and</w:t>
      </w:r>
      <w:r w:rsidR="00CA22D7">
        <w:t xml:space="preserve"> clarity around their met</w:t>
      </w:r>
      <w:r w:rsidR="008C3BE7">
        <w:t>hodology.</w:t>
      </w:r>
    </w:p>
    <w:p w14:paraId="1EB5527C" w14:textId="516DE113" w:rsidR="005C410D" w:rsidRPr="009839F6" w:rsidRDefault="005C410D" w:rsidP="009839F6">
      <w:pPr>
        <w:rPr>
          <w:b/>
        </w:rPr>
      </w:pPr>
      <w:r>
        <w:t xml:space="preserve">An overall threshold score of 65% applies in Phase 2 which must be achieved by project in order to be eligible to receive funding – </w:t>
      </w:r>
      <w:r w:rsidRPr="009839F6">
        <w:rPr>
          <w:b/>
        </w:rPr>
        <w:t xml:space="preserve">with </w:t>
      </w:r>
      <w:r w:rsidR="00CD7029" w:rsidRPr="009839F6">
        <w:rPr>
          <w:b/>
        </w:rPr>
        <w:t>Question 1(a) and Question 2 have specific threshold score</w:t>
      </w:r>
      <w:r w:rsidR="00177373" w:rsidRPr="009839F6">
        <w:rPr>
          <w:b/>
        </w:rPr>
        <w:t xml:space="preserve"> of 10% </w:t>
      </w:r>
      <w:r w:rsidR="00CD7029" w:rsidRPr="009839F6">
        <w:rPr>
          <w:b/>
        </w:rPr>
        <w:t xml:space="preserve">which must be achieved in responses to that question </w:t>
      </w:r>
      <w:r w:rsidR="000437E8" w:rsidRPr="009839F6">
        <w:rPr>
          <w:b/>
        </w:rPr>
        <w:t>in order to be eligible to receive funding.</w:t>
      </w:r>
    </w:p>
    <w:p w14:paraId="0FB9F7E9" w14:textId="1F56159D" w:rsidR="008C3BE7" w:rsidRPr="007A4629" w:rsidRDefault="009D143B" w:rsidP="009839F6">
      <w:pPr>
        <w:rPr>
          <w:i/>
          <w:iCs/>
        </w:rPr>
      </w:pPr>
      <w:r w:rsidRPr="007A4629">
        <w:rPr>
          <w:i/>
          <w:iCs/>
        </w:rPr>
        <w:t>Please note: the phase 2 assessment criteria may be subject to minor changes depending on the results of the feasibility stage.</w:t>
      </w:r>
    </w:p>
    <w:tbl>
      <w:tblPr>
        <w:tblW w:w="10490" w:type="dxa"/>
        <w:tblInd w:w="-5" w:type="dxa"/>
        <w:tblLayout w:type="fixed"/>
        <w:tblLook w:val="04A0" w:firstRow="1" w:lastRow="0" w:firstColumn="1" w:lastColumn="0" w:noHBand="0" w:noVBand="1"/>
      </w:tblPr>
      <w:tblGrid>
        <w:gridCol w:w="6096"/>
        <w:gridCol w:w="4394"/>
      </w:tblGrid>
      <w:tr w:rsidR="00C06DDC" w:rsidRPr="003252D2" w14:paraId="107A563F" w14:textId="77777777" w:rsidTr="00126095">
        <w:trPr>
          <w:trHeight w:val="375"/>
        </w:trPr>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43B3AA" w14:textId="77777777" w:rsidR="00A14FE9" w:rsidRPr="003252D2" w:rsidRDefault="00A14FE9" w:rsidP="008E43AB">
            <w:pPr>
              <w:spacing w:before="120" w:after="120" w:line="260" w:lineRule="atLeast"/>
              <w:rPr>
                <w:rFonts w:cs="Arial"/>
                <w:b/>
                <w:color w:val="000000"/>
                <w:szCs w:val="24"/>
              </w:rPr>
            </w:pPr>
            <w:r w:rsidRPr="003252D2">
              <w:rPr>
                <w:rFonts w:cs="Arial"/>
                <w:b/>
                <w:color w:val="000000" w:themeColor="text2"/>
                <w:szCs w:val="24"/>
              </w:rPr>
              <w:t>Criteria</w:t>
            </w:r>
          </w:p>
        </w:tc>
        <w:tc>
          <w:tcPr>
            <w:tcW w:w="4394" w:type="dxa"/>
            <w:tcBorders>
              <w:top w:val="single" w:sz="4" w:space="0" w:color="auto"/>
              <w:left w:val="single" w:sz="4" w:space="0" w:color="auto"/>
              <w:bottom w:val="single" w:sz="4" w:space="0" w:color="000000" w:themeColor="text2"/>
              <w:right w:val="single" w:sz="4" w:space="0" w:color="000000" w:themeColor="text2"/>
            </w:tcBorders>
            <w:shd w:val="clear" w:color="auto" w:fill="D9D9D9" w:themeFill="background1" w:themeFillShade="D9"/>
            <w:vAlign w:val="center"/>
          </w:tcPr>
          <w:p w14:paraId="4650452B" w14:textId="77777777" w:rsidR="00A14FE9" w:rsidRPr="003252D2" w:rsidRDefault="00A14FE9" w:rsidP="007D18F2">
            <w:pPr>
              <w:spacing w:before="120" w:after="120" w:line="260" w:lineRule="atLeast"/>
              <w:rPr>
                <w:rFonts w:cs="Arial"/>
                <w:b/>
                <w:color w:val="000000"/>
                <w:szCs w:val="24"/>
              </w:rPr>
            </w:pPr>
            <w:r w:rsidRPr="003252D2">
              <w:rPr>
                <w:rFonts w:cs="Arial"/>
                <w:b/>
                <w:color w:val="000000" w:themeColor="text2"/>
                <w:szCs w:val="24"/>
              </w:rPr>
              <w:t>Weighting</w:t>
            </w:r>
          </w:p>
        </w:tc>
      </w:tr>
      <w:tr w:rsidR="000A089A" w:rsidRPr="003252D2" w14:paraId="34F7346B" w14:textId="77777777" w:rsidTr="00126095">
        <w:trPr>
          <w:trHeight w:val="495"/>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0141D" w14:textId="42BB4010" w:rsidR="00A14FE9" w:rsidRPr="003252D2" w:rsidRDefault="00F37FBA" w:rsidP="0038691C">
            <w:r>
              <w:rPr>
                <w:color w:val="000000" w:themeColor="text2"/>
              </w:rPr>
              <w:t xml:space="preserve">1 </w:t>
            </w:r>
            <w:r w:rsidR="00CC586F" w:rsidRPr="003252D2">
              <w:rPr>
                <w:color w:val="000000" w:themeColor="text2"/>
              </w:rPr>
              <w:t xml:space="preserve">(a) </w:t>
            </w:r>
            <w:r w:rsidR="00A14FE9" w:rsidRPr="003252D2">
              <w:rPr>
                <w:color w:val="000000" w:themeColor="text2"/>
              </w:rPr>
              <w:t xml:space="preserve"> </w:t>
            </w:r>
            <w:r w:rsidR="00A14FE9" w:rsidRPr="003252D2">
              <w:t>Innovative, cost-effective methodology for coordinated high-density deployment of heat pumps within a given location</w:t>
            </w:r>
          </w:p>
          <w:p w14:paraId="404B5746" w14:textId="05ED60C2" w:rsidR="00CC586F" w:rsidRPr="003252D2" w:rsidRDefault="00F37FBA" w:rsidP="0038691C">
            <w:r>
              <w:t xml:space="preserve">1 </w:t>
            </w:r>
            <w:r w:rsidR="00CC586F" w:rsidRPr="003252D2">
              <w:t xml:space="preserve">(b) </w:t>
            </w:r>
            <w:r w:rsidR="00602F6A" w:rsidRPr="003252D2">
              <w:t>Cost</w:t>
            </w:r>
            <w:r w:rsidR="00805270">
              <w:t xml:space="preserve"> of</w:t>
            </w:r>
            <w:r w:rsidR="00602F6A" w:rsidRPr="003252D2">
              <w:t xml:space="preserve"> </w:t>
            </w:r>
            <w:r w:rsidR="000C6D68" w:rsidRPr="003252D2">
              <w:t>methodology deployment to</w:t>
            </w:r>
            <w:r w:rsidR="00602F6A" w:rsidRPr="003252D2">
              <w:t xml:space="preserve"> consumers. </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tcPr>
          <w:p w14:paraId="5FDE6A72" w14:textId="06777EC4" w:rsidR="00A14FE9" w:rsidRDefault="00602F6A" w:rsidP="007D18F2">
            <w:pPr>
              <w:spacing w:before="120" w:after="120" w:line="260" w:lineRule="atLeast"/>
              <w:rPr>
                <w:rFonts w:eastAsia="Times New Roman" w:cs="Arial"/>
                <w:sz w:val="22"/>
              </w:rPr>
            </w:pPr>
            <w:r w:rsidRPr="003252D2">
              <w:rPr>
                <w:rFonts w:eastAsia="Times New Roman" w:cs="Arial"/>
                <w:sz w:val="22"/>
              </w:rPr>
              <w:t>1(a) – 1</w:t>
            </w:r>
            <w:r w:rsidR="00F45282">
              <w:rPr>
                <w:rFonts w:eastAsia="Times New Roman" w:cs="Arial"/>
                <w:sz w:val="22"/>
              </w:rPr>
              <w:t>5</w:t>
            </w:r>
            <w:r w:rsidRPr="003252D2">
              <w:rPr>
                <w:rFonts w:eastAsia="Times New Roman" w:cs="Arial"/>
                <w:sz w:val="22"/>
              </w:rPr>
              <w:t>%</w:t>
            </w:r>
          </w:p>
          <w:p w14:paraId="42F0A0D6" w14:textId="696F80E9" w:rsidR="00DA580A" w:rsidRDefault="00177373" w:rsidP="007D18F2">
            <w:pPr>
              <w:spacing w:before="120" w:after="120" w:line="260" w:lineRule="atLeast"/>
              <w:rPr>
                <w:rFonts w:eastAsia="Times New Roman" w:cs="Arial"/>
                <w:sz w:val="22"/>
              </w:rPr>
            </w:pPr>
            <w:r>
              <w:rPr>
                <w:rFonts w:eastAsia="Times New Roman" w:cs="Arial"/>
                <w:sz w:val="22"/>
              </w:rPr>
              <w:t>(</w:t>
            </w:r>
            <w:r w:rsidR="00772EB6">
              <w:rPr>
                <w:rFonts w:eastAsia="Times New Roman" w:cs="Arial"/>
                <w:sz w:val="22"/>
              </w:rPr>
              <w:t>Threshold score of 10% required)</w:t>
            </w:r>
          </w:p>
          <w:p w14:paraId="02B98D5D" w14:textId="77777777" w:rsidR="00070A3C" w:rsidRDefault="00070A3C" w:rsidP="007D18F2">
            <w:pPr>
              <w:spacing w:before="120" w:after="120" w:line="260" w:lineRule="atLeast"/>
              <w:rPr>
                <w:rFonts w:eastAsia="Times New Roman" w:cs="Arial"/>
                <w:sz w:val="22"/>
              </w:rPr>
            </w:pPr>
          </w:p>
          <w:p w14:paraId="255FEE99" w14:textId="4545E49A" w:rsidR="00602F6A" w:rsidRPr="003252D2" w:rsidRDefault="00602F6A" w:rsidP="007D18F2">
            <w:pPr>
              <w:spacing w:before="120" w:after="120" w:line="260" w:lineRule="atLeast"/>
              <w:rPr>
                <w:rFonts w:eastAsia="Times New Roman" w:cs="Arial"/>
                <w:sz w:val="22"/>
              </w:rPr>
            </w:pPr>
            <w:r w:rsidRPr="003252D2">
              <w:rPr>
                <w:rFonts w:eastAsia="Times New Roman" w:cs="Arial"/>
                <w:sz w:val="22"/>
              </w:rPr>
              <w:t xml:space="preserve">1(b) – </w:t>
            </w:r>
            <w:r w:rsidR="008818E5">
              <w:rPr>
                <w:rFonts w:eastAsia="Times New Roman" w:cs="Arial"/>
                <w:sz w:val="22"/>
              </w:rPr>
              <w:t>2</w:t>
            </w:r>
            <w:r w:rsidR="000C6D68" w:rsidRPr="003252D2">
              <w:rPr>
                <w:rFonts w:eastAsia="Times New Roman" w:cs="Arial"/>
                <w:sz w:val="22"/>
              </w:rPr>
              <w:t>0</w:t>
            </w:r>
            <w:r w:rsidRPr="003252D2">
              <w:rPr>
                <w:rFonts w:eastAsia="Times New Roman" w:cs="Arial"/>
                <w:sz w:val="22"/>
              </w:rPr>
              <w:t xml:space="preserve">% </w:t>
            </w:r>
          </w:p>
        </w:tc>
      </w:tr>
      <w:tr w:rsidR="000A089A" w:rsidRPr="003252D2" w14:paraId="7AE112AD" w14:textId="77777777" w:rsidTr="001260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77169" w14:textId="52A20049" w:rsidR="00A14FE9" w:rsidRPr="003252D2" w:rsidRDefault="00CC586F" w:rsidP="00930842">
            <w:pPr>
              <w:spacing w:before="120" w:after="120" w:line="260" w:lineRule="atLeast"/>
              <w:rPr>
                <w:rFonts w:cs="Arial"/>
                <w:color w:val="000000"/>
                <w:sz w:val="22"/>
              </w:rPr>
            </w:pPr>
            <w:r w:rsidRPr="003252D2">
              <w:rPr>
                <w:lang w:eastAsia="en-GB"/>
              </w:rPr>
              <w:t>2</w:t>
            </w:r>
            <w:r w:rsidRPr="003252D2" w:rsidDel="0067146D">
              <w:rPr>
                <w:lang w:eastAsia="en-GB"/>
              </w:rPr>
              <w:t>.</w:t>
            </w:r>
            <w:r w:rsidRPr="003252D2">
              <w:rPr>
                <w:lang w:eastAsia="en-GB"/>
              </w:rPr>
              <w:t xml:space="preserve"> Understanding logistics for heat pump deployment</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11BDA4C3" w14:textId="77777777" w:rsidR="00A14FE9" w:rsidRDefault="00A14FE9" w:rsidP="007D18F2">
            <w:pPr>
              <w:spacing w:before="120" w:after="120" w:line="260" w:lineRule="atLeast"/>
              <w:rPr>
                <w:rFonts w:eastAsia="Times New Roman" w:cs="Arial"/>
                <w:sz w:val="22"/>
              </w:rPr>
            </w:pPr>
            <w:r w:rsidRPr="003252D2">
              <w:rPr>
                <w:rFonts w:eastAsia="Times New Roman" w:cs="Arial"/>
                <w:sz w:val="22"/>
              </w:rPr>
              <w:t>1</w:t>
            </w:r>
            <w:r w:rsidR="00F45282">
              <w:rPr>
                <w:rFonts w:eastAsia="Times New Roman" w:cs="Arial"/>
                <w:sz w:val="22"/>
              </w:rPr>
              <w:t>5</w:t>
            </w:r>
            <w:r w:rsidRPr="003252D2">
              <w:rPr>
                <w:rFonts w:eastAsia="Times New Roman" w:cs="Arial"/>
                <w:sz w:val="22"/>
              </w:rPr>
              <w:t>%</w:t>
            </w:r>
          </w:p>
          <w:p w14:paraId="4F968503" w14:textId="21D519C4" w:rsidR="00022B28" w:rsidRPr="003252D2" w:rsidRDefault="00772EB6" w:rsidP="007D18F2">
            <w:pPr>
              <w:spacing w:before="120" w:after="120" w:line="260" w:lineRule="atLeast"/>
              <w:rPr>
                <w:rFonts w:eastAsia="Times New Roman" w:cs="Arial"/>
                <w:sz w:val="22"/>
              </w:rPr>
            </w:pPr>
            <w:r>
              <w:rPr>
                <w:rFonts w:eastAsia="Times New Roman" w:cs="Arial"/>
                <w:sz w:val="22"/>
              </w:rPr>
              <w:t>(Threshold score of 10% required)</w:t>
            </w:r>
          </w:p>
        </w:tc>
      </w:tr>
      <w:tr w:rsidR="000A089A" w:rsidRPr="003252D2" w14:paraId="59B3F04D" w14:textId="77777777" w:rsidTr="00126095">
        <w:trPr>
          <w:trHeight w:val="54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D3379" w14:textId="77777777" w:rsidR="00A14FE9" w:rsidRPr="003252D2" w:rsidRDefault="00A14FE9" w:rsidP="00930842">
            <w:pPr>
              <w:spacing w:before="120" w:after="120" w:line="260" w:lineRule="atLeast"/>
              <w:rPr>
                <w:rFonts w:cs="Arial"/>
                <w:color w:val="000000"/>
                <w:sz w:val="22"/>
              </w:rPr>
            </w:pPr>
            <w:r w:rsidRPr="003252D2">
              <w:rPr>
                <w:rFonts w:cs="Arial"/>
                <w:color w:val="000000" w:themeColor="text2"/>
                <w:sz w:val="22"/>
              </w:rPr>
              <w:t>3. Social Value</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155C71B7" w14:textId="77777777" w:rsidR="00A14FE9" w:rsidRPr="003252D2" w:rsidRDefault="00A14FE9" w:rsidP="007D18F2">
            <w:pPr>
              <w:spacing w:before="120" w:after="120" w:line="260" w:lineRule="atLeast"/>
              <w:rPr>
                <w:rFonts w:eastAsia="Times New Roman" w:cs="Arial"/>
                <w:sz w:val="22"/>
              </w:rPr>
            </w:pPr>
            <w:r w:rsidRPr="003252D2">
              <w:rPr>
                <w:rFonts w:eastAsia="Times New Roman" w:cs="Arial"/>
                <w:sz w:val="22"/>
              </w:rPr>
              <w:t>10% (Split into sections 3a – 5%, 3b – 5%)</w:t>
            </w:r>
          </w:p>
        </w:tc>
      </w:tr>
      <w:tr w:rsidR="000A089A" w:rsidRPr="003252D2" w14:paraId="2A348E7F" w14:textId="77777777" w:rsidTr="00126095">
        <w:trPr>
          <w:trHeight w:val="54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58BFA" w14:textId="43AB6E37" w:rsidR="00A14FE9" w:rsidRPr="003252D2" w:rsidRDefault="00A14FE9" w:rsidP="008E43AB">
            <w:pPr>
              <w:spacing w:before="120" w:after="120" w:line="260" w:lineRule="atLeast"/>
              <w:rPr>
                <w:rFonts w:cs="Arial"/>
                <w:color w:val="000000" w:themeColor="text2"/>
                <w:sz w:val="22"/>
              </w:rPr>
            </w:pPr>
            <w:r w:rsidRPr="003252D2">
              <w:rPr>
                <w:rFonts w:cs="Arial"/>
                <w:color w:val="000000" w:themeColor="text2"/>
                <w:sz w:val="22"/>
              </w:rPr>
              <w:t>4. Long Term Impact</w:t>
            </w:r>
            <w:r w:rsidR="00F82B85">
              <w:rPr>
                <w:rFonts w:cs="Arial"/>
                <w:color w:val="000000" w:themeColor="text2"/>
                <w:sz w:val="22"/>
              </w:rPr>
              <w:t xml:space="preserve"> and Deployment</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7557BB5A" w14:textId="45A330FC" w:rsidR="007D18F2" w:rsidRPr="003252D2" w:rsidRDefault="00A14FE9" w:rsidP="007D18F2">
            <w:pPr>
              <w:spacing w:before="120" w:after="120" w:line="260" w:lineRule="atLeast"/>
              <w:rPr>
                <w:rFonts w:eastAsia="Times New Roman" w:cs="Arial"/>
                <w:sz w:val="22"/>
              </w:rPr>
            </w:pPr>
            <w:r w:rsidRPr="003252D2">
              <w:rPr>
                <w:rFonts w:eastAsia="Times New Roman" w:cs="Arial"/>
                <w:sz w:val="22"/>
              </w:rPr>
              <w:t>10%</w:t>
            </w:r>
          </w:p>
        </w:tc>
      </w:tr>
      <w:tr w:rsidR="000A089A" w:rsidRPr="003252D2" w14:paraId="44EF1E91" w14:textId="77777777" w:rsidTr="00126095">
        <w:trPr>
          <w:trHeight w:val="405"/>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4545" w14:textId="77777777" w:rsidR="00A14FE9" w:rsidRPr="003252D2" w:rsidRDefault="00A14FE9" w:rsidP="00930842">
            <w:pPr>
              <w:spacing w:before="120" w:after="120" w:line="260" w:lineRule="atLeast"/>
              <w:rPr>
                <w:rFonts w:cs="Arial"/>
                <w:color w:val="000000"/>
                <w:sz w:val="22"/>
              </w:rPr>
            </w:pPr>
            <w:r w:rsidRPr="003252D2">
              <w:rPr>
                <w:rFonts w:cs="Arial"/>
                <w:color w:val="000000" w:themeColor="text2"/>
                <w:sz w:val="22"/>
              </w:rPr>
              <w:t xml:space="preserve">5. Project Financing </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51A54AD2" w14:textId="175EEC59" w:rsidR="00A14FE9" w:rsidRPr="003252D2" w:rsidRDefault="003039ED" w:rsidP="007D18F2">
            <w:pPr>
              <w:spacing w:before="120" w:after="120" w:line="260" w:lineRule="atLeast"/>
              <w:rPr>
                <w:rFonts w:eastAsia="Times New Roman" w:cs="Arial"/>
                <w:sz w:val="22"/>
              </w:rPr>
            </w:pPr>
            <w:r>
              <w:rPr>
                <w:rFonts w:eastAsia="Times New Roman" w:cs="Arial"/>
                <w:sz w:val="22"/>
              </w:rPr>
              <w:t>15</w:t>
            </w:r>
            <w:r w:rsidR="00A14FE9" w:rsidRPr="003252D2">
              <w:rPr>
                <w:rFonts w:eastAsia="Times New Roman" w:cs="Arial"/>
                <w:sz w:val="22"/>
              </w:rPr>
              <w:t xml:space="preserve">% (Split into sections </w:t>
            </w:r>
            <w:r w:rsidR="008347D8">
              <w:rPr>
                <w:rFonts w:eastAsia="Times New Roman" w:cs="Arial"/>
                <w:sz w:val="22"/>
              </w:rPr>
              <w:t>5</w:t>
            </w:r>
            <w:r w:rsidR="00A14FE9" w:rsidRPr="003252D2">
              <w:rPr>
                <w:rFonts w:eastAsia="Times New Roman" w:cs="Arial"/>
                <w:sz w:val="22"/>
              </w:rPr>
              <w:t xml:space="preserve">a – </w:t>
            </w:r>
            <w:r w:rsidR="008818E5">
              <w:rPr>
                <w:rFonts w:eastAsia="Times New Roman" w:cs="Arial"/>
                <w:sz w:val="22"/>
              </w:rPr>
              <w:t>5</w:t>
            </w:r>
            <w:r w:rsidR="00A14FE9" w:rsidRPr="003252D2">
              <w:rPr>
                <w:rFonts w:eastAsia="Times New Roman" w:cs="Arial"/>
                <w:sz w:val="22"/>
              </w:rPr>
              <w:t xml:space="preserve">%, </w:t>
            </w:r>
            <w:r w:rsidR="008347D8">
              <w:rPr>
                <w:rFonts w:eastAsia="Times New Roman" w:cs="Arial"/>
                <w:sz w:val="22"/>
              </w:rPr>
              <w:t>5</w:t>
            </w:r>
            <w:r w:rsidR="00A14FE9" w:rsidRPr="003252D2">
              <w:rPr>
                <w:rFonts w:eastAsia="Times New Roman" w:cs="Arial"/>
                <w:sz w:val="22"/>
              </w:rPr>
              <w:t>b – 1</w:t>
            </w:r>
            <w:r w:rsidR="00BC5657">
              <w:rPr>
                <w:rFonts w:eastAsia="Times New Roman" w:cs="Arial"/>
                <w:sz w:val="22"/>
              </w:rPr>
              <w:t>0</w:t>
            </w:r>
            <w:r w:rsidR="00A14FE9" w:rsidRPr="003252D2">
              <w:rPr>
                <w:rFonts w:eastAsia="Times New Roman" w:cs="Arial"/>
                <w:sz w:val="22"/>
              </w:rPr>
              <w:t>%)</w:t>
            </w:r>
          </w:p>
        </w:tc>
      </w:tr>
      <w:tr w:rsidR="000A089A" w:rsidRPr="00854D90" w14:paraId="709589D5" w14:textId="77777777" w:rsidTr="00126095">
        <w:trPr>
          <w:trHeight w:val="570"/>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CD04" w14:textId="77777777" w:rsidR="00A14FE9" w:rsidRPr="003252D2" w:rsidRDefault="00A14FE9" w:rsidP="00930842">
            <w:pPr>
              <w:spacing w:before="120" w:after="120" w:line="260" w:lineRule="atLeast"/>
              <w:rPr>
                <w:rFonts w:cs="Arial"/>
                <w:color w:val="000000"/>
                <w:sz w:val="22"/>
              </w:rPr>
            </w:pPr>
            <w:r w:rsidRPr="003252D2">
              <w:rPr>
                <w:rFonts w:cs="Arial"/>
                <w:color w:val="000000" w:themeColor="text2"/>
                <w:sz w:val="22"/>
              </w:rPr>
              <w:t>6. Project Delivery</w:t>
            </w:r>
          </w:p>
        </w:tc>
        <w:tc>
          <w:tcPr>
            <w:tcW w:w="4394"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tcPr>
          <w:p w14:paraId="44960D43" w14:textId="678848A7" w:rsidR="00A14FE9" w:rsidRPr="003252D2" w:rsidRDefault="003039ED" w:rsidP="007D18F2">
            <w:pPr>
              <w:spacing w:before="120" w:after="120" w:line="260" w:lineRule="atLeast"/>
              <w:rPr>
                <w:rFonts w:eastAsia="Times New Roman" w:cs="Arial"/>
                <w:sz w:val="22"/>
              </w:rPr>
            </w:pPr>
            <w:r>
              <w:rPr>
                <w:rFonts w:eastAsia="Times New Roman" w:cs="Arial"/>
                <w:sz w:val="22"/>
              </w:rPr>
              <w:t>15</w:t>
            </w:r>
            <w:r w:rsidR="00A14FE9" w:rsidRPr="003252D2">
              <w:rPr>
                <w:rFonts w:eastAsia="Times New Roman" w:cs="Arial"/>
                <w:sz w:val="22"/>
              </w:rPr>
              <w:t xml:space="preserve">% (Split into sections </w:t>
            </w:r>
            <w:r w:rsidR="008347D8">
              <w:rPr>
                <w:rFonts w:eastAsia="Times New Roman" w:cs="Arial"/>
                <w:sz w:val="22"/>
              </w:rPr>
              <w:t>6</w:t>
            </w:r>
            <w:r w:rsidR="00A14FE9" w:rsidRPr="003252D2">
              <w:rPr>
                <w:rFonts w:eastAsia="Times New Roman" w:cs="Arial"/>
                <w:sz w:val="22"/>
              </w:rPr>
              <w:t xml:space="preserve">a – </w:t>
            </w:r>
            <w:r w:rsidR="008818E5">
              <w:rPr>
                <w:rFonts w:eastAsia="Times New Roman" w:cs="Arial"/>
                <w:sz w:val="22"/>
              </w:rPr>
              <w:t>5</w:t>
            </w:r>
            <w:r w:rsidR="00A14FE9" w:rsidRPr="003252D2">
              <w:rPr>
                <w:rFonts w:eastAsia="Times New Roman" w:cs="Arial"/>
                <w:sz w:val="22"/>
              </w:rPr>
              <w:t xml:space="preserve">%, </w:t>
            </w:r>
            <w:r w:rsidR="008347D8">
              <w:rPr>
                <w:rFonts w:eastAsia="Times New Roman" w:cs="Arial"/>
                <w:sz w:val="22"/>
              </w:rPr>
              <w:t>6</w:t>
            </w:r>
            <w:r w:rsidR="00A14FE9" w:rsidRPr="003252D2">
              <w:rPr>
                <w:rFonts w:eastAsia="Times New Roman" w:cs="Arial"/>
                <w:sz w:val="22"/>
              </w:rPr>
              <w:t xml:space="preserve">b – </w:t>
            </w:r>
            <w:r w:rsidR="00E604C6">
              <w:rPr>
                <w:rFonts w:eastAsia="Times New Roman" w:cs="Arial"/>
                <w:sz w:val="22"/>
              </w:rPr>
              <w:t>5</w:t>
            </w:r>
            <w:r w:rsidR="00A14FE9" w:rsidRPr="003252D2">
              <w:rPr>
                <w:rFonts w:eastAsia="Times New Roman" w:cs="Arial"/>
                <w:sz w:val="22"/>
              </w:rPr>
              <w:t xml:space="preserve">%, </w:t>
            </w:r>
            <w:r w:rsidR="008347D8">
              <w:rPr>
                <w:rFonts w:eastAsia="Times New Roman" w:cs="Arial"/>
                <w:sz w:val="22"/>
              </w:rPr>
              <w:t>6</w:t>
            </w:r>
            <w:r w:rsidR="00A14FE9" w:rsidRPr="003252D2">
              <w:rPr>
                <w:rFonts w:eastAsia="Times New Roman" w:cs="Arial"/>
                <w:sz w:val="22"/>
              </w:rPr>
              <w:t>c – 5%)</w:t>
            </w:r>
          </w:p>
        </w:tc>
      </w:tr>
    </w:tbl>
    <w:p w14:paraId="2AF972A7" w14:textId="77777777" w:rsidR="00A14FE9" w:rsidRPr="00854D90" w:rsidRDefault="00A14FE9" w:rsidP="00A14FE9">
      <w:pPr>
        <w:rPr>
          <w:rFonts w:eastAsiaTheme="majorEastAsia" w:cs="Arial"/>
          <w:bCs/>
        </w:rPr>
      </w:pPr>
    </w:p>
    <w:p w14:paraId="3EB04A48" w14:textId="15FD39D0" w:rsidR="00A14FE9" w:rsidRPr="00854D90" w:rsidRDefault="00A14FE9" w:rsidP="00A14FE9">
      <w:pPr>
        <w:rPr>
          <w:rFonts w:eastAsiaTheme="majorEastAsia" w:cs="Arial"/>
          <w:bCs/>
        </w:rPr>
      </w:pPr>
      <w:r w:rsidRPr="00854D90">
        <w:rPr>
          <w:rFonts w:eastAsiaTheme="majorEastAsia" w:cs="Arial"/>
          <w:bCs/>
        </w:rPr>
        <w:t>The scoring guidance and the criterion weighting is summarised in the table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8781"/>
      </w:tblGrid>
      <w:tr w:rsidR="00A14FE9" w:rsidRPr="00854D90" w14:paraId="41154F88" w14:textId="77777777" w:rsidTr="00E52891">
        <w:tc>
          <w:tcPr>
            <w:tcW w:w="1704" w:type="dxa"/>
            <w:shd w:val="clear" w:color="auto" w:fill="D9D9D9" w:themeFill="background1" w:themeFillShade="D9"/>
          </w:tcPr>
          <w:p w14:paraId="0C1E8F4A" w14:textId="0D691B5C" w:rsidR="00A14FE9" w:rsidRPr="00AA0781" w:rsidRDefault="00A14FE9" w:rsidP="008E43AB">
            <w:pPr>
              <w:spacing w:before="80" w:after="80" w:line="240" w:lineRule="auto"/>
              <w:ind w:right="113"/>
              <w:rPr>
                <w:rFonts w:eastAsia="Times New Roman" w:cs="Arial"/>
                <w:b/>
                <w:szCs w:val="24"/>
              </w:rPr>
            </w:pPr>
            <w:r w:rsidRPr="00AA0781">
              <w:rPr>
                <w:rFonts w:eastAsia="Times New Roman" w:cs="Arial"/>
                <w:b/>
                <w:szCs w:val="24"/>
              </w:rPr>
              <w:t>Criterion 1</w:t>
            </w:r>
            <w:r w:rsidR="0035642D">
              <w:rPr>
                <w:rFonts w:eastAsia="Times New Roman" w:cs="Arial"/>
                <w:b/>
                <w:szCs w:val="24"/>
              </w:rPr>
              <w:t>(a)</w:t>
            </w:r>
          </w:p>
        </w:tc>
        <w:tc>
          <w:tcPr>
            <w:tcW w:w="8781" w:type="dxa"/>
            <w:shd w:val="clear" w:color="auto" w:fill="D9D9D9" w:themeFill="background1" w:themeFillShade="D9"/>
          </w:tcPr>
          <w:p w14:paraId="0B6BC947" w14:textId="4D3CED5C" w:rsidR="00A14FE9" w:rsidRPr="00AA0781" w:rsidRDefault="00A14FE9" w:rsidP="008E43AB">
            <w:pPr>
              <w:spacing w:before="80" w:after="80" w:line="240" w:lineRule="auto"/>
              <w:ind w:right="113"/>
              <w:rPr>
                <w:rFonts w:eastAsia="Times New Roman" w:cs="Arial"/>
                <w:b/>
              </w:rPr>
            </w:pPr>
            <w:r w:rsidRPr="00AA0781">
              <w:rPr>
                <w:rFonts w:eastAsia="Times New Roman" w:cs="Arial"/>
                <w:b/>
              </w:rPr>
              <w:t xml:space="preserve">Innovative, cost-effective </w:t>
            </w:r>
            <w:r>
              <w:rPr>
                <w:rFonts w:eastAsia="Times New Roman" w:cs="Arial"/>
                <w:b/>
              </w:rPr>
              <w:t xml:space="preserve">methodology for coordinated, </w:t>
            </w:r>
            <w:r w:rsidR="00956DBB">
              <w:rPr>
                <w:rFonts w:eastAsia="Times New Roman" w:cs="Arial"/>
                <w:b/>
              </w:rPr>
              <w:t>high-density</w:t>
            </w:r>
            <w:r>
              <w:rPr>
                <w:rFonts w:eastAsia="Times New Roman" w:cs="Arial"/>
                <w:b/>
              </w:rPr>
              <w:t xml:space="preserve"> deployment, of heat pumps within a given location.</w:t>
            </w:r>
            <w:r w:rsidRPr="00AA0781">
              <w:rPr>
                <w:rFonts w:eastAsia="Times New Roman" w:cs="Arial"/>
                <w:b/>
              </w:rPr>
              <w:t xml:space="preserve">  </w:t>
            </w:r>
          </w:p>
        </w:tc>
      </w:tr>
      <w:tr w:rsidR="00A14FE9" w:rsidRPr="00854D90" w14:paraId="63DFAE7A" w14:textId="77777777" w:rsidTr="00E52891">
        <w:tc>
          <w:tcPr>
            <w:tcW w:w="1704" w:type="dxa"/>
          </w:tcPr>
          <w:p w14:paraId="6998EAB9" w14:textId="77777777" w:rsidR="00A14FE9" w:rsidRPr="00AA0781" w:rsidRDefault="00A14FE9" w:rsidP="008E43AB">
            <w:pPr>
              <w:spacing w:before="80" w:after="80" w:line="240" w:lineRule="auto"/>
              <w:ind w:right="113"/>
              <w:rPr>
                <w:rFonts w:eastAsia="Times New Roman" w:cs="Arial"/>
                <w:szCs w:val="24"/>
              </w:rPr>
            </w:pPr>
            <w:r w:rsidRPr="00AA0781">
              <w:rPr>
                <w:rFonts w:eastAsia="Times New Roman" w:cs="Arial"/>
                <w:szCs w:val="24"/>
              </w:rPr>
              <w:t>Weighting</w:t>
            </w:r>
          </w:p>
        </w:tc>
        <w:tc>
          <w:tcPr>
            <w:tcW w:w="8781" w:type="dxa"/>
          </w:tcPr>
          <w:p w14:paraId="2A719EA3" w14:textId="7023A187" w:rsidR="00A14FE9" w:rsidRPr="00AA0781" w:rsidRDefault="00A14FE9" w:rsidP="008E43AB">
            <w:pPr>
              <w:spacing w:before="80" w:after="80" w:line="240" w:lineRule="auto"/>
              <w:ind w:right="113"/>
              <w:rPr>
                <w:rFonts w:eastAsia="Times New Roman" w:cs="Arial"/>
                <w:szCs w:val="24"/>
              </w:rPr>
            </w:pPr>
            <w:r>
              <w:rPr>
                <w:rFonts w:eastAsia="Times New Roman" w:cs="Arial"/>
                <w:szCs w:val="24"/>
              </w:rPr>
              <w:t>1</w:t>
            </w:r>
            <w:r w:rsidR="00E604C6">
              <w:rPr>
                <w:rFonts w:eastAsia="Times New Roman" w:cs="Arial"/>
                <w:szCs w:val="24"/>
              </w:rPr>
              <w:t>5</w:t>
            </w:r>
            <w:r w:rsidRPr="00AA0781">
              <w:rPr>
                <w:rFonts w:eastAsia="Times New Roman" w:cs="Arial"/>
                <w:szCs w:val="24"/>
              </w:rPr>
              <w:t>%</w:t>
            </w:r>
            <w:r w:rsidR="008E44C0">
              <w:rPr>
                <w:rFonts w:eastAsia="Times New Roman" w:cs="Arial"/>
                <w:szCs w:val="24"/>
              </w:rPr>
              <w:t xml:space="preserve"> (score of at least </w:t>
            </w:r>
            <w:r w:rsidR="00E604C6">
              <w:rPr>
                <w:rFonts w:eastAsia="Times New Roman" w:cs="Arial"/>
                <w:szCs w:val="24"/>
              </w:rPr>
              <w:t>10</w:t>
            </w:r>
            <w:r w:rsidR="008E44C0">
              <w:rPr>
                <w:rFonts w:eastAsia="Times New Roman" w:cs="Arial"/>
                <w:szCs w:val="24"/>
              </w:rPr>
              <w:t>% required</w:t>
            </w:r>
            <w:r w:rsidR="00BD75CB">
              <w:rPr>
                <w:rFonts w:eastAsia="Times New Roman" w:cs="Arial"/>
                <w:szCs w:val="24"/>
              </w:rPr>
              <w:t>)</w:t>
            </w:r>
          </w:p>
        </w:tc>
      </w:tr>
      <w:tr w:rsidR="00A14FE9" w:rsidRPr="00854D90" w14:paraId="4ADCCAB8" w14:textId="77777777" w:rsidTr="00E52891">
        <w:tc>
          <w:tcPr>
            <w:tcW w:w="1704" w:type="dxa"/>
          </w:tcPr>
          <w:p w14:paraId="2DA10286" w14:textId="77777777" w:rsidR="00A14FE9" w:rsidRDefault="00A14FE9" w:rsidP="008E43AB">
            <w:pPr>
              <w:spacing w:before="80" w:after="80" w:line="240" w:lineRule="auto"/>
              <w:ind w:right="113"/>
              <w:rPr>
                <w:rFonts w:eastAsia="Times New Roman" w:cs="Arial"/>
                <w:szCs w:val="24"/>
              </w:rPr>
            </w:pPr>
            <w:r w:rsidRPr="00EF320D">
              <w:rPr>
                <w:rFonts w:eastAsia="Times New Roman" w:cs="Arial"/>
                <w:szCs w:val="24"/>
              </w:rPr>
              <w:lastRenderedPageBreak/>
              <w:t>Guidance</w:t>
            </w:r>
          </w:p>
          <w:p w14:paraId="0AFB8FC5" w14:textId="77777777" w:rsidR="000A54A0" w:rsidRDefault="000A54A0" w:rsidP="008E43AB">
            <w:pPr>
              <w:spacing w:before="80" w:after="80" w:line="240" w:lineRule="auto"/>
              <w:ind w:right="113"/>
              <w:rPr>
                <w:rFonts w:eastAsia="Times New Roman" w:cs="Arial"/>
                <w:szCs w:val="24"/>
              </w:rPr>
            </w:pPr>
          </w:p>
          <w:p w14:paraId="1735614E" w14:textId="5F99C73B" w:rsidR="000A54A0" w:rsidRPr="00EF320D" w:rsidRDefault="000A54A0" w:rsidP="008E43AB">
            <w:pPr>
              <w:spacing w:before="80" w:after="80" w:line="240" w:lineRule="auto"/>
              <w:ind w:right="113"/>
              <w:rPr>
                <w:rFonts w:eastAsia="Times New Roman" w:cs="Arial"/>
                <w:szCs w:val="24"/>
              </w:rPr>
            </w:pPr>
            <w:r>
              <w:rPr>
                <w:rFonts w:eastAsia="Times New Roman" w:cs="Arial"/>
                <w:szCs w:val="24"/>
              </w:rPr>
              <w:t xml:space="preserve">(maximum </w:t>
            </w:r>
            <w:r w:rsidR="0073295F">
              <w:rPr>
                <w:rFonts w:eastAsia="Times New Roman" w:cs="Arial"/>
                <w:szCs w:val="24"/>
              </w:rPr>
              <w:t>5,0</w:t>
            </w:r>
            <w:r>
              <w:rPr>
                <w:rFonts w:eastAsia="Times New Roman" w:cs="Arial"/>
                <w:szCs w:val="24"/>
              </w:rPr>
              <w:t>00 words)</w:t>
            </w:r>
          </w:p>
        </w:tc>
        <w:tc>
          <w:tcPr>
            <w:tcW w:w="8781" w:type="dxa"/>
          </w:tcPr>
          <w:p w14:paraId="75E29EC9" w14:textId="50CBF26F" w:rsidR="00A14FE9" w:rsidRPr="00EF320D" w:rsidRDefault="00A14FE9" w:rsidP="00BD75CB">
            <w:pPr>
              <w:spacing w:before="80" w:after="80" w:line="240" w:lineRule="auto"/>
              <w:ind w:right="113"/>
              <w:rPr>
                <w:rFonts w:eastAsia="Times New Roman" w:cs="Arial"/>
                <w:szCs w:val="24"/>
              </w:rPr>
            </w:pPr>
            <w:r w:rsidRPr="00EF320D">
              <w:rPr>
                <w:rFonts w:eastAsia="Times New Roman" w:cs="Arial"/>
                <w:szCs w:val="24"/>
              </w:rPr>
              <w:t xml:space="preserve">This criterion will be used to assess the novel approach to </w:t>
            </w:r>
            <w:r w:rsidRPr="00140B6D">
              <w:rPr>
                <w:rFonts w:eastAsia="Times New Roman" w:cs="Arial"/>
                <w:szCs w:val="24"/>
              </w:rPr>
              <w:t xml:space="preserve">coordinated, </w:t>
            </w:r>
            <w:r w:rsidR="00956DBB">
              <w:rPr>
                <w:rFonts w:eastAsia="Times New Roman" w:cs="Arial"/>
                <w:szCs w:val="24"/>
              </w:rPr>
              <w:t>high-density</w:t>
            </w:r>
            <w:r w:rsidRPr="00140B6D">
              <w:rPr>
                <w:rFonts w:eastAsia="Times New Roman" w:cs="Arial"/>
                <w:szCs w:val="24"/>
              </w:rPr>
              <w:t xml:space="preserve"> deployment, of heat pumps within a given location </w:t>
            </w:r>
            <w:r w:rsidRPr="00EF320D">
              <w:rPr>
                <w:rFonts w:eastAsia="Times New Roman" w:cs="Arial"/>
                <w:szCs w:val="24"/>
              </w:rPr>
              <w:t>in the proposed demonstration project.</w:t>
            </w:r>
          </w:p>
          <w:p w14:paraId="11F280BB" w14:textId="0D07DF69" w:rsidR="00A14FE9" w:rsidRPr="00EF320D" w:rsidRDefault="00A14FE9" w:rsidP="00BD75CB">
            <w:pPr>
              <w:spacing w:before="80" w:after="80" w:line="240" w:lineRule="auto"/>
              <w:ind w:right="113"/>
              <w:rPr>
                <w:rFonts w:eastAsia="Times New Roman" w:cs="Arial"/>
                <w:szCs w:val="24"/>
              </w:rPr>
            </w:pPr>
            <w:r w:rsidRPr="00EF320D">
              <w:rPr>
                <w:rFonts w:eastAsia="Times New Roman" w:cs="Arial"/>
                <w:szCs w:val="24"/>
              </w:rPr>
              <w:t>Applicants are expected to:</w:t>
            </w:r>
          </w:p>
          <w:p w14:paraId="1F413537" w14:textId="77777777" w:rsidR="00A14FE9" w:rsidRPr="00EF320D" w:rsidRDefault="00A14FE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Explain why their methodology is innovative</w:t>
            </w:r>
          </w:p>
          <w:p w14:paraId="23A34A10" w14:textId="77777777" w:rsidR="00A14FE9" w:rsidRPr="00EF320D" w:rsidRDefault="00A14FE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Provide evidence to demonstrate that the proposed approach is technically and commercially feasible, providing justifications where appropriate</w:t>
            </w:r>
          </w:p>
          <w:p w14:paraId="0A2F5B68" w14:textId="77777777" w:rsidR="001E04AB" w:rsidRDefault="00A14FE9"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Outline the project expected to be carried out in phase 2</w:t>
            </w:r>
            <w:r w:rsidR="001E04AB">
              <w:rPr>
                <w:rFonts w:eastAsia="Times New Roman" w:cs="Arial"/>
              </w:rPr>
              <w:t>, including:</w:t>
            </w:r>
          </w:p>
          <w:p w14:paraId="5E50369D" w14:textId="7F3D2BAD" w:rsidR="000C5C3D" w:rsidRDefault="00C001CC" w:rsidP="00ED2CF2">
            <w:pPr>
              <w:pStyle w:val="ListParagraph"/>
              <w:numPr>
                <w:ilvl w:val="1"/>
                <w:numId w:val="32"/>
              </w:numPr>
              <w:spacing w:before="80" w:after="80" w:line="240" w:lineRule="auto"/>
              <w:ind w:right="113"/>
              <w:rPr>
                <w:rFonts w:eastAsia="Times New Roman" w:cs="Arial"/>
              </w:rPr>
            </w:pPr>
            <w:r w:rsidRPr="000C5C3D">
              <w:rPr>
                <w:rFonts w:eastAsia="Times New Roman" w:cs="Arial"/>
              </w:rPr>
              <w:t>The specific location in which the solution will be tr</w:t>
            </w:r>
            <w:r w:rsidR="00B82AAD">
              <w:rPr>
                <w:rFonts w:eastAsia="Times New Roman" w:cs="Arial"/>
              </w:rPr>
              <w:t>i</w:t>
            </w:r>
            <w:r w:rsidRPr="000C5C3D">
              <w:rPr>
                <w:rFonts w:eastAsia="Times New Roman" w:cs="Arial"/>
              </w:rPr>
              <w:t>aled</w:t>
            </w:r>
          </w:p>
          <w:p w14:paraId="23CB25BD" w14:textId="48DC0BE5" w:rsidR="00832E98" w:rsidRDefault="001E04AB" w:rsidP="00ED2CF2">
            <w:pPr>
              <w:pStyle w:val="ListParagraph"/>
              <w:numPr>
                <w:ilvl w:val="1"/>
                <w:numId w:val="32"/>
              </w:numPr>
              <w:spacing w:before="80" w:after="80" w:line="240" w:lineRule="auto"/>
              <w:ind w:right="113"/>
              <w:rPr>
                <w:rFonts w:eastAsia="Times New Roman" w:cs="Arial"/>
              </w:rPr>
            </w:pPr>
            <w:r w:rsidRPr="000C5C3D">
              <w:rPr>
                <w:rFonts w:eastAsia="Times New Roman" w:cs="Arial"/>
              </w:rPr>
              <w:t xml:space="preserve">Minimum number of consumers </w:t>
            </w:r>
            <w:r w:rsidR="00832E98" w:rsidRPr="000C5C3D">
              <w:rPr>
                <w:rFonts w:eastAsia="Times New Roman" w:cs="Arial"/>
              </w:rPr>
              <w:t>required to ensure the solution is viable</w:t>
            </w:r>
          </w:p>
          <w:p w14:paraId="3CC11E91" w14:textId="5CA1809A" w:rsidR="000C5C3D" w:rsidRDefault="000C5C3D" w:rsidP="00ED2CF2">
            <w:pPr>
              <w:pStyle w:val="ListParagraph"/>
              <w:numPr>
                <w:ilvl w:val="1"/>
                <w:numId w:val="32"/>
              </w:numPr>
              <w:spacing w:before="80" w:after="80" w:line="240" w:lineRule="auto"/>
              <w:ind w:right="113"/>
              <w:rPr>
                <w:rFonts w:eastAsia="Times New Roman" w:cs="Arial"/>
              </w:rPr>
            </w:pPr>
            <w:r>
              <w:rPr>
                <w:rFonts w:eastAsia="Times New Roman" w:cs="Arial"/>
              </w:rPr>
              <w:t>Number</w:t>
            </w:r>
            <w:r w:rsidR="00AB5C4E">
              <w:rPr>
                <w:rFonts w:eastAsia="Times New Roman" w:cs="Arial"/>
              </w:rPr>
              <w:t xml:space="preserve"> </w:t>
            </w:r>
            <w:r w:rsidR="00834881">
              <w:rPr>
                <w:rFonts w:eastAsia="Times New Roman" w:cs="Arial"/>
              </w:rPr>
              <w:t xml:space="preserve">heat pumps </w:t>
            </w:r>
            <w:r w:rsidR="00AB5C4E">
              <w:rPr>
                <w:rFonts w:eastAsia="Times New Roman" w:cs="Arial"/>
              </w:rPr>
              <w:t>to be installed in Phase 2 by the project.</w:t>
            </w:r>
          </w:p>
          <w:p w14:paraId="1138358B" w14:textId="313E2FF3" w:rsidR="00834881" w:rsidRDefault="004C1AE7" w:rsidP="00ED2CF2">
            <w:pPr>
              <w:pStyle w:val="ListParagraph"/>
              <w:numPr>
                <w:ilvl w:val="1"/>
                <w:numId w:val="32"/>
              </w:numPr>
              <w:spacing w:before="80" w:after="80" w:line="240" w:lineRule="auto"/>
              <w:ind w:right="113"/>
              <w:rPr>
                <w:rFonts w:eastAsia="Times New Roman" w:cs="Arial"/>
              </w:rPr>
            </w:pPr>
            <w:r>
              <w:rPr>
                <w:rFonts w:eastAsia="Times New Roman" w:cs="Arial"/>
              </w:rPr>
              <w:t>Density to which heat pump will be installed – i.e. 25% of low voltage network/secondary substation/primary substation</w:t>
            </w:r>
          </w:p>
          <w:p w14:paraId="7BD32D71" w14:textId="57A4A2B3" w:rsidR="0073295F" w:rsidRPr="0073295F" w:rsidRDefault="0073295F"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 xml:space="preserve">Provide evidence to demonstrate that the </w:t>
            </w:r>
            <w:r>
              <w:rPr>
                <w:rFonts w:eastAsia="Times New Roman" w:cs="Arial"/>
              </w:rPr>
              <w:t>cost reductions, submitted in Question 1(b) are</w:t>
            </w:r>
            <w:r w:rsidRPr="3B94A78E">
              <w:rPr>
                <w:rFonts w:eastAsia="Times New Roman" w:cs="Arial"/>
              </w:rPr>
              <w:t xml:space="preserve"> technically and commercially feasible, providing justifications where appropriate</w:t>
            </w:r>
            <w:r>
              <w:rPr>
                <w:rFonts w:eastAsia="Times New Roman" w:cs="Arial"/>
              </w:rPr>
              <w:t>.</w:t>
            </w:r>
          </w:p>
          <w:p w14:paraId="4A5CFB70" w14:textId="53BB9369" w:rsidR="00A14FE9" w:rsidRPr="00A65647" w:rsidRDefault="0073295F" w:rsidP="00ED2CF2">
            <w:pPr>
              <w:pStyle w:val="ListParagraph"/>
              <w:numPr>
                <w:ilvl w:val="0"/>
                <w:numId w:val="32"/>
              </w:numPr>
              <w:spacing w:before="80" w:after="80" w:line="240" w:lineRule="auto"/>
              <w:ind w:right="113"/>
              <w:rPr>
                <w:rFonts w:eastAsia="Times New Roman" w:cs="Arial"/>
              </w:rPr>
            </w:pPr>
            <w:r>
              <w:rPr>
                <w:rFonts w:eastAsia="Times New Roman" w:cs="Arial"/>
              </w:rPr>
              <w:t>Detail t</w:t>
            </w:r>
            <w:r w:rsidR="00834881">
              <w:rPr>
                <w:rFonts w:eastAsia="Times New Roman" w:cs="Arial"/>
              </w:rPr>
              <w:t>he</w:t>
            </w:r>
            <w:r w:rsidR="009C2CF6">
              <w:rPr>
                <w:rFonts w:eastAsia="Times New Roman" w:cs="Arial"/>
              </w:rPr>
              <w:t xml:space="preserve"> consumer</w:t>
            </w:r>
            <w:r w:rsidR="00834881">
              <w:rPr>
                <w:rFonts w:eastAsia="Times New Roman" w:cs="Arial"/>
              </w:rPr>
              <w:t xml:space="preserve"> financing arrangements which will apply for heat pumps deployed </w:t>
            </w:r>
            <w:r w:rsidR="00CE6F0B">
              <w:rPr>
                <w:rFonts w:eastAsia="Times New Roman" w:cs="Arial"/>
              </w:rPr>
              <w:t>for each consumer segmentation</w:t>
            </w:r>
            <w:r w:rsidR="009C2CF6">
              <w:rPr>
                <w:rFonts w:eastAsia="Times New Roman" w:cs="Arial"/>
              </w:rPr>
              <w:t xml:space="preserve"> – </w:t>
            </w:r>
            <w:r w:rsidR="0023198B">
              <w:rPr>
                <w:rFonts w:eastAsia="Times New Roman" w:cs="Arial"/>
              </w:rPr>
              <w:t>e.g.,</w:t>
            </w:r>
            <w:r w:rsidR="009C2CF6">
              <w:rPr>
                <w:rFonts w:eastAsia="Times New Roman" w:cs="Arial"/>
              </w:rPr>
              <w:t xml:space="preserve"> able to play, private landlord and social landlords</w:t>
            </w:r>
          </w:p>
          <w:p w14:paraId="0AE69488" w14:textId="5925422C" w:rsidR="00A14FE9" w:rsidRPr="00BB06B9" w:rsidRDefault="00A14FE9" w:rsidP="00ED2CF2">
            <w:pPr>
              <w:pStyle w:val="ListParagraph"/>
              <w:numPr>
                <w:ilvl w:val="0"/>
                <w:numId w:val="32"/>
              </w:numPr>
              <w:spacing w:before="80" w:after="80" w:line="240" w:lineRule="auto"/>
              <w:ind w:right="113"/>
              <w:rPr>
                <w:rFonts w:cs="Arial"/>
                <w:color w:val="000000"/>
                <w:shd w:val="clear" w:color="auto" w:fill="FFFFFF"/>
              </w:rPr>
            </w:pPr>
            <w:r w:rsidRPr="3512DE91">
              <w:rPr>
                <w:rStyle w:val="normaltextrun"/>
                <w:rFonts w:cs="Arial"/>
                <w:color w:val="000000" w:themeColor="text2"/>
              </w:rPr>
              <w:t>Describe the approach that will be taken towards consumer engagement</w:t>
            </w:r>
          </w:p>
        </w:tc>
      </w:tr>
      <w:tr w:rsidR="0035642D" w:rsidRPr="00854D90" w14:paraId="661CFE64" w14:textId="77777777" w:rsidTr="00E52891">
        <w:tc>
          <w:tcPr>
            <w:tcW w:w="1704" w:type="dxa"/>
            <w:shd w:val="clear" w:color="auto" w:fill="BFBFBF" w:themeFill="background1" w:themeFillShade="BF"/>
          </w:tcPr>
          <w:p w14:paraId="68F57011" w14:textId="6C63310B" w:rsidR="0035642D" w:rsidRPr="00EF320D" w:rsidRDefault="0035642D" w:rsidP="0035642D">
            <w:pPr>
              <w:spacing w:before="80" w:after="80" w:line="240" w:lineRule="auto"/>
              <w:ind w:right="113"/>
              <w:rPr>
                <w:rFonts w:eastAsia="Times New Roman" w:cs="Arial"/>
                <w:szCs w:val="24"/>
              </w:rPr>
            </w:pPr>
            <w:r w:rsidRPr="00AA0781">
              <w:rPr>
                <w:rFonts w:eastAsia="Times New Roman" w:cs="Arial"/>
                <w:b/>
                <w:szCs w:val="24"/>
              </w:rPr>
              <w:t>Criterion 1</w:t>
            </w:r>
            <w:r>
              <w:rPr>
                <w:rFonts w:eastAsia="Times New Roman" w:cs="Arial"/>
                <w:b/>
                <w:szCs w:val="24"/>
              </w:rPr>
              <w:t>(b)</w:t>
            </w:r>
          </w:p>
        </w:tc>
        <w:tc>
          <w:tcPr>
            <w:tcW w:w="8781" w:type="dxa"/>
            <w:shd w:val="clear" w:color="auto" w:fill="BFBFBF" w:themeFill="background1" w:themeFillShade="BF"/>
          </w:tcPr>
          <w:p w14:paraId="2AD91C3C" w14:textId="4B815BD5" w:rsidR="0035642D" w:rsidRPr="00EF320D" w:rsidRDefault="0035642D" w:rsidP="0035642D">
            <w:pPr>
              <w:spacing w:before="80" w:after="80" w:line="240" w:lineRule="auto"/>
              <w:ind w:right="113"/>
              <w:rPr>
                <w:rFonts w:eastAsia="Times New Roman" w:cs="Arial"/>
                <w:szCs w:val="24"/>
              </w:rPr>
            </w:pPr>
            <w:r w:rsidRPr="00AA0781">
              <w:rPr>
                <w:rFonts w:eastAsia="Times New Roman" w:cs="Arial"/>
                <w:b/>
              </w:rPr>
              <w:t xml:space="preserve">Innovative, cost-effective </w:t>
            </w:r>
            <w:r>
              <w:rPr>
                <w:rFonts w:eastAsia="Times New Roman" w:cs="Arial"/>
                <w:b/>
              </w:rPr>
              <w:t xml:space="preserve">methodology for coordinated, </w:t>
            </w:r>
            <w:r w:rsidR="00956DBB">
              <w:rPr>
                <w:rFonts w:eastAsia="Times New Roman" w:cs="Arial"/>
                <w:b/>
              </w:rPr>
              <w:t>high-density</w:t>
            </w:r>
            <w:r>
              <w:rPr>
                <w:rFonts w:eastAsia="Times New Roman" w:cs="Arial"/>
                <w:b/>
              </w:rPr>
              <w:t xml:space="preserve"> deployment, of heat pumps within a given location.</w:t>
            </w:r>
            <w:r w:rsidRPr="00AA0781">
              <w:rPr>
                <w:rFonts w:eastAsia="Times New Roman" w:cs="Arial"/>
                <w:b/>
              </w:rPr>
              <w:t xml:space="preserve">  </w:t>
            </w:r>
          </w:p>
        </w:tc>
      </w:tr>
      <w:tr w:rsidR="0035642D" w:rsidRPr="00854D90" w14:paraId="552F0B03" w14:textId="77777777" w:rsidTr="00E52891">
        <w:tc>
          <w:tcPr>
            <w:tcW w:w="1704" w:type="dxa"/>
          </w:tcPr>
          <w:p w14:paraId="7BB96B05" w14:textId="7A6E89E5" w:rsidR="0035642D" w:rsidRPr="00AA0781" w:rsidRDefault="0035642D" w:rsidP="0035642D">
            <w:pPr>
              <w:spacing w:before="80" w:after="80" w:line="240" w:lineRule="auto"/>
              <w:ind w:right="113"/>
              <w:rPr>
                <w:rFonts w:eastAsia="Times New Roman" w:cs="Arial"/>
                <w:b/>
                <w:szCs w:val="24"/>
              </w:rPr>
            </w:pPr>
            <w:r>
              <w:rPr>
                <w:rFonts w:eastAsia="Times New Roman" w:cs="Arial"/>
                <w:b/>
                <w:szCs w:val="24"/>
              </w:rPr>
              <w:t>Weighting</w:t>
            </w:r>
          </w:p>
        </w:tc>
        <w:tc>
          <w:tcPr>
            <w:tcW w:w="8781" w:type="dxa"/>
          </w:tcPr>
          <w:p w14:paraId="134B920F" w14:textId="701A7888" w:rsidR="0035642D" w:rsidRPr="00AA0781" w:rsidRDefault="008818E5" w:rsidP="0035642D">
            <w:pPr>
              <w:spacing w:before="80" w:after="80" w:line="240" w:lineRule="auto"/>
              <w:ind w:right="113"/>
              <w:rPr>
                <w:rFonts w:eastAsia="Times New Roman" w:cs="Arial"/>
                <w:b/>
              </w:rPr>
            </w:pPr>
            <w:r>
              <w:rPr>
                <w:rFonts w:eastAsia="Times New Roman" w:cs="Arial"/>
                <w:b/>
              </w:rPr>
              <w:t>2</w:t>
            </w:r>
            <w:r w:rsidR="0035642D">
              <w:rPr>
                <w:rFonts w:eastAsia="Times New Roman" w:cs="Arial"/>
                <w:b/>
              </w:rPr>
              <w:t>0%</w:t>
            </w:r>
          </w:p>
        </w:tc>
      </w:tr>
      <w:tr w:rsidR="00D72A94" w:rsidRPr="00854D90" w14:paraId="549120D5" w14:textId="77777777" w:rsidTr="00E52891">
        <w:tc>
          <w:tcPr>
            <w:tcW w:w="1704" w:type="dxa"/>
          </w:tcPr>
          <w:p w14:paraId="0E5AFB3F" w14:textId="77777777" w:rsidR="00D72A94" w:rsidRDefault="00D72A94" w:rsidP="0035642D">
            <w:pPr>
              <w:spacing w:before="80" w:after="80" w:line="240" w:lineRule="auto"/>
              <w:ind w:right="113"/>
              <w:rPr>
                <w:rFonts w:eastAsia="Times New Roman" w:cs="Arial"/>
                <w:szCs w:val="24"/>
              </w:rPr>
            </w:pPr>
            <w:r w:rsidRPr="00EF320D">
              <w:rPr>
                <w:rFonts w:eastAsia="Times New Roman" w:cs="Arial"/>
                <w:szCs w:val="24"/>
              </w:rPr>
              <w:t>Guidance</w:t>
            </w:r>
          </w:p>
          <w:p w14:paraId="5905B32B" w14:textId="77777777" w:rsidR="000A54A0" w:rsidRDefault="000A54A0" w:rsidP="0035642D">
            <w:pPr>
              <w:spacing w:before="80" w:after="80" w:line="240" w:lineRule="auto"/>
              <w:ind w:right="113"/>
              <w:rPr>
                <w:rFonts w:eastAsia="Times New Roman" w:cs="Arial"/>
                <w:b/>
                <w:szCs w:val="24"/>
              </w:rPr>
            </w:pPr>
          </w:p>
          <w:p w14:paraId="3021974E" w14:textId="2C5D4DA3" w:rsidR="000A54A0" w:rsidRPr="000A54A0" w:rsidRDefault="000A54A0" w:rsidP="0035642D">
            <w:pPr>
              <w:spacing w:before="80" w:after="80" w:line="240" w:lineRule="auto"/>
              <w:ind w:right="113"/>
              <w:rPr>
                <w:rFonts w:eastAsia="Times New Roman" w:cs="Arial"/>
                <w:bCs/>
                <w:szCs w:val="24"/>
              </w:rPr>
            </w:pPr>
            <w:r>
              <w:rPr>
                <w:rFonts w:eastAsia="Times New Roman" w:cs="Arial"/>
                <w:bCs/>
                <w:szCs w:val="24"/>
              </w:rPr>
              <w:t>(Completion of Cost to Consumer methodology – developed by Stream 3</w:t>
            </w:r>
            <w:r w:rsidR="0073295F">
              <w:rPr>
                <w:rFonts w:eastAsia="Times New Roman" w:cs="Arial"/>
                <w:bCs/>
                <w:szCs w:val="24"/>
              </w:rPr>
              <w:t>)</w:t>
            </w:r>
          </w:p>
        </w:tc>
        <w:tc>
          <w:tcPr>
            <w:tcW w:w="8781" w:type="dxa"/>
          </w:tcPr>
          <w:p w14:paraId="5E94D0C9" w14:textId="4ABF000F" w:rsidR="00D72A94" w:rsidRDefault="00D72A94" w:rsidP="0035642D">
            <w:pPr>
              <w:spacing w:before="80" w:after="80" w:line="240" w:lineRule="auto"/>
              <w:ind w:right="113"/>
              <w:rPr>
                <w:rFonts w:eastAsia="Times New Roman" w:cs="Arial"/>
                <w:bCs/>
              </w:rPr>
            </w:pPr>
            <w:r>
              <w:rPr>
                <w:rFonts w:eastAsia="Times New Roman" w:cs="Arial"/>
                <w:bCs/>
              </w:rPr>
              <w:t xml:space="preserve">Applicants will be required to complete the cost methodology spreadsheet </w:t>
            </w:r>
            <w:r w:rsidR="008F6CE5">
              <w:rPr>
                <w:rFonts w:eastAsia="Times New Roman" w:cs="Arial"/>
                <w:bCs/>
              </w:rPr>
              <w:t xml:space="preserve">(produced by Stream 3’s provider) to establish the </w:t>
            </w:r>
            <w:r w:rsidR="007E1351">
              <w:rPr>
                <w:rFonts w:eastAsia="Times New Roman" w:cs="Arial"/>
                <w:bCs/>
              </w:rPr>
              <w:t xml:space="preserve">average </w:t>
            </w:r>
            <w:r w:rsidR="008F6CE5">
              <w:rPr>
                <w:rFonts w:eastAsia="Times New Roman" w:cs="Arial"/>
                <w:bCs/>
              </w:rPr>
              <w:t>Cost to Consumer</w:t>
            </w:r>
            <w:r w:rsidR="001A0AD1">
              <w:rPr>
                <w:rFonts w:eastAsia="Times New Roman" w:cs="Arial"/>
                <w:bCs/>
              </w:rPr>
              <w:t xml:space="preserve"> which will include the heat pump capital costs, installation and operational costs. </w:t>
            </w:r>
            <w:r w:rsidR="007E1351">
              <w:rPr>
                <w:rFonts w:eastAsia="Times New Roman" w:cs="Arial"/>
                <w:bCs/>
              </w:rPr>
              <w:t>This cost will be used in the following formula to establish</w:t>
            </w:r>
            <w:r w:rsidR="006133EC">
              <w:rPr>
                <w:rFonts w:eastAsia="Times New Roman" w:cs="Arial"/>
                <w:bCs/>
              </w:rPr>
              <w:t xml:space="preserve"> the score for this question: </w:t>
            </w:r>
          </w:p>
          <w:p w14:paraId="24B7E21A" w14:textId="13650475" w:rsidR="00A55903" w:rsidRPr="006133EC" w:rsidRDefault="00972703" w:rsidP="0035642D">
            <w:pPr>
              <w:spacing w:before="80" w:after="80" w:line="240" w:lineRule="auto"/>
              <w:ind w:right="113"/>
              <w:rPr>
                <w:rFonts w:eastAsia="Times New Roman" w:cs="Arial"/>
                <w:bCs/>
              </w:rPr>
            </w:pPr>
            <m:oMathPara>
              <m:oMath>
                <m:f>
                  <m:fPr>
                    <m:ctrlPr>
                      <w:rPr>
                        <w:rFonts w:ascii="Cambria Math" w:eastAsia="Times New Roman" w:hAnsi="Cambria Math" w:cs="Arial"/>
                        <w:bCs/>
                        <w:i/>
                      </w:rPr>
                    </m:ctrlPr>
                  </m:fPr>
                  <m:num>
                    <m:r>
                      <w:rPr>
                        <w:rFonts w:ascii="Cambria Math" w:eastAsia="Times New Roman" w:hAnsi="Cambria Math" w:cs="Arial"/>
                      </w:rPr>
                      <m:t>Benchmark cost-Submitted cost</m:t>
                    </m:r>
                  </m:num>
                  <m:den>
                    <m:r>
                      <w:rPr>
                        <w:rFonts w:ascii="Cambria Math" w:eastAsia="Times New Roman" w:hAnsi="Cambria Math" w:cs="Arial"/>
                      </w:rPr>
                      <m:t>Benchmark cost</m:t>
                    </m:r>
                  </m:den>
                </m:f>
                <m:r>
                  <w:rPr>
                    <w:rFonts w:ascii="Cambria Math" w:eastAsia="Times New Roman" w:hAnsi="Cambria Math" w:cs="Arial"/>
                  </w:rPr>
                  <m:t xml:space="preserve"> x 20=% scored from 20% available</m:t>
                </m:r>
              </m:oMath>
            </m:oMathPara>
          </w:p>
          <w:p w14:paraId="1E8D992B" w14:textId="482ABA37" w:rsidR="006133EC" w:rsidRDefault="006133EC" w:rsidP="0035642D">
            <w:pPr>
              <w:spacing w:before="80" w:after="80" w:line="240" w:lineRule="auto"/>
              <w:ind w:right="113"/>
              <w:rPr>
                <w:rFonts w:eastAsia="Times New Roman" w:cs="Arial"/>
                <w:bCs/>
              </w:rPr>
            </w:pPr>
            <w:r>
              <w:rPr>
                <w:rFonts w:eastAsia="Times New Roman" w:cs="Arial"/>
                <w:bCs/>
              </w:rPr>
              <w:t>Where:</w:t>
            </w:r>
          </w:p>
          <w:p w14:paraId="323AA712" w14:textId="13A97A49" w:rsidR="006133EC" w:rsidRDefault="006133EC" w:rsidP="006133EC">
            <w:pPr>
              <w:spacing w:before="80" w:after="80" w:line="240" w:lineRule="auto"/>
              <w:ind w:right="113"/>
              <w:rPr>
                <w:rFonts w:eastAsia="Times New Roman" w:cs="Arial"/>
                <w:bCs/>
              </w:rPr>
            </w:pPr>
            <w:r>
              <w:rPr>
                <w:rFonts w:eastAsia="Times New Roman" w:cs="Arial"/>
                <w:bCs/>
              </w:rPr>
              <w:t xml:space="preserve">- </w:t>
            </w:r>
            <w:r w:rsidRPr="006133EC">
              <w:rPr>
                <w:rFonts w:eastAsia="Times New Roman" w:cs="Arial"/>
                <w:b/>
              </w:rPr>
              <w:t>Benchmark score</w:t>
            </w:r>
            <w:r>
              <w:rPr>
                <w:rFonts w:eastAsia="Times New Roman" w:cs="Arial"/>
                <w:bCs/>
              </w:rPr>
              <w:t xml:space="preserve"> is the average benchmark cost across house types included in the methodology trial (benchmark costs provided in Section </w:t>
            </w:r>
            <w:r>
              <w:rPr>
                <w:rFonts w:eastAsia="Times New Roman" w:cs="Arial"/>
                <w:bCs/>
              </w:rPr>
              <w:fldChar w:fldCharType="begin"/>
            </w:r>
            <w:r>
              <w:rPr>
                <w:rFonts w:eastAsia="Times New Roman" w:cs="Arial"/>
                <w:bCs/>
              </w:rPr>
              <w:instrText xml:space="preserve"> REF _Ref89947057 \w \h </w:instrText>
            </w:r>
            <w:r>
              <w:rPr>
                <w:rFonts w:eastAsia="Times New Roman" w:cs="Arial"/>
                <w:bCs/>
              </w:rPr>
            </w:r>
            <w:r>
              <w:rPr>
                <w:rFonts w:eastAsia="Times New Roman" w:cs="Arial"/>
                <w:bCs/>
              </w:rPr>
              <w:fldChar w:fldCharType="separate"/>
            </w:r>
            <w:r w:rsidR="003552D5">
              <w:rPr>
                <w:rFonts w:eastAsia="Times New Roman" w:cs="Arial"/>
                <w:bCs/>
              </w:rPr>
              <w:t>B.6</w:t>
            </w:r>
            <w:r>
              <w:rPr>
                <w:rFonts w:eastAsia="Times New Roman" w:cs="Arial"/>
                <w:bCs/>
              </w:rPr>
              <w:fldChar w:fldCharType="end"/>
            </w:r>
            <w:r>
              <w:rPr>
                <w:rFonts w:eastAsia="Times New Roman" w:cs="Arial"/>
                <w:bCs/>
              </w:rPr>
              <w:t>)</w:t>
            </w:r>
          </w:p>
          <w:p w14:paraId="5054CD27" w14:textId="1432487F" w:rsidR="006133EC" w:rsidRDefault="006133EC" w:rsidP="006133EC">
            <w:pPr>
              <w:spacing w:before="80" w:after="80" w:line="240" w:lineRule="auto"/>
              <w:ind w:right="113"/>
              <w:rPr>
                <w:rFonts w:eastAsia="Times New Roman" w:cs="Arial"/>
                <w:bCs/>
              </w:rPr>
            </w:pPr>
            <w:r>
              <w:rPr>
                <w:rFonts w:eastAsia="Times New Roman" w:cs="Arial"/>
                <w:bCs/>
              </w:rPr>
              <w:t xml:space="preserve">- </w:t>
            </w:r>
            <w:r w:rsidRPr="006133EC">
              <w:rPr>
                <w:rFonts w:eastAsia="Times New Roman" w:cs="Arial"/>
                <w:b/>
              </w:rPr>
              <w:t>Submitted cost</w:t>
            </w:r>
            <w:r>
              <w:rPr>
                <w:rFonts w:eastAsia="Times New Roman" w:cs="Arial"/>
                <w:bCs/>
              </w:rPr>
              <w:t xml:space="preserve"> is this average </w:t>
            </w:r>
            <w:r w:rsidR="00625CD2">
              <w:rPr>
                <w:rFonts w:eastAsia="Times New Roman" w:cs="Arial"/>
                <w:bCs/>
              </w:rPr>
              <w:t>c</w:t>
            </w:r>
            <w:r>
              <w:rPr>
                <w:rFonts w:eastAsia="Times New Roman" w:cs="Arial"/>
                <w:bCs/>
              </w:rPr>
              <w:t xml:space="preserve">ost to </w:t>
            </w:r>
            <w:r w:rsidR="00625CD2">
              <w:rPr>
                <w:rFonts w:eastAsia="Times New Roman" w:cs="Arial"/>
                <w:bCs/>
              </w:rPr>
              <w:t>c</w:t>
            </w:r>
            <w:r>
              <w:rPr>
                <w:rFonts w:eastAsia="Times New Roman" w:cs="Arial"/>
                <w:bCs/>
              </w:rPr>
              <w:t>onsumers taken from the cost methodology spreadsheet</w:t>
            </w:r>
            <w:r w:rsidR="00625CD2">
              <w:rPr>
                <w:rFonts w:eastAsia="Times New Roman" w:cs="Arial"/>
                <w:bCs/>
              </w:rPr>
              <w:t xml:space="preserve"> submitted as an attachment to this question</w:t>
            </w:r>
            <w:r>
              <w:rPr>
                <w:rFonts w:eastAsia="Times New Roman" w:cs="Arial"/>
                <w:bCs/>
              </w:rPr>
              <w:t>.</w:t>
            </w:r>
          </w:p>
          <w:p w14:paraId="2A369D88" w14:textId="77777777" w:rsidR="006133EC" w:rsidRDefault="006133EC" w:rsidP="0035642D">
            <w:pPr>
              <w:spacing w:before="80" w:after="80" w:line="240" w:lineRule="auto"/>
              <w:ind w:right="113"/>
              <w:rPr>
                <w:rFonts w:eastAsia="Times New Roman" w:cs="Arial"/>
                <w:bCs/>
              </w:rPr>
            </w:pPr>
          </w:p>
          <w:p w14:paraId="761A92BE" w14:textId="77777777" w:rsidR="00A55903" w:rsidRDefault="00A55903" w:rsidP="0035642D">
            <w:pPr>
              <w:spacing w:before="80" w:after="80" w:line="240" w:lineRule="auto"/>
              <w:ind w:right="113"/>
              <w:rPr>
                <w:rFonts w:eastAsia="Times New Roman" w:cs="Arial"/>
                <w:bCs/>
              </w:rPr>
            </w:pPr>
          </w:p>
          <w:p w14:paraId="13B652BF" w14:textId="66FEE543" w:rsidR="00264FB9" w:rsidRPr="00264FB9" w:rsidRDefault="00264FB9" w:rsidP="00264FB9">
            <w:pPr>
              <w:spacing w:before="80" w:after="80" w:line="240" w:lineRule="auto"/>
              <w:ind w:right="113"/>
              <w:rPr>
                <w:rFonts w:eastAsia="Times New Roman" w:cs="Arial"/>
                <w:bCs/>
              </w:rPr>
            </w:pPr>
          </w:p>
        </w:tc>
      </w:tr>
    </w:tbl>
    <w:p w14:paraId="1359E038" w14:textId="77777777" w:rsidR="00A14FE9" w:rsidRPr="00854D90" w:rsidRDefault="00A14FE9" w:rsidP="00A14FE9">
      <w:pPr>
        <w:rPr>
          <w:rFonts w:cs="Arial"/>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72654C8A" w14:textId="77777777" w:rsidTr="00E52891">
        <w:tc>
          <w:tcPr>
            <w:tcW w:w="1696" w:type="dxa"/>
            <w:shd w:val="clear" w:color="auto" w:fill="D9D9D9" w:themeFill="background1" w:themeFillShade="D9"/>
          </w:tcPr>
          <w:p w14:paraId="79FB82FB" w14:textId="77777777" w:rsidR="00A14FE9" w:rsidRPr="00F069A0" w:rsidRDefault="00A14FE9" w:rsidP="008E43AB">
            <w:pPr>
              <w:spacing w:before="80" w:after="80" w:line="240" w:lineRule="auto"/>
              <w:ind w:right="113"/>
              <w:rPr>
                <w:rFonts w:eastAsia="Times New Roman" w:cs="Arial"/>
                <w:b/>
                <w:bCs/>
                <w:szCs w:val="24"/>
              </w:rPr>
            </w:pPr>
            <w:r w:rsidRPr="00F069A0">
              <w:rPr>
                <w:rFonts w:eastAsia="Times New Roman" w:cs="Arial"/>
                <w:b/>
                <w:bCs/>
                <w:szCs w:val="24"/>
              </w:rPr>
              <w:lastRenderedPageBreak/>
              <w:t>Criterion 2</w:t>
            </w:r>
          </w:p>
        </w:tc>
        <w:tc>
          <w:tcPr>
            <w:tcW w:w="8789" w:type="dxa"/>
            <w:shd w:val="clear" w:color="auto" w:fill="D9D9D9" w:themeFill="background1" w:themeFillShade="D9"/>
          </w:tcPr>
          <w:p w14:paraId="40DCD1B1" w14:textId="65DF6766" w:rsidR="00A14FE9" w:rsidRPr="00BB06B9" w:rsidRDefault="00A14FE9" w:rsidP="008E43AB">
            <w:pPr>
              <w:spacing w:before="80" w:after="80" w:line="240" w:lineRule="auto"/>
              <w:ind w:right="113"/>
              <w:rPr>
                <w:rFonts w:eastAsia="Times New Roman" w:cs="Arial"/>
                <w:b/>
                <w:bCs/>
                <w:szCs w:val="24"/>
              </w:rPr>
            </w:pPr>
            <w:r w:rsidRPr="00BB06B9">
              <w:rPr>
                <w:rFonts w:eastAsia="Times New Roman" w:cs="Arial"/>
                <w:b/>
                <w:bCs/>
                <w:szCs w:val="24"/>
              </w:rPr>
              <w:t xml:space="preserve">Understanding </w:t>
            </w:r>
            <w:r w:rsidR="00390B52" w:rsidRPr="00BB06B9">
              <w:rPr>
                <w:rFonts w:eastAsia="Times New Roman" w:cs="Arial"/>
                <w:b/>
                <w:bCs/>
                <w:szCs w:val="24"/>
              </w:rPr>
              <w:t>logistics for heat pump deployment</w:t>
            </w:r>
          </w:p>
        </w:tc>
      </w:tr>
      <w:tr w:rsidR="00A14FE9" w:rsidRPr="00854D90" w14:paraId="60BB1B6C" w14:textId="77777777" w:rsidTr="00E52891">
        <w:tc>
          <w:tcPr>
            <w:tcW w:w="1696" w:type="dxa"/>
          </w:tcPr>
          <w:p w14:paraId="333630C9" w14:textId="77777777" w:rsidR="00A14FE9" w:rsidRPr="00F069A0" w:rsidRDefault="00A14FE9" w:rsidP="008E43AB">
            <w:pPr>
              <w:spacing w:before="80" w:after="80" w:line="240" w:lineRule="auto"/>
              <w:ind w:right="113"/>
              <w:rPr>
                <w:rFonts w:eastAsia="Times New Roman" w:cs="Arial"/>
                <w:szCs w:val="24"/>
              </w:rPr>
            </w:pPr>
            <w:r w:rsidRPr="00F069A0">
              <w:rPr>
                <w:rFonts w:eastAsia="Times New Roman" w:cs="Arial"/>
                <w:szCs w:val="24"/>
              </w:rPr>
              <w:t>Weighting</w:t>
            </w:r>
          </w:p>
        </w:tc>
        <w:tc>
          <w:tcPr>
            <w:tcW w:w="8789" w:type="dxa"/>
          </w:tcPr>
          <w:p w14:paraId="40FA632A" w14:textId="553E2984" w:rsidR="00A14FE9" w:rsidRPr="00BB06B9" w:rsidRDefault="00A14FE9" w:rsidP="008E43AB">
            <w:pPr>
              <w:spacing w:before="80" w:after="80" w:line="240" w:lineRule="auto"/>
              <w:ind w:right="113"/>
              <w:rPr>
                <w:rFonts w:eastAsia="Times New Roman" w:cs="Arial"/>
              </w:rPr>
            </w:pPr>
            <w:r w:rsidRPr="00BB06B9">
              <w:rPr>
                <w:rFonts w:eastAsia="Times New Roman" w:cs="Arial"/>
                <w:szCs w:val="24"/>
              </w:rPr>
              <w:t>1</w:t>
            </w:r>
            <w:r w:rsidR="00E604C6">
              <w:rPr>
                <w:rFonts w:eastAsia="Times New Roman" w:cs="Arial"/>
                <w:szCs w:val="24"/>
              </w:rPr>
              <w:t>5</w:t>
            </w:r>
            <w:r w:rsidRPr="00BB06B9">
              <w:rPr>
                <w:rFonts w:eastAsia="Times New Roman" w:cs="Arial"/>
                <w:szCs w:val="24"/>
              </w:rPr>
              <w:t>%</w:t>
            </w:r>
            <w:r w:rsidR="005D2C02">
              <w:rPr>
                <w:rFonts w:eastAsia="Times New Roman" w:cs="Arial"/>
                <w:szCs w:val="24"/>
              </w:rPr>
              <w:t xml:space="preserve"> (score of at least </w:t>
            </w:r>
            <w:r w:rsidR="00E604C6">
              <w:rPr>
                <w:rFonts w:eastAsia="Times New Roman" w:cs="Arial"/>
                <w:szCs w:val="24"/>
              </w:rPr>
              <w:t>10</w:t>
            </w:r>
            <w:r w:rsidR="005D2C02">
              <w:rPr>
                <w:rFonts w:eastAsia="Times New Roman" w:cs="Arial"/>
                <w:szCs w:val="24"/>
              </w:rPr>
              <w:t>% required)</w:t>
            </w:r>
          </w:p>
        </w:tc>
      </w:tr>
      <w:tr w:rsidR="00A14FE9" w:rsidRPr="00854D90" w14:paraId="263B1210" w14:textId="77777777" w:rsidTr="00E52891">
        <w:tc>
          <w:tcPr>
            <w:tcW w:w="1696" w:type="dxa"/>
            <w:tcBorders>
              <w:bottom w:val="single" w:sz="4" w:space="0" w:color="auto"/>
            </w:tcBorders>
          </w:tcPr>
          <w:p w14:paraId="675591F3" w14:textId="77777777" w:rsidR="00A14FE9" w:rsidRDefault="00A14FE9" w:rsidP="008E43AB">
            <w:pPr>
              <w:spacing w:before="80" w:after="80" w:line="240" w:lineRule="auto"/>
              <w:ind w:right="113"/>
              <w:rPr>
                <w:rFonts w:eastAsia="Times New Roman" w:cs="Arial"/>
                <w:szCs w:val="24"/>
              </w:rPr>
            </w:pPr>
            <w:r w:rsidRPr="00012F00">
              <w:rPr>
                <w:rFonts w:eastAsia="Times New Roman" w:cs="Arial"/>
                <w:szCs w:val="24"/>
              </w:rPr>
              <w:t>Guidance</w:t>
            </w:r>
          </w:p>
          <w:p w14:paraId="1EE2B553" w14:textId="77777777" w:rsidR="000A54A0" w:rsidRDefault="000A54A0" w:rsidP="008E43AB">
            <w:pPr>
              <w:spacing w:before="80" w:after="80" w:line="240" w:lineRule="auto"/>
              <w:ind w:right="113"/>
              <w:rPr>
                <w:rFonts w:eastAsia="Times New Roman" w:cs="Arial"/>
                <w:szCs w:val="24"/>
              </w:rPr>
            </w:pPr>
          </w:p>
          <w:p w14:paraId="0517DDEC" w14:textId="2314F878" w:rsidR="000A54A0" w:rsidRPr="00012F00" w:rsidRDefault="000A54A0" w:rsidP="008E43AB">
            <w:pPr>
              <w:spacing w:before="80" w:after="80" w:line="240" w:lineRule="auto"/>
              <w:ind w:right="113"/>
              <w:rPr>
                <w:rFonts w:eastAsia="Times New Roman" w:cs="Arial"/>
                <w:szCs w:val="24"/>
              </w:rPr>
            </w:pPr>
            <w:r>
              <w:rPr>
                <w:rFonts w:eastAsia="Times New Roman" w:cs="Arial"/>
                <w:szCs w:val="24"/>
              </w:rPr>
              <w:t>(maximum 2,500 words)</w:t>
            </w:r>
          </w:p>
        </w:tc>
        <w:tc>
          <w:tcPr>
            <w:tcW w:w="8789" w:type="dxa"/>
            <w:tcBorders>
              <w:bottom w:val="single" w:sz="4" w:space="0" w:color="auto"/>
            </w:tcBorders>
          </w:tcPr>
          <w:p w14:paraId="7FA9587C" w14:textId="16474D8B" w:rsidR="00A14FE9" w:rsidRPr="00BB06B9" w:rsidRDefault="00A14FE9" w:rsidP="008E43AB">
            <w:pPr>
              <w:spacing w:before="80" w:after="80" w:line="240" w:lineRule="auto"/>
              <w:ind w:right="113"/>
              <w:rPr>
                <w:rFonts w:cs="Arial"/>
                <w:color w:val="000000"/>
                <w:shd w:val="clear" w:color="auto" w:fill="FFFFFF"/>
              </w:rPr>
            </w:pPr>
            <w:r w:rsidRPr="00BB06B9">
              <w:rPr>
                <w:rFonts w:cs="Arial"/>
                <w:color w:val="000000"/>
                <w:shd w:val="clear" w:color="auto" w:fill="FFFFFF"/>
              </w:rPr>
              <w:t>This criterion will be used to assess the applicants</w:t>
            </w:r>
            <w:r w:rsidR="00E03F99">
              <w:rPr>
                <w:rFonts w:cs="Arial"/>
                <w:color w:val="000000"/>
                <w:shd w:val="clear" w:color="auto" w:fill="FFFFFF"/>
              </w:rPr>
              <w:t>’</w:t>
            </w:r>
            <w:r w:rsidRPr="00BB06B9">
              <w:rPr>
                <w:rFonts w:cs="Arial"/>
                <w:color w:val="000000"/>
                <w:shd w:val="clear" w:color="auto" w:fill="FFFFFF"/>
              </w:rPr>
              <w:t xml:space="preserve"> understanding of the </w:t>
            </w:r>
            <w:r w:rsidR="00795F95" w:rsidRPr="00BB06B9">
              <w:rPr>
                <w:rFonts w:cs="Arial"/>
                <w:color w:val="000000"/>
                <w:shd w:val="clear" w:color="auto" w:fill="FFFFFF"/>
              </w:rPr>
              <w:t xml:space="preserve">logistics required to trial their </w:t>
            </w:r>
            <w:r w:rsidRPr="00BB06B9">
              <w:rPr>
                <w:rFonts w:cs="Arial"/>
                <w:color w:val="000000"/>
                <w:shd w:val="clear" w:color="auto" w:fill="FFFFFF"/>
              </w:rPr>
              <w:t>methodology.</w:t>
            </w:r>
          </w:p>
          <w:p w14:paraId="3E4A40A5" w14:textId="20B17A3E" w:rsidR="006769F3" w:rsidRDefault="00A14FE9" w:rsidP="006769F3">
            <w:pPr>
              <w:spacing w:before="80" w:after="80" w:line="240" w:lineRule="auto"/>
              <w:ind w:right="113"/>
              <w:rPr>
                <w:rFonts w:cs="Arial"/>
                <w:color w:val="000000"/>
                <w:shd w:val="clear" w:color="auto" w:fill="FFFFFF"/>
              </w:rPr>
            </w:pPr>
            <w:r w:rsidRPr="00BB06B9">
              <w:rPr>
                <w:rFonts w:cs="Arial"/>
                <w:color w:val="000000"/>
                <w:shd w:val="clear" w:color="auto" w:fill="FFFFFF"/>
              </w:rPr>
              <w:t>Applicants are expected to:</w:t>
            </w:r>
          </w:p>
          <w:p w14:paraId="53AB565E" w14:textId="2FB9D8EE" w:rsidR="009C2CF6" w:rsidRPr="009C2CF6" w:rsidRDefault="009C2CF6" w:rsidP="00ED2CF2">
            <w:pPr>
              <w:pStyle w:val="ListParagraph"/>
              <w:numPr>
                <w:ilvl w:val="0"/>
                <w:numId w:val="32"/>
              </w:numPr>
              <w:spacing w:before="80" w:after="80" w:line="240" w:lineRule="auto"/>
              <w:ind w:right="113"/>
              <w:rPr>
                <w:rFonts w:eastAsia="Times New Roman" w:cs="Arial"/>
              </w:rPr>
            </w:pPr>
            <w:r w:rsidRPr="3B94A78E">
              <w:rPr>
                <w:rFonts w:eastAsia="Times New Roman" w:cs="Arial"/>
              </w:rPr>
              <w:t>Describe the</w:t>
            </w:r>
            <w:r>
              <w:rPr>
                <w:rFonts w:eastAsia="Times New Roman" w:cs="Arial"/>
              </w:rPr>
              <w:t xml:space="preserve"> </w:t>
            </w:r>
            <w:r w:rsidRPr="3B94A78E">
              <w:rPr>
                <w:rFonts w:eastAsia="Times New Roman" w:cs="Arial"/>
              </w:rPr>
              <w:t>deployment challenges expected to be overcome by the coordinated methodology</w:t>
            </w:r>
            <w:r w:rsidR="007639BD">
              <w:rPr>
                <w:rFonts w:eastAsia="Times New Roman" w:cs="Arial"/>
              </w:rPr>
              <w:t>.</w:t>
            </w:r>
          </w:p>
          <w:p w14:paraId="410F14B4" w14:textId="35D38FF0" w:rsidR="00795F95" w:rsidRPr="00BB06B9" w:rsidRDefault="006769F3" w:rsidP="00ED2CF2">
            <w:pPr>
              <w:pStyle w:val="ListParagraph"/>
              <w:numPr>
                <w:ilvl w:val="0"/>
                <w:numId w:val="52"/>
              </w:numPr>
              <w:spacing w:before="80" w:after="80" w:line="240" w:lineRule="auto"/>
              <w:ind w:right="113"/>
              <w:rPr>
                <w:rStyle w:val="normaltextrun"/>
                <w:rFonts w:cs="Arial"/>
                <w:color w:val="000000"/>
                <w:shd w:val="clear" w:color="auto" w:fill="FFFFFF"/>
              </w:rPr>
            </w:pPr>
            <w:r w:rsidRPr="00BB06B9">
              <w:rPr>
                <w:rStyle w:val="normaltextrun"/>
                <w:rFonts w:cs="Arial"/>
                <w:color w:val="000000" w:themeColor="text2"/>
              </w:rPr>
              <w:t>P</w:t>
            </w:r>
            <w:r w:rsidRPr="00BB06B9">
              <w:rPr>
                <w:rStyle w:val="normaltextrun"/>
              </w:rPr>
              <w:t xml:space="preserve">rovide a method statement detailing </w:t>
            </w:r>
            <w:r w:rsidR="00795F95" w:rsidRPr="00BB06B9">
              <w:rPr>
                <w:rStyle w:val="normaltextrun"/>
                <w:rFonts w:cs="Arial"/>
                <w:color w:val="000000" w:themeColor="text2"/>
              </w:rPr>
              <w:t>their approach to quality assurance, monitoring and ensuring consumer protection, both during the project and for the life time of the heat pump.</w:t>
            </w:r>
          </w:p>
          <w:p w14:paraId="4475BF30" w14:textId="4B842993" w:rsidR="00A14FE9" w:rsidRPr="00BB06B9" w:rsidRDefault="0048018B" w:rsidP="00ED2CF2">
            <w:pPr>
              <w:pStyle w:val="ListParagraph"/>
              <w:numPr>
                <w:ilvl w:val="0"/>
                <w:numId w:val="50"/>
              </w:numPr>
              <w:spacing w:before="80" w:after="80" w:line="240" w:lineRule="auto"/>
              <w:ind w:right="113"/>
              <w:rPr>
                <w:rFonts w:cs="Arial"/>
                <w:color w:val="000000"/>
                <w:shd w:val="clear" w:color="auto" w:fill="FFFFFF"/>
              </w:rPr>
            </w:pPr>
            <w:r w:rsidRPr="00BB06B9">
              <w:rPr>
                <w:rFonts w:cs="Arial"/>
                <w:color w:val="000000" w:themeColor="text2"/>
              </w:rPr>
              <w:t xml:space="preserve">Detail the </w:t>
            </w:r>
            <w:r w:rsidR="00A14FE9" w:rsidRPr="00BB06B9">
              <w:rPr>
                <w:rFonts w:cs="Arial"/>
                <w:color w:val="000000" w:themeColor="text2"/>
              </w:rPr>
              <w:t xml:space="preserve">network constraints and </w:t>
            </w:r>
            <w:r w:rsidR="009C3097">
              <w:rPr>
                <w:rFonts w:cs="Arial"/>
                <w:color w:val="000000" w:themeColor="text2"/>
              </w:rPr>
              <w:t xml:space="preserve">innovation </w:t>
            </w:r>
            <w:r w:rsidR="00A14FE9" w:rsidRPr="00BB06B9">
              <w:rPr>
                <w:rFonts w:cs="Arial"/>
                <w:color w:val="000000" w:themeColor="text2"/>
              </w:rPr>
              <w:t>opportunities in this specific area</w:t>
            </w:r>
          </w:p>
          <w:p w14:paraId="74346E59" w14:textId="0BE97C5A" w:rsidR="00A14FE9" w:rsidRPr="00BB06B9" w:rsidRDefault="00A4701A" w:rsidP="00ED2CF2">
            <w:pPr>
              <w:pStyle w:val="ListParagraph"/>
              <w:numPr>
                <w:ilvl w:val="0"/>
                <w:numId w:val="50"/>
              </w:numPr>
              <w:spacing w:before="80" w:after="80" w:line="240" w:lineRule="auto"/>
              <w:ind w:right="113"/>
              <w:rPr>
                <w:rFonts w:cs="Arial"/>
                <w:color w:val="000000"/>
                <w:shd w:val="clear" w:color="auto" w:fill="FFFFFF"/>
              </w:rPr>
            </w:pPr>
            <w:r w:rsidRPr="00BB06B9">
              <w:rPr>
                <w:rFonts w:cs="Arial"/>
                <w:color w:val="000000" w:themeColor="text2"/>
              </w:rPr>
              <w:t>Detail the</w:t>
            </w:r>
            <w:r w:rsidR="00A14FE9" w:rsidRPr="00BB06B9">
              <w:rPr>
                <w:rFonts w:cs="Arial"/>
                <w:color w:val="000000" w:themeColor="text2"/>
              </w:rPr>
              <w:t xml:space="preserve"> alignment to Local Authority heat pump deployment ambitions and policy</w:t>
            </w:r>
          </w:p>
          <w:p w14:paraId="1A7A4B57" w14:textId="30344243" w:rsidR="00A14FE9" w:rsidRPr="00BB06B9" w:rsidRDefault="00A4701A" w:rsidP="00ED2CF2">
            <w:pPr>
              <w:pStyle w:val="ListParagraph"/>
              <w:numPr>
                <w:ilvl w:val="0"/>
                <w:numId w:val="50"/>
              </w:numPr>
              <w:spacing w:before="80" w:after="80" w:line="240" w:lineRule="auto"/>
              <w:ind w:right="113"/>
              <w:rPr>
                <w:rFonts w:cs="Arial"/>
                <w:color w:val="000000"/>
                <w:shd w:val="clear" w:color="auto" w:fill="FFFFFF"/>
              </w:rPr>
            </w:pPr>
            <w:r w:rsidRPr="00BB06B9">
              <w:rPr>
                <w:rFonts w:cs="Arial"/>
                <w:color w:val="000000" w:themeColor="text2"/>
              </w:rPr>
              <w:t>Detail the</w:t>
            </w:r>
            <w:r w:rsidR="00A14FE9" w:rsidRPr="00BB06B9">
              <w:rPr>
                <w:rFonts w:cs="Arial"/>
                <w:color w:val="000000" w:themeColor="text2"/>
              </w:rPr>
              <w:t xml:space="preserve"> local installer base, supply chain</w:t>
            </w:r>
            <w:r w:rsidR="00761BB1" w:rsidRPr="00BB06B9">
              <w:rPr>
                <w:rFonts w:cs="Arial"/>
                <w:color w:val="000000" w:themeColor="text2"/>
              </w:rPr>
              <w:t>,</w:t>
            </w:r>
            <w:r w:rsidR="00A14FE9" w:rsidRPr="00BB06B9">
              <w:rPr>
                <w:rFonts w:cs="Arial"/>
                <w:color w:val="000000" w:themeColor="text2"/>
              </w:rPr>
              <w:t xml:space="preserve"> training providers</w:t>
            </w:r>
            <w:r w:rsidR="00761BB1" w:rsidRPr="00BB06B9">
              <w:rPr>
                <w:rFonts w:cs="Arial"/>
                <w:color w:val="000000" w:themeColor="text2"/>
              </w:rPr>
              <w:t xml:space="preserve"> and any other stakeholders required for the trial,</w:t>
            </w:r>
            <w:r w:rsidRPr="00BB06B9">
              <w:rPr>
                <w:rFonts w:cs="Arial"/>
                <w:color w:val="000000" w:themeColor="text2"/>
              </w:rPr>
              <w:t xml:space="preserve"> and how they will support the methodology trial</w:t>
            </w:r>
          </w:p>
          <w:p w14:paraId="1EB1CCE5" w14:textId="03678450" w:rsidR="000569BD" w:rsidRPr="00BB06B9" w:rsidRDefault="000569BD" w:rsidP="008E43AB">
            <w:pPr>
              <w:spacing w:before="80" w:after="80" w:line="240" w:lineRule="auto"/>
              <w:ind w:right="113"/>
              <w:rPr>
                <w:rFonts w:cs="Arial"/>
                <w:color w:val="000000"/>
                <w:shd w:val="clear" w:color="auto" w:fill="FFFFFF"/>
              </w:rPr>
            </w:pPr>
            <w:r>
              <w:rPr>
                <w:rFonts w:cs="Arial"/>
                <w:color w:val="000000"/>
                <w:shd w:val="clear" w:color="auto" w:fill="FFFFFF"/>
              </w:rPr>
              <w:t>Applicants m</w:t>
            </w:r>
            <w:r w:rsidR="009C3097">
              <w:rPr>
                <w:rFonts w:cs="Arial"/>
                <w:color w:val="000000"/>
                <w:shd w:val="clear" w:color="auto" w:fill="FFFFFF"/>
              </w:rPr>
              <w:t>ay</w:t>
            </w:r>
            <w:r>
              <w:rPr>
                <w:rFonts w:cs="Arial"/>
                <w:color w:val="000000"/>
                <w:shd w:val="clear" w:color="auto" w:fill="FFFFFF"/>
              </w:rPr>
              <w:t xml:space="preserve"> also include</w:t>
            </w:r>
            <w:r w:rsidR="00B70902">
              <w:rPr>
                <w:rFonts w:cs="Arial"/>
                <w:color w:val="000000"/>
                <w:shd w:val="clear" w:color="auto" w:fill="FFFFFF"/>
              </w:rPr>
              <w:t>, to support the above criteria</w:t>
            </w:r>
            <w:r>
              <w:rPr>
                <w:rFonts w:cs="Arial"/>
                <w:color w:val="000000"/>
                <w:shd w:val="clear" w:color="auto" w:fill="FFFFFF"/>
              </w:rPr>
              <w:t>:</w:t>
            </w:r>
          </w:p>
          <w:p w14:paraId="20C828ED" w14:textId="411A91E2" w:rsidR="00A14FE9" w:rsidRPr="00BB06B9" w:rsidRDefault="00A14FE9"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Local Authority</w:t>
            </w:r>
            <w:r w:rsidR="000569BD">
              <w:rPr>
                <w:rFonts w:cs="Arial"/>
                <w:color w:val="000000" w:themeColor="text2"/>
              </w:rPr>
              <w:t xml:space="preserve"> as</w:t>
            </w:r>
            <w:r w:rsidRPr="00BB06B9">
              <w:rPr>
                <w:rFonts w:cs="Arial"/>
                <w:color w:val="000000" w:themeColor="text2"/>
              </w:rPr>
              <w:t xml:space="preserve"> part of consortium and/or letter of support from Local Authority detailing their planned engagement with the project</w:t>
            </w:r>
          </w:p>
          <w:p w14:paraId="39D6C3D8" w14:textId="1B2D81AB" w:rsidR="00A14FE9" w:rsidRPr="00F218C5" w:rsidRDefault="00A14FE9"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DNO part of consortium and/or letter of support from DNO detailing their planned engagement with the project</w:t>
            </w:r>
          </w:p>
          <w:p w14:paraId="3BD43F6F" w14:textId="5129F7EA" w:rsidR="00F218C5" w:rsidRPr="00F218C5" w:rsidRDefault="000569BD" w:rsidP="00F218C5">
            <w:pPr>
              <w:spacing w:before="80" w:after="80" w:line="240" w:lineRule="auto"/>
              <w:ind w:right="113"/>
              <w:rPr>
                <w:rFonts w:cs="Arial"/>
                <w:color w:val="000000"/>
                <w:shd w:val="clear" w:color="auto" w:fill="FFFFFF"/>
              </w:rPr>
            </w:pPr>
            <w:r>
              <w:rPr>
                <w:rFonts w:cs="Arial"/>
                <w:color w:val="000000"/>
                <w:shd w:val="clear" w:color="auto" w:fill="FFFFFF"/>
              </w:rPr>
              <w:t>Additional</w:t>
            </w:r>
            <w:r w:rsidR="00F218C5">
              <w:rPr>
                <w:rFonts w:cs="Arial"/>
                <w:color w:val="000000"/>
                <w:shd w:val="clear" w:color="auto" w:fill="FFFFFF"/>
              </w:rPr>
              <w:t xml:space="preserve"> supporting evidence </w:t>
            </w:r>
            <w:r>
              <w:rPr>
                <w:rFonts w:cs="Arial"/>
                <w:color w:val="000000"/>
                <w:shd w:val="clear" w:color="auto" w:fill="FFFFFF"/>
              </w:rPr>
              <w:t>which applicants may include to support their responses</w:t>
            </w:r>
            <w:r w:rsidR="008E0662">
              <w:rPr>
                <w:rFonts w:cs="Arial"/>
                <w:color w:val="000000"/>
                <w:shd w:val="clear" w:color="auto" w:fill="FFFFFF"/>
              </w:rPr>
              <w:t xml:space="preserve"> to the above</w:t>
            </w:r>
            <w:r>
              <w:rPr>
                <w:rFonts w:cs="Arial"/>
                <w:color w:val="000000"/>
                <w:shd w:val="clear" w:color="auto" w:fill="FFFFFF"/>
              </w:rPr>
              <w:t xml:space="preserve"> include letters of support from</w:t>
            </w:r>
            <w:r w:rsidR="00F218C5">
              <w:rPr>
                <w:rFonts w:cs="Arial"/>
                <w:color w:val="000000"/>
                <w:shd w:val="clear" w:color="auto" w:fill="FFFFFF"/>
              </w:rPr>
              <w:t>:</w:t>
            </w:r>
          </w:p>
          <w:p w14:paraId="24EFF9F4" w14:textId="2761B157" w:rsidR="00E51021" w:rsidRPr="00BB06B9" w:rsidRDefault="00E51021"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Energy supplier(s)</w:t>
            </w:r>
          </w:p>
          <w:p w14:paraId="761F12B4" w14:textId="7660291E" w:rsidR="00761BB1" w:rsidRPr="00BB06B9" w:rsidRDefault="00761BB1"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Community groups</w:t>
            </w:r>
          </w:p>
          <w:p w14:paraId="3922D2E8" w14:textId="521AD075" w:rsidR="00E51021" w:rsidRPr="00BB06B9" w:rsidRDefault="00E51021"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Installer group(s)</w:t>
            </w:r>
          </w:p>
          <w:p w14:paraId="0623CCD5" w14:textId="7E22B677" w:rsidR="00E51021" w:rsidRPr="000569BD" w:rsidRDefault="00520AAF" w:rsidP="00ED2CF2">
            <w:pPr>
              <w:pStyle w:val="ListParagraph"/>
              <w:numPr>
                <w:ilvl w:val="0"/>
                <w:numId w:val="47"/>
              </w:numPr>
              <w:spacing w:before="80" w:after="80" w:line="240" w:lineRule="auto"/>
              <w:ind w:right="113"/>
              <w:rPr>
                <w:rFonts w:cs="Arial"/>
                <w:color w:val="000000"/>
                <w:shd w:val="clear" w:color="auto" w:fill="FFFFFF"/>
              </w:rPr>
            </w:pPr>
            <w:r w:rsidRPr="00BB06B9">
              <w:rPr>
                <w:rFonts w:cs="Arial"/>
                <w:color w:val="000000" w:themeColor="text2"/>
              </w:rPr>
              <w:t>Manufacture</w:t>
            </w:r>
            <w:r w:rsidR="00E51021" w:rsidRPr="00BB06B9">
              <w:rPr>
                <w:rFonts w:cs="Arial"/>
                <w:color w:val="000000" w:themeColor="text2"/>
              </w:rPr>
              <w:t>(s)</w:t>
            </w:r>
          </w:p>
          <w:p w14:paraId="14BEFAC7" w14:textId="11E9D683" w:rsidR="000569BD" w:rsidRPr="008E0662" w:rsidRDefault="000569BD" w:rsidP="00ED2CF2">
            <w:pPr>
              <w:pStyle w:val="ListParagraph"/>
              <w:numPr>
                <w:ilvl w:val="0"/>
                <w:numId w:val="47"/>
              </w:numPr>
              <w:spacing w:before="80" w:after="80" w:line="240" w:lineRule="auto"/>
              <w:ind w:right="113"/>
              <w:rPr>
                <w:rFonts w:cs="Arial"/>
                <w:color w:val="000000"/>
                <w:shd w:val="clear" w:color="auto" w:fill="FFFFFF"/>
              </w:rPr>
            </w:pPr>
            <w:r>
              <w:rPr>
                <w:rFonts w:cs="Arial"/>
                <w:color w:val="000000" w:themeColor="text2"/>
              </w:rPr>
              <w:t>Training provider(s)</w:t>
            </w:r>
          </w:p>
          <w:p w14:paraId="52D72187" w14:textId="6A866702" w:rsidR="008E0662" w:rsidRDefault="008E0662" w:rsidP="00ED2CF2">
            <w:pPr>
              <w:pStyle w:val="ListParagraph"/>
              <w:numPr>
                <w:ilvl w:val="0"/>
                <w:numId w:val="47"/>
              </w:numPr>
              <w:spacing w:before="80" w:after="80" w:line="240" w:lineRule="auto"/>
              <w:ind w:right="113"/>
              <w:rPr>
                <w:rFonts w:cs="Arial"/>
                <w:color w:val="000000"/>
                <w:shd w:val="clear" w:color="auto" w:fill="FFFFFF"/>
              </w:rPr>
            </w:pPr>
            <w:r>
              <w:rPr>
                <w:rFonts w:cs="Arial"/>
                <w:color w:val="000000"/>
                <w:shd w:val="clear" w:color="auto" w:fill="FFFFFF"/>
              </w:rPr>
              <w:t>Finance provider(s)</w:t>
            </w:r>
          </w:p>
          <w:p w14:paraId="7F2414B3" w14:textId="04CE2B64" w:rsidR="00A14FE9" w:rsidRPr="00BB06B9" w:rsidRDefault="008E0662" w:rsidP="00ED2CF2">
            <w:pPr>
              <w:pStyle w:val="ListParagraph"/>
              <w:numPr>
                <w:ilvl w:val="0"/>
                <w:numId w:val="47"/>
              </w:numPr>
              <w:spacing w:before="80" w:after="80" w:line="240" w:lineRule="auto"/>
              <w:ind w:right="113"/>
              <w:rPr>
                <w:rFonts w:cs="Arial"/>
                <w:color w:val="000000"/>
                <w:shd w:val="clear" w:color="auto" w:fill="FFFFFF"/>
              </w:rPr>
            </w:pPr>
            <w:r>
              <w:rPr>
                <w:rFonts w:cs="Arial"/>
                <w:color w:val="000000"/>
                <w:shd w:val="clear" w:color="auto" w:fill="FFFFFF"/>
              </w:rPr>
              <w:t>Landlord group(s)</w:t>
            </w:r>
          </w:p>
        </w:tc>
      </w:tr>
    </w:tbl>
    <w:tbl>
      <w:tblPr>
        <w:tblpPr w:leftFromText="180" w:rightFromText="180" w:vertAnchor="text" w:horzAnchor="margin" w:tblpY="39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2216FD8C" w14:textId="77777777" w:rsidTr="00E52891">
        <w:tc>
          <w:tcPr>
            <w:tcW w:w="1696" w:type="dxa"/>
            <w:shd w:val="clear" w:color="auto" w:fill="D9D9D9" w:themeFill="background1" w:themeFillShade="D9"/>
          </w:tcPr>
          <w:p w14:paraId="4330AD2E" w14:textId="77777777" w:rsidR="00A14FE9" w:rsidRPr="007D2596" w:rsidRDefault="00A14FE9" w:rsidP="008E43AB">
            <w:pPr>
              <w:spacing w:before="80" w:after="80" w:line="240" w:lineRule="auto"/>
              <w:ind w:right="113"/>
              <w:rPr>
                <w:rFonts w:eastAsia="Times New Roman" w:cs="Arial"/>
                <w:b/>
                <w:bCs/>
                <w:szCs w:val="24"/>
              </w:rPr>
            </w:pPr>
            <w:r w:rsidRPr="007D2596">
              <w:rPr>
                <w:rFonts w:eastAsia="Times New Roman" w:cs="Arial"/>
                <w:b/>
                <w:bCs/>
                <w:szCs w:val="24"/>
              </w:rPr>
              <w:t>Criterion 3</w:t>
            </w:r>
          </w:p>
        </w:tc>
        <w:tc>
          <w:tcPr>
            <w:tcW w:w="8789" w:type="dxa"/>
            <w:shd w:val="clear" w:color="auto" w:fill="D9D9D9" w:themeFill="background1" w:themeFillShade="D9"/>
          </w:tcPr>
          <w:p w14:paraId="3D708E7C" w14:textId="77777777" w:rsidR="00A14FE9" w:rsidRPr="007D2596" w:rsidRDefault="00A14FE9" w:rsidP="008E43AB">
            <w:pPr>
              <w:spacing w:before="80" w:after="80" w:line="240" w:lineRule="auto"/>
              <w:ind w:right="113"/>
              <w:rPr>
                <w:rFonts w:eastAsia="Times New Roman" w:cs="Arial"/>
                <w:b/>
                <w:bCs/>
                <w:szCs w:val="24"/>
              </w:rPr>
            </w:pPr>
            <w:r w:rsidRPr="007D2596">
              <w:rPr>
                <w:rFonts w:eastAsia="Times New Roman" w:cs="Arial"/>
                <w:b/>
                <w:bCs/>
                <w:szCs w:val="24"/>
              </w:rPr>
              <w:t>Social Value</w:t>
            </w:r>
          </w:p>
        </w:tc>
      </w:tr>
      <w:tr w:rsidR="00A14FE9" w:rsidRPr="00854D90" w14:paraId="6453F829" w14:textId="77777777" w:rsidTr="00E52891">
        <w:tc>
          <w:tcPr>
            <w:tcW w:w="1696" w:type="dxa"/>
          </w:tcPr>
          <w:p w14:paraId="670996CF" w14:textId="77777777" w:rsidR="00A14FE9" w:rsidRPr="007D2596" w:rsidRDefault="00A14FE9" w:rsidP="008E43AB">
            <w:pPr>
              <w:spacing w:before="80" w:after="80" w:line="240" w:lineRule="auto"/>
              <w:ind w:right="113"/>
              <w:rPr>
                <w:rFonts w:eastAsia="Times New Roman" w:cs="Arial"/>
                <w:szCs w:val="24"/>
              </w:rPr>
            </w:pPr>
            <w:r w:rsidRPr="007D2596">
              <w:rPr>
                <w:rFonts w:eastAsia="Times New Roman" w:cs="Arial"/>
                <w:szCs w:val="24"/>
              </w:rPr>
              <w:t>Weighting</w:t>
            </w:r>
          </w:p>
        </w:tc>
        <w:tc>
          <w:tcPr>
            <w:tcW w:w="8789" w:type="dxa"/>
          </w:tcPr>
          <w:p w14:paraId="75EB70D1" w14:textId="77777777" w:rsidR="00A14FE9" w:rsidRPr="00AD7DDC" w:rsidRDefault="00A14FE9" w:rsidP="008E43AB">
            <w:pPr>
              <w:spacing w:before="80" w:after="80" w:line="240" w:lineRule="auto"/>
              <w:ind w:right="113"/>
              <w:rPr>
                <w:rFonts w:eastAsia="Times New Roman" w:cs="Arial"/>
                <w:szCs w:val="24"/>
              </w:rPr>
            </w:pPr>
            <w:r>
              <w:rPr>
                <w:rFonts w:eastAsia="Times New Roman" w:cs="Arial"/>
                <w:szCs w:val="24"/>
              </w:rPr>
              <w:t>10</w:t>
            </w:r>
            <w:r w:rsidRPr="002B1F49">
              <w:rPr>
                <w:rFonts w:eastAsia="Times New Roman" w:cs="Arial"/>
                <w:szCs w:val="24"/>
              </w:rPr>
              <w:t xml:space="preserve">% </w:t>
            </w:r>
            <w:r w:rsidRPr="00AD7DDC">
              <w:rPr>
                <w:rFonts w:eastAsia="Times New Roman" w:cs="Arial"/>
                <w:szCs w:val="24"/>
              </w:rPr>
              <w:t xml:space="preserve">(Split into sections 3a – </w:t>
            </w:r>
            <w:r>
              <w:rPr>
                <w:rFonts w:eastAsia="Times New Roman" w:cs="Arial"/>
                <w:szCs w:val="24"/>
              </w:rPr>
              <w:t>5</w:t>
            </w:r>
            <w:r w:rsidRPr="00AD7DDC">
              <w:rPr>
                <w:rFonts w:eastAsia="Times New Roman" w:cs="Arial"/>
                <w:szCs w:val="24"/>
              </w:rPr>
              <w:t>%, 3b – 5%)</w:t>
            </w:r>
          </w:p>
        </w:tc>
      </w:tr>
      <w:tr w:rsidR="00A14FE9" w:rsidRPr="00854D90" w14:paraId="576E0EF8" w14:textId="77777777" w:rsidTr="00E52891">
        <w:tc>
          <w:tcPr>
            <w:tcW w:w="1696" w:type="dxa"/>
          </w:tcPr>
          <w:p w14:paraId="04642F04" w14:textId="77777777" w:rsidR="00A14FE9" w:rsidRPr="007D2596" w:rsidRDefault="00A14FE9" w:rsidP="008E43AB">
            <w:pPr>
              <w:spacing w:before="80" w:after="80" w:line="240" w:lineRule="auto"/>
              <w:ind w:right="113"/>
              <w:rPr>
                <w:rFonts w:eastAsia="Times New Roman" w:cs="Arial"/>
                <w:szCs w:val="24"/>
                <w:highlight w:val="yellow"/>
              </w:rPr>
            </w:pPr>
          </w:p>
        </w:tc>
        <w:tc>
          <w:tcPr>
            <w:tcW w:w="8789" w:type="dxa"/>
          </w:tcPr>
          <w:p w14:paraId="6095370E" w14:textId="24B27319" w:rsidR="009D6CC3" w:rsidRPr="00B00946" w:rsidRDefault="00A14FE9" w:rsidP="00741BAF">
            <w:pPr>
              <w:spacing w:before="80" w:after="80" w:line="240" w:lineRule="auto"/>
              <w:ind w:right="113"/>
              <w:rPr>
                <w:rFonts w:eastAsia="Times New Roman" w:cs="Arial"/>
                <w:szCs w:val="24"/>
              </w:rPr>
            </w:pPr>
            <w:r w:rsidRPr="004C7A11">
              <w:rPr>
                <w:rFonts w:eastAsia="Times New Roman" w:cs="Arial"/>
                <w:szCs w:val="24"/>
              </w:rPr>
              <w:t xml:space="preserve">This criterion will be used to assess the plans for the social value gained from supporting the project. </w:t>
            </w:r>
          </w:p>
        </w:tc>
      </w:tr>
      <w:tr w:rsidR="00A14FE9" w:rsidRPr="00854D90" w14:paraId="520132A6" w14:textId="77777777" w:rsidTr="00E528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115BD" w14:textId="77777777" w:rsidR="00A14FE9" w:rsidRPr="00FD28E9" w:rsidRDefault="00A14FE9" w:rsidP="008E43AB">
            <w:pPr>
              <w:spacing w:before="80" w:after="80" w:line="240" w:lineRule="auto"/>
              <w:ind w:right="113"/>
              <w:rPr>
                <w:rFonts w:eastAsia="Times New Roman" w:cs="Arial"/>
                <w:szCs w:val="24"/>
                <w:highlight w:val="yellow"/>
              </w:rPr>
            </w:pPr>
            <w:r w:rsidRPr="00FD28E9">
              <w:rPr>
                <w:rFonts w:eastAsia="Times New Roman" w:cs="Arial"/>
                <w:b/>
                <w:bCs/>
                <w:szCs w:val="24"/>
              </w:rPr>
              <w:t>Criterion 3a</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BBEBD" w14:textId="77777777" w:rsidR="00A14FE9" w:rsidRPr="00FD28E9" w:rsidRDefault="00A14FE9" w:rsidP="008E43AB">
            <w:pPr>
              <w:spacing w:before="80" w:after="80" w:line="240" w:lineRule="auto"/>
              <w:ind w:right="113"/>
              <w:rPr>
                <w:rFonts w:eastAsia="Times New Roman" w:cs="Arial"/>
                <w:szCs w:val="24"/>
              </w:rPr>
            </w:pPr>
            <w:r w:rsidRPr="0044154A">
              <w:rPr>
                <w:rFonts w:eastAsia="Times New Roman" w:cs="Arial"/>
                <w:b/>
                <w:bCs/>
              </w:rPr>
              <w:t>Improve community integration</w:t>
            </w:r>
          </w:p>
        </w:tc>
      </w:tr>
      <w:tr w:rsidR="00A14FE9" w:rsidRPr="00854D90" w14:paraId="05BFD882" w14:textId="77777777" w:rsidTr="00E52891">
        <w:tc>
          <w:tcPr>
            <w:tcW w:w="1696" w:type="dxa"/>
          </w:tcPr>
          <w:p w14:paraId="1300E9EB" w14:textId="77777777" w:rsidR="00A14FE9" w:rsidRPr="00FD28E9" w:rsidRDefault="00A14FE9" w:rsidP="008E43AB">
            <w:pPr>
              <w:spacing w:before="80" w:after="80" w:line="240" w:lineRule="auto"/>
              <w:ind w:right="113"/>
              <w:rPr>
                <w:rFonts w:eastAsia="Times New Roman" w:cs="Arial"/>
                <w:b/>
                <w:bCs/>
                <w:szCs w:val="24"/>
              </w:rPr>
            </w:pPr>
            <w:r w:rsidRPr="00FD28E9">
              <w:rPr>
                <w:rFonts w:eastAsia="Times New Roman" w:cs="Arial"/>
                <w:szCs w:val="24"/>
              </w:rPr>
              <w:t xml:space="preserve">Weighting </w:t>
            </w:r>
          </w:p>
        </w:tc>
        <w:tc>
          <w:tcPr>
            <w:tcW w:w="8789" w:type="dxa"/>
          </w:tcPr>
          <w:p w14:paraId="251A8728" w14:textId="48AA1BAF" w:rsidR="00A14FE9" w:rsidRPr="00FD28E9" w:rsidRDefault="00A14FE9" w:rsidP="008E43AB">
            <w:pPr>
              <w:spacing w:before="80" w:after="80" w:line="240" w:lineRule="auto"/>
              <w:ind w:right="113"/>
              <w:rPr>
                <w:rFonts w:eastAsia="Times New Roman" w:cs="Arial"/>
                <w:b/>
                <w:bCs/>
              </w:rPr>
            </w:pPr>
            <w:r>
              <w:rPr>
                <w:rFonts w:eastAsia="Times New Roman" w:cs="Arial"/>
              </w:rPr>
              <w:t>5</w:t>
            </w:r>
            <w:r w:rsidRPr="00FD28E9">
              <w:rPr>
                <w:rFonts w:eastAsia="Times New Roman" w:cs="Arial"/>
              </w:rPr>
              <w:t>%</w:t>
            </w:r>
          </w:p>
        </w:tc>
      </w:tr>
      <w:tr w:rsidR="00A14FE9" w:rsidRPr="00854D90" w14:paraId="42A15285" w14:textId="77777777" w:rsidTr="00E52891">
        <w:tc>
          <w:tcPr>
            <w:tcW w:w="1696" w:type="dxa"/>
          </w:tcPr>
          <w:p w14:paraId="467BB255" w14:textId="77777777" w:rsidR="00A14FE9" w:rsidRDefault="00A14FE9" w:rsidP="008E43AB">
            <w:pPr>
              <w:spacing w:before="80" w:after="80" w:line="240" w:lineRule="auto"/>
              <w:ind w:right="113"/>
              <w:rPr>
                <w:rFonts w:eastAsia="Times New Roman" w:cs="Arial"/>
                <w:szCs w:val="24"/>
              </w:rPr>
            </w:pPr>
            <w:r w:rsidRPr="00FD28E9">
              <w:rPr>
                <w:rFonts w:eastAsia="Times New Roman" w:cs="Arial"/>
                <w:szCs w:val="24"/>
              </w:rPr>
              <w:t xml:space="preserve">Guidance </w:t>
            </w:r>
          </w:p>
          <w:p w14:paraId="7209B07E" w14:textId="77777777" w:rsidR="000A54A0" w:rsidRDefault="000A54A0" w:rsidP="008E43AB">
            <w:pPr>
              <w:spacing w:before="80" w:after="80" w:line="240" w:lineRule="auto"/>
              <w:ind w:right="113"/>
              <w:rPr>
                <w:rFonts w:eastAsia="Times New Roman" w:cs="Arial"/>
                <w:szCs w:val="24"/>
              </w:rPr>
            </w:pPr>
          </w:p>
          <w:p w14:paraId="2BE1B7F0" w14:textId="2AF5CC90" w:rsidR="000A54A0" w:rsidRPr="00FD28E9" w:rsidRDefault="000A54A0" w:rsidP="008E43AB">
            <w:pPr>
              <w:spacing w:before="80" w:after="80" w:line="240" w:lineRule="auto"/>
              <w:ind w:right="113"/>
              <w:rPr>
                <w:rFonts w:eastAsia="Times New Roman" w:cs="Arial"/>
                <w:szCs w:val="24"/>
              </w:rPr>
            </w:pPr>
            <w:r>
              <w:rPr>
                <w:rFonts w:eastAsia="Times New Roman" w:cs="Arial"/>
                <w:szCs w:val="24"/>
              </w:rPr>
              <w:lastRenderedPageBreak/>
              <w:t xml:space="preserve">(maximum </w:t>
            </w:r>
            <w:r w:rsidR="00C31D96">
              <w:rPr>
                <w:rFonts w:eastAsia="Times New Roman" w:cs="Arial"/>
                <w:szCs w:val="24"/>
              </w:rPr>
              <w:t>1</w:t>
            </w:r>
            <w:r>
              <w:rPr>
                <w:rFonts w:eastAsia="Times New Roman" w:cs="Arial"/>
                <w:szCs w:val="24"/>
              </w:rPr>
              <w:t>,500 words)</w:t>
            </w:r>
          </w:p>
        </w:tc>
        <w:tc>
          <w:tcPr>
            <w:tcW w:w="8789" w:type="dxa"/>
          </w:tcPr>
          <w:p w14:paraId="7FCD1AF2" w14:textId="392716C2" w:rsidR="000F3B02" w:rsidRDefault="00A14FE9" w:rsidP="008541C1">
            <w:pPr>
              <w:spacing w:before="80" w:after="80" w:line="240" w:lineRule="auto"/>
              <w:ind w:right="113"/>
              <w:rPr>
                <w:rFonts w:eastAsia="Times New Roman" w:cs="Arial"/>
              </w:rPr>
            </w:pPr>
            <w:r w:rsidRPr="77E2C3BC">
              <w:rPr>
                <w:rFonts w:eastAsia="Times New Roman" w:cs="Arial"/>
              </w:rPr>
              <w:lastRenderedPageBreak/>
              <w:t>Applicants are expected to</w:t>
            </w:r>
            <w:r w:rsidR="00BC30F3" w:rsidRPr="77E2C3BC">
              <w:rPr>
                <w:rFonts w:eastAsia="Times New Roman" w:cs="Arial"/>
              </w:rPr>
              <w:t xml:space="preserve"> p</w:t>
            </w:r>
            <w:r w:rsidR="000F3B02" w:rsidRPr="77E2C3BC">
              <w:rPr>
                <w:rFonts w:eastAsia="Times New Roman" w:cs="Arial"/>
              </w:rPr>
              <w:t>rovide a method statement which d</w:t>
            </w:r>
            <w:r w:rsidRPr="77E2C3BC">
              <w:rPr>
                <w:rFonts w:eastAsia="Times New Roman" w:cs="Arial"/>
              </w:rPr>
              <w:t>emonstrate</w:t>
            </w:r>
            <w:r w:rsidR="000F3B02" w:rsidRPr="77E2C3BC">
              <w:rPr>
                <w:rFonts w:eastAsia="Times New Roman" w:cs="Arial"/>
              </w:rPr>
              <w:t>s:</w:t>
            </w:r>
          </w:p>
          <w:p w14:paraId="2D789521" w14:textId="31EB44FC" w:rsidR="000F3B02" w:rsidRDefault="000F3B02" w:rsidP="00ED2CF2">
            <w:pPr>
              <w:pStyle w:val="ListParagraph"/>
              <w:numPr>
                <w:ilvl w:val="0"/>
                <w:numId w:val="36"/>
              </w:numPr>
              <w:spacing w:before="80" w:after="80" w:line="240" w:lineRule="auto"/>
              <w:ind w:right="113"/>
              <w:rPr>
                <w:rFonts w:eastAsia="Times New Roman" w:cs="Arial"/>
              </w:rPr>
            </w:pPr>
            <w:r>
              <w:rPr>
                <w:rFonts w:eastAsia="Times New Roman" w:cs="Arial"/>
              </w:rPr>
              <w:lastRenderedPageBreak/>
              <w:t xml:space="preserve">how </w:t>
            </w:r>
            <w:r w:rsidR="00480650">
              <w:rPr>
                <w:rFonts w:eastAsia="Times New Roman" w:cs="Arial"/>
              </w:rPr>
              <w:t>applicants</w:t>
            </w:r>
            <w:r>
              <w:rPr>
                <w:rFonts w:eastAsia="Times New Roman" w:cs="Arial"/>
              </w:rPr>
              <w:t xml:space="preserve"> will </w:t>
            </w:r>
            <w:r w:rsidR="00A14FE9">
              <w:rPr>
                <w:rFonts w:eastAsia="Times New Roman" w:cs="Arial"/>
              </w:rPr>
              <w:t>collaborat</w:t>
            </w:r>
            <w:r>
              <w:rPr>
                <w:rFonts w:eastAsia="Times New Roman" w:cs="Arial"/>
              </w:rPr>
              <w:t>e</w:t>
            </w:r>
            <w:r w:rsidR="00A14FE9">
              <w:rPr>
                <w:rFonts w:eastAsia="Times New Roman" w:cs="Arial"/>
              </w:rPr>
              <w:t xml:space="preserve"> with users and communities in the codesign and delivery of the contract to support strong integrated communities.</w:t>
            </w:r>
          </w:p>
          <w:p w14:paraId="48BE2BC0" w14:textId="0E345D0D" w:rsidR="00A14FE9" w:rsidRPr="00317004" w:rsidRDefault="00480650" w:rsidP="00ED2CF2">
            <w:pPr>
              <w:pStyle w:val="ListParagraph"/>
              <w:numPr>
                <w:ilvl w:val="0"/>
                <w:numId w:val="36"/>
              </w:numPr>
              <w:spacing w:before="80" w:after="80" w:line="240" w:lineRule="auto"/>
              <w:ind w:right="113"/>
              <w:rPr>
                <w:rFonts w:eastAsia="Times New Roman" w:cs="Arial"/>
              </w:rPr>
            </w:pPr>
            <w:r>
              <w:rPr>
                <w:rFonts w:eastAsia="Times New Roman" w:cs="Arial"/>
              </w:rPr>
              <w:t>how applicants will i</w:t>
            </w:r>
            <w:r w:rsidR="00A14FE9">
              <w:rPr>
                <w:rFonts w:eastAsia="Times New Roman" w:cs="Arial"/>
              </w:rPr>
              <w:t>nfluence staff, suppliers, customers and communities through the delivery of the contract to support strong, integrated communities.</w:t>
            </w:r>
          </w:p>
        </w:tc>
      </w:tr>
      <w:tr w:rsidR="00A14FE9" w:rsidRPr="00854D90" w14:paraId="33F9C27C" w14:textId="77777777" w:rsidTr="00E528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79620" w14:textId="77777777" w:rsidR="00A14FE9" w:rsidRPr="00FD28E9" w:rsidRDefault="00A14FE9" w:rsidP="008E43AB">
            <w:pPr>
              <w:spacing w:before="80" w:after="80" w:line="240" w:lineRule="auto"/>
              <w:ind w:right="113"/>
              <w:rPr>
                <w:rFonts w:eastAsia="Times New Roman" w:cs="Arial"/>
                <w:szCs w:val="24"/>
              </w:rPr>
            </w:pPr>
            <w:r w:rsidRPr="00FD28E9">
              <w:rPr>
                <w:rFonts w:eastAsia="Times New Roman" w:cs="Arial"/>
                <w:b/>
                <w:bCs/>
                <w:szCs w:val="24"/>
              </w:rPr>
              <w:lastRenderedPageBreak/>
              <w:t>Criterion 3b</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73359" w14:textId="77777777" w:rsidR="00A14FE9" w:rsidRPr="00FD28E9" w:rsidRDefault="00A14FE9" w:rsidP="008E43AB">
            <w:pPr>
              <w:spacing w:before="80" w:after="80" w:line="240" w:lineRule="auto"/>
              <w:ind w:right="113"/>
              <w:rPr>
                <w:rFonts w:eastAsia="Times New Roman" w:cs="Arial"/>
              </w:rPr>
            </w:pPr>
            <w:r>
              <w:rPr>
                <w:rFonts w:eastAsia="Times New Roman" w:cs="Arial"/>
                <w:b/>
                <w:szCs w:val="24"/>
              </w:rPr>
              <w:t>Increase supply chain resilience and capacity</w:t>
            </w:r>
          </w:p>
        </w:tc>
      </w:tr>
      <w:tr w:rsidR="00A14FE9" w:rsidRPr="00854D90" w14:paraId="48FC51DC" w14:textId="77777777" w:rsidTr="00E52891">
        <w:tc>
          <w:tcPr>
            <w:tcW w:w="1696" w:type="dxa"/>
          </w:tcPr>
          <w:p w14:paraId="0FA6F148" w14:textId="77777777" w:rsidR="00A14FE9" w:rsidRPr="00E71254" w:rsidRDefault="00A14FE9" w:rsidP="008E43AB">
            <w:pPr>
              <w:spacing w:before="80" w:after="80" w:line="240" w:lineRule="auto"/>
              <w:ind w:right="113"/>
              <w:rPr>
                <w:rFonts w:eastAsia="Times New Roman" w:cs="Arial"/>
                <w:b/>
                <w:bCs/>
                <w:szCs w:val="24"/>
              </w:rPr>
            </w:pPr>
            <w:r w:rsidRPr="00E71254">
              <w:rPr>
                <w:rFonts w:eastAsia="Times New Roman" w:cs="Arial"/>
                <w:szCs w:val="24"/>
              </w:rPr>
              <w:t xml:space="preserve">Weighting </w:t>
            </w:r>
          </w:p>
        </w:tc>
        <w:tc>
          <w:tcPr>
            <w:tcW w:w="8789" w:type="dxa"/>
          </w:tcPr>
          <w:p w14:paraId="12830FA8" w14:textId="77777777" w:rsidR="00A14FE9" w:rsidRPr="00E71254" w:rsidRDefault="00A14FE9" w:rsidP="008E43AB">
            <w:pPr>
              <w:spacing w:before="80" w:after="80" w:line="240" w:lineRule="auto"/>
              <w:ind w:right="113"/>
              <w:rPr>
                <w:rFonts w:eastAsia="Times New Roman" w:cs="Arial"/>
                <w:b/>
                <w:bCs/>
                <w:szCs w:val="24"/>
              </w:rPr>
            </w:pPr>
            <w:r w:rsidRPr="00E71254">
              <w:rPr>
                <w:rFonts w:eastAsia="Times New Roman" w:cs="Arial"/>
              </w:rPr>
              <w:t>5%</w:t>
            </w:r>
          </w:p>
        </w:tc>
      </w:tr>
      <w:tr w:rsidR="00A14FE9" w:rsidRPr="00854D90" w14:paraId="37124C8B" w14:textId="77777777" w:rsidTr="00E52891">
        <w:tc>
          <w:tcPr>
            <w:tcW w:w="1696" w:type="dxa"/>
          </w:tcPr>
          <w:p w14:paraId="75F564B6" w14:textId="77777777" w:rsidR="00A14FE9" w:rsidRDefault="00A14FE9" w:rsidP="008E43AB">
            <w:pPr>
              <w:spacing w:before="80" w:after="80" w:line="240" w:lineRule="auto"/>
              <w:ind w:right="113"/>
              <w:rPr>
                <w:rFonts w:eastAsia="Times New Roman" w:cs="Arial"/>
                <w:szCs w:val="24"/>
              </w:rPr>
            </w:pPr>
            <w:r w:rsidRPr="00317004">
              <w:rPr>
                <w:rFonts w:eastAsia="Times New Roman" w:cs="Arial"/>
                <w:szCs w:val="24"/>
              </w:rPr>
              <w:t xml:space="preserve">Guidance </w:t>
            </w:r>
          </w:p>
          <w:p w14:paraId="51857ADD" w14:textId="77777777" w:rsidR="00C31D96" w:rsidRDefault="00C31D96" w:rsidP="008E43AB">
            <w:pPr>
              <w:spacing w:before="80" w:after="80" w:line="240" w:lineRule="auto"/>
              <w:ind w:right="113"/>
              <w:rPr>
                <w:rFonts w:eastAsia="Times New Roman" w:cs="Arial"/>
                <w:szCs w:val="24"/>
              </w:rPr>
            </w:pPr>
          </w:p>
          <w:p w14:paraId="12DD36BF" w14:textId="201F6177" w:rsidR="00C31D96" w:rsidRPr="00317004" w:rsidRDefault="00C31D96" w:rsidP="008E43AB">
            <w:pPr>
              <w:spacing w:before="80" w:after="80" w:line="240" w:lineRule="auto"/>
              <w:ind w:right="113"/>
              <w:rPr>
                <w:rFonts w:eastAsia="Times New Roman" w:cs="Arial"/>
                <w:szCs w:val="24"/>
              </w:rPr>
            </w:pPr>
            <w:r>
              <w:rPr>
                <w:rFonts w:eastAsia="Times New Roman" w:cs="Arial"/>
                <w:szCs w:val="24"/>
              </w:rPr>
              <w:t>(maximum 1,500 words)</w:t>
            </w:r>
          </w:p>
        </w:tc>
        <w:tc>
          <w:tcPr>
            <w:tcW w:w="8789" w:type="dxa"/>
          </w:tcPr>
          <w:p w14:paraId="1584C45D" w14:textId="77777777" w:rsidR="00BC30F3" w:rsidRDefault="00BC30F3" w:rsidP="00BC30F3">
            <w:pPr>
              <w:spacing w:before="80" w:after="80" w:line="240" w:lineRule="auto"/>
              <w:ind w:right="113"/>
              <w:rPr>
                <w:rFonts w:eastAsia="Times New Roman" w:cs="Arial"/>
              </w:rPr>
            </w:pPr>
            <w:r w:rsidRPr="00FD28E9">
              <w:rPr>
                <w:rFonts w:eastAsia="Times New Roman" w:cs="Arial"/>
              </w:rPr>
              <w:t>Applicants are expected to</w:t>
            </w:r>
            <w:r>
              <w:rPr>
                <w:rFonts w:eastAsia="Times New Roman" w:cs="Arial"/>
              </w:rPr>
              <w:t xml:space="preserve"> provide a method statement which demonstrates:</w:t>
            </w:r>
          </w:p>
          <w:p w14:paraId="07EF88AF" w14:textId="6BD7BA8C" w:rsidR="00A14FE9" w:rsidRDefault="00BC30F3"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w:t>
            </w:r>
            <w:r w:rsidR="00A14FE9">
              <w:rPr>
                <w:rFonts w:eastAsia="Times New Roman" w:cs="Arial"/>
              </w:rPr>
              <w:t xml:space="preserve"> collaborat</w:t>
            </w:r>
            <w:r>
              <w:rPr>
                <w:rFonts w:eastAsia="Times New Roman" w:cs="Arial"/>
              </w:rPr>
              <w:t>e</w:t>
            </w:r>
            <w:r w:rsidR="00A14FE9">
              <w:rPr>
                <w:rFonts w:eastAsia="Times New Roman" w:cs="Arial"/>
              </w:rPr>
              <w:t xml:space="preserve"> throughout the supply chain, and a fair and responsible approach to working with supply chain partners in delivery of the contract.</w:t>
            </w:r>
          </w:p>
          <w:p w14:paraId="0B5B47B7" w14:textId="49F3D754" w:rsidR="00A14FE9" w:rsidRDefault="00BC30F3"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i</w:t>
            </w:r>
            <w:r w:rsidR="00A14FE9">
              <w:rPr>
                <w:rFonts w:eastAsia="Times New Roman" w:cs="Arial"/>
              </w:rPr>
              <w:t>nfluence staff, suppliers, customers and communities through the delivery of the contract to support resilience and capacity in the supply chain.</w:t>
            </w:r>
          </w:p>
          <w:p w14:paraId="47DAFC6A" w14:textId="6FA43A49" w:rsidR="00A14FE9" w:rsidRPr="00A879ED" w:rsidRDefault="00BC30F3" w:rsidP="00ED2CF2">
            <w:pPr>
              <w:pStyle w:val="ListParagraph"/>
              <w:numPr>
                <w:ilvl w:val="0"/>
                <w:numId w:val="37"/>
              </w:numPr>
              <w:spacing w:before="80" w:after="80" w:line="240" w:lineRule="auto"/>
              <w:ind w:right="113"/>
              <w:rPr>
                <w:rFonts w:eastAsia="Times New Roman" w:cs="Arial"/>
              </w:rPr>
            </w:pPr>
            <w:r>
              <w:rPr>
                <w:rFonts w:eastAsia="Times New Roman" w:cs="Arial"/>
              </w:rPr>
              <w:t>how applicants will s</w:t>
            </w:r>
            <w:r w:rsidR="00A14FE9">
              <w:rPr>
                <w:rFonts w:eastAsia="Times New Roman" w:cs="Arial"/>
              </w:rPr>
              <w:t>upport innovation and disruptive technologies throughout the supply chain to deliver lower cost and/or high quality goods and services.</w:t>
            </w:r>
          </w:p>
        </w:tc>
      </w:tr>
    </w:tbl>
    <w:p w14:paraId="540F48C3" w14:textId="77777777" w:rsidR="00A14FE9" w:rsidRDefault="00A14FE9" w:rsidP="00A14FE9">
      <w:pPr>
        <w:rPr>
          <w:rFonts w:cs="Arial"/>
          <w:highlight w:val="yellow"/>
        </w:rPr>
      </w:pPr>
    </w:p>
    <w:tbl>
      <w:tblPr>
        <w:tblStyle w:val="TableGrid"/>
        <w:tblW w:w="10485" w:type="dxa"/>
        <w:tblLook w:val="04A0" w:firstRow="1" w:lastRow="0" w:firstColumn="1" w:lastColumn="0" w:noHBand="0" w:noVBand="1"/>
      </w:tblPr>
      <w:tblGrid>
        <w:gridCol w:w="1696"/>
        <w:gridCol w:w="8789"/>
      </w:tblGrid>
      <w:tr w:rsidR="00761BB1" w14:paraId="2FB8777A" w14:textId="77777777" w:rsidTr="00E52891">
        <w:tc>
          <w:tcPr>
            <w:tcW w:w="1696" w:type="dxa"/>
            <w:shd w:val="clear" w:color="auto" w:fill="D9D9D9" w:themeFill="background1" w:themeFillShade="D9"/>
          </w:tcPr>
          <w:p w14:paraId="381AB8B2" w14:textId="77777777" w:rsidR="00A14FE9" w:rsidRPr="00BA59D9" w:rsidRDefault="00A14FE9" w:rsidP="000612B0">
            <w:pPr>
              <w:spacing w:before="80" w:after="80" w:line="240" w:lineRule="auto"/>
              <w:ind w:right="113"/>
              <w:rPr>
                <w:rFonts w:eastAsia="Times New Roman" w:cs="Arial"/>
                <w:b/>
                <w:bCs/>
                <w:szCs w:val="24"/>
              </w:rPr>
            </w:pPr>
            <w:r w:rsidRPr="00BA59D9">
              <w:rPr>
                <w:rFonts w:eastAsia="Times New Roman" w:cs="Arial"/>
                <w:b/>
                <w:bCs/>
                <w:szCs w:val="24"/>
              </w:rPr>
              <w:t>Criterion 4</w:t>
            </w:r>
          </w:p>
        </w:tc>
        <w:tc>
          <w:tcPr>
            <w:tcW w:w="8789" w:type="dxa"/>
            <w:shd w:val="clear" w:color="auto" w:fill="D9D9D9" w:themeFill="background1" w:themeFillShade="D9"/>
          </w:tcPr>
          <w:p w14:paraId="742C4B05" w14:textId="68B7F7E6" w:rsidR="00A14FE9" w:rsidRPr="00BA59D9" w:rsidRDefault="00A14FE9" w:rsidP="000612B0">
            <w:pPr>
              <w:spacing w:before="80" w:after="80" w:line="240" w:lineRule="auto"/>
              <w:ind w:right="113"/>
              <w:rPr>
                <w:rFonts w:eastAsia="Times New Roman" w:cs="Arial"/>
                <w:b/>
                <w:bCs/>
                <w:szCs w:val="24"/>
              </w:rPr>
            </w:pPr>
            <w:r>
              <w:rPr>
                <w:rFonts w:eastAsia="Times New Roman" w:cs="Arial"/>
                <w:b/>
                <w:bCs/>
                <w:szCs w:val="24"/>
              </w:rPr>
              <w:t>Long Term Impact</w:t>
            </w:r>
            <w:r w:rsidR="00812313">
              <w:rPr>
                <w:rFonts w:eastAsia="Times New Roman" w:cs="Arial"/>
                <w:b/>
                <w:bCs/>
                <w:szCs w:val="24"/>
              </w:rPr>
              <w:t xml:space="preserve"> and Deployment</w:t>
            </w:r>
          </w:p>
        </w:tc>
      </w:tr>
      <w:tr w:rsidR="0048018B" w14:paraId="3937897F" w14:textId="77777777" w:rsidTr="00E52891">
        <w:tc>
          <w:tcPr>
            <w:tcW w:w="1696" w:type="dxa"/>
          </w:tcPr>
          <w:p w14:paraId="562B71BC" w14:textId="77777777" w:rsidR="00A14FE9" w:rsidRPr="00BA59D9" w:rsidRDefault="00A14FE9" w:rsidP="008E43AB">
            <w:pPr>
              <w:rPr>
                <w:rFonts w:cs="Arial"/>
              </w:rPr>
            </w:pPr>
            <w:r>
              <w:rPr>
                <w:rFonts w:cs="Arial"/>
              </w:rPr>
              <w:t>Weighting</w:t>
            </w:r>
          </w:p>
        </w:tc>
        <w:tc>
          <w:tcPr>
            <w:tcW w:w="8789" w:type="dxa"/>
          </w:tcPr>
          <w:p w14:paraId="5BB72724" w14:textId="7E4C6E40" w:rsidR="00A14FE9" w:rsidRPr="00BA59D9" w:rsidRDefault="00A14FE9" w:rsidP="008E43AB">
            <w:pPr>
              <w:rPr>
                <w:rFonts w:cs="Arial"/>
              </w:rPr>
            </w:pPr>
            <w:r>
              <w:rPr>
                <w:rFonts w:cs="Arial"/>
              </w:rPr>
              <w:t>1</w:t>
            </w:r>
            <w:r w:rsidR="00E604C6">
              <w:rPr>
                <w:rFonts w:cs="Arial"/>
              </w:rPr>
              <w:t>0</w:t>
            </w:r>
            <w:r>
              <w:rPr>
                <w:rFonts w:cs="Arial"/>
              </w:rPr>
              <w:t>%</w:t>
            </w:r>
            <w:r w:rsidR="00B27F99">
              <w:rPr>
                <w:rFonts w:cs="Arial"/>
              </w:rPr>
              <w:t xml:space="preserve"> </w:t>
            </w:r>
            <w:r w:rsidR="00B27F99">
              <w:rPr>
                <w:rFonts w:eastAsia="Times New Roman" w:cs="Arial"/>
                <w:szCs w:val="24"/>
              </w:rPr>
              <w:t>(score of at least 6% required)</w:t>
            </w:r>
          </w:p>
        </w:tc>
      </w:tr>
      <w:tr w:rsidR="0048018B" w14:paraId="69F02689" w14:textId="77777777" w:rsidTr="00E52891">
        <w:tc>
          <w:tcPr>
            <w:tcW w:w="1696" w:type="dxa"/>
          </w:tcPr>
          <w:p w14:paraId="6784625D" w14:textId="77777777" w:rsidR="00A14FE9" w:rsidRDefault="00A14FE9" w:rsidP="008E43AB">
            <w:pPr>
              <w:rPr>
                <w:rFonts w:cs="Arial"/>
              </w:rPr>
            </w:pPr>
            <w:r>
              <w:rPr>
                <w:rFonts w:cs="Arial"/>
              </w:rPr>
              <w:t>Guidance</w:t>
            </w:r>
          </w:p>
          <w:p w14:paraId="7B40DB28" w14:textId="0731F1C0" w:rsidR="00E01F95" w:rsidRPr="00BA59D9" w:rsidRDefault="00E01F95" w:rsidP="008E43AB">
            <w:pPr>
              <w:rPr>
                <w:rFonts w:cs="Arial"/>
              </w:rPr>
            </w:pPr>
            <w:r>
              <w:rPr>
                <w:rFonts w:eastAsia="Times New Roman" w:cs="Arial"/>
                <w:szCs w:val="24"/>
              </w:rPr>
              <w:t>(maximum 2,500 words)</w:t>
            </w:r>
          </w:p>
        </w:tc>
        <w:tc>
          <w:tcPr>
            <w:tcW w:w="8789" w:type="dxa"/>
          </w:tcPr>
          <w:p w14:paraId="40C5D3DD" w14:textId="203A9910" w:rsidR="00C31D96" w:rsidRDefault="00C31D96" w:rsidP="00C31D96">
            <w:pPr>
              <w:spacing w:before="80" w:after="80" w:line="240" w:lineRule="auto"/>
              <w:ind w:right="113"/>
              <w:rPr>
                <w:rFonts w:cs="Arial"/>
                <w:color w:val="000000"/>
                <w:shd w:val="clear" w:color="auto" w:fill="FFFFFF"/>
              </w:rPr>
            </w:pPr>
            <w:r w:rsidRPr="00BB06B9">
              <w:rPr>
                <w:rFonts w:cs="Arial"/>
                <w:color w:val="000000"/>
                <w:shd w:val="clear" w:color="auto" w:fill="FFFFFF"/>
              </w:rPr>
              <w:t xml:space="preserve">This criterion will be used to assess </w:t>
            </w:r>
            <w:r>
              <w:rPr>
                <w:rFonts w:cs="Arial"/>
                <w:color w:val="000000"/>
                <w:shd w:val="clear" w:color="auto" w:fill="FFFFFF"/>
              </w:rPr>
              <w:t xml:space="preserve">the </w:t>
            </w:r>
            <w:r w:rsidR="00FF6ADD">
              <w:rPr>
                <w:rFonts w:cs="Arial"/>
                <w:color w:val="000000"/>
                <w:shd w:val="clear" w:color="auto" w:fill="FFFFFF"/>
              </w:rPr>
              <w:t>long-term</w:t>
            </w:r>
            <w:r>
              <w:rPr>
                <w:rFonts w:cs="Arial"/>
                <w:color w:val="000000"/>
                <w:shd w:val="clear" w:color="auto" w:fill="FFFFFF"/>
              </w:rPr>
              <w:t xml:space="preserve"> impact</w:t>
            </w:r>
            <w:r w:rsidR="005A6514">
              <w:rPr>
                <w:rFonts w:cs="Arial"/>
                <w:color w:val="000000"/>
                <w:shd w:val="clear" w:color="auto" w:fill="FFFFFF"/>
              </w:rPr>
              <w:t xml:space="preserve"> and sustainability </w:t>
            </w:r>
            <w:r>
              <w:rPr>
                <w:rFonts w:cs="Arial"/>
                <w:color w:val="000000"/>
                <w:shd w:val="clear" w:color="auto" w:fill="FFFFFF"/>
              </w:rPr>
              <w:t>of the methodology developed</w:t>
            </w:r>
            <w:r w:rsidRPr="00BB06B9">
              <w:rPr>
                <w:rFonts w:cs="Arial"/>
                <w:color w:val="000000"/>
                <w:shd w:val="clear" w:color="auto" w:fill="FFFFFF"/>
              </w:rPr>
              <w:t>.</w:t>
            </w:r>
          </w:p>
          <w:p w14:paraId="26D848BE" w14:textId="77777777" w:rsidR="00C31D96" w:rsidRDefault="00C31D96" w:rsidP="00C31D96">
            <w:pPr>
              <w:spacing w:before="80" w:after="80" w:line="240" w:lineRule="auto"/>
              <w:ind w:right="113"/>
              <w:rPr>
                <w:rFonts w:cs="Arial"/>
                <w:color w:val="000000"/>
                <w:shd w:val="clear" w:color="auto" w:fill="FFFFFF"/>
              </w:rPr>
            </w:pPr>
            <w:r w:rsidRPr="00BB06B9">
              <w:rPr>
                <w:rFonts w:cs="Arial"/>
                <w:color w:val="000000"/>
                <w:shd w:val="clear" w:color="auto" w:fill="FFFFFF"/>
              </w:rPr>
              <w:t>Applicants are expected to:</w:t>
            </w:r>
          </w:p>
          <w:p w14:paraId="5104A9F1" w14:textId="29D1173C" w:rsidR="00645BF5" w:rsidRDefault="00C31D96" w:rsidP="00ED2CF2">
            <w:pPr>
              <w:pStyle w:val="ListParagraph"/>
              <w:numPr>
                <w:ilvl w:val="0"/>
                <w:numId w:val="59"/>
              </w:numPr>
              <w:spacing w:before="80" w:after="80" w:line="240" w:lineRule="auto"/>
              <w:ind w:right="113"/>
              <w:rPr>
                <w:rFonts w:cs="Arial"/>
                <w:color w:val="000000"/>
                <w:shd w:val="clear" w:color="auto" w:fill="FFFFFF"/>
              </w:rPr>
            </w:pPr>
            <w:r>
              <w:rPr>
                <w:rFonts w:cs="Arial"/>
                <w:color w:val="000000"/>
                <w:shd w:val="clear" w:color="auto" w:fill="FFFFFF"/>
              </w:rPr>
              <w:t xml:space="preserve">Demonstrate the </w:t>
            </w:r>
            <w:r w:rsidR="000D1E92">
              <w:rPr>
                <w:rFonts w:cs="Arial"/>
                <w:color w:val="000000"/>
                <w:shd w:val="clear" w:color="auto" w:fill="FFFFFF"/>
              </w:rPr>
              <w:t>long-term</w:t>
            </w:r>
            <w:r>
              <w:rPr>
                <w:rFonts w:cs="Arial"/>
                <w:color w:val="000000"/>
                <w:shd w:val="clear" w:color="auto" w:fill="FFFFFF"/>
              </w:rPr>
              <w:t xml:space="preserve"> sustainability </w:t>
            </w:r>
            <w:r w:rsidR="000D1E92">
              <w:rPr>
                <w:rFonts w:cs="Arial"/>
                <w:color w:val="000000"/>
                <w:shd w:val="clear" w:color="auto" w:fill="FFFFFF"/>
              </w:rPr>
              <w:t>of the developed methodology, beyond the lifetime of the project without public funding</w:t>
            </w:r>
            <w:r w:rsidR="00FF6ADD">
              <w:rPr>
                <w:rFonts w:cs="Arial"/>
                <w:color w:val="000000"/>
                <w:shd w:val="clear" w:color="auto" w:fill="FFFFFF"/>
              </w:rPr>
              <w:t>. Evidencing</w:t>
            </w:r>
            <w:r w:rsidR="00645BF5">
              <w:rPr>
                <w:rFonts w:cs="Arial"/>
                <w:color w:val="000000"/>
                <w:shd w:val="clear" w:color="auto" w:fill="FFFFFF"/>
              </w:rPr>
              <w:t xml:space="preserve"> elements such as:</w:t>
            </w:r>
          </w:p>
          <w:p w14:paraId="60FDDC69" w14:textId="340E2665" w:rsidR="005C380F" w:rsidRDefault="005C380F"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 xml:space="preserve">The business model which will enable commercialisation </w:t>
            </w:r>
          </w:p>
          <w:p w14:paraId="7AE8E59D" w14:textId="1E5256C3" w:rsidR="00C31D96" w:rsidRDefault="005C380F"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An</w:t>
            </w:r>
            <w:r w:rsidR="00FF6ADD">
              <w:rPr>
                <w:rFonts w:cs="Arial"/>
                <w:color w:val="000000"/>
                <w:shd w:val="clear" w:color="auto" w:fill="FFFFFF"/>
              </w:rPr>
              <w:t>y investment required by private organisations to ensure this sustainability</w:t>
            </w:r>
          </w:p>
          <w:p w14:paraId="3364749D" w14:textId="26A4A35C" w:rsidR="005A6514" w:rsidRPr="005A6514" w:rsidRDefault="00886565" w:rsidP="00ED2CF2">
            <w:pPr>
              <w:pStyle w:val="ListParagraph"/>
              <w:numPr>
                <w:ilvl w:val="1"/>
                <w:numId w:val="59"/>
              </w:numPr>
              <w:spacing w:before="80" w:after="80" w:line="240" w:lineRule="auto"/>
              <w:ind w:right="113"/>
              <w:rPr>
                <w:rFonts w:cs="Arial"/>
                <w:color w:val="000000"/>
                <w:shd w:val="clear" w:color="auto" w:fill="FFFFFF"/>
              </w:rPr>
            </w:pPr>
            <w:r>
              <w:rPr>
                <w:rFonts w:cs="Arial"/>
                <w:color w:val="000000"/>
                <w:shd w:val="clear" w:color="auto" w:fill="FFFFFF"/>
              </w:rPr>
              <w:t>Organisation(s) responsible for future deployment of the methodology</w:t>
            </w:r>
          </w:p>
          <w:p w14:paraId="44ED1745" w14:textId="77777777" w:rsidR="00A14FE9" w:rsidRPr="005A6514" w:rsidRDefault="00FF6ADD" w:rsidP="00ED2CF2">
            <w:pPr>
              <w:pStyle w:val="ListParagraph"/>
              <w:numPr>
                <w:ilvl w:val="0"/>
                <w:numId w:val="59"/>
              </w:numPr>
              <w:spacing w:before="80" w:after="80" w:line="240" w:lineRule="auto"/>
              <w:ind w:right="113"/>
              <w:rPr>
                <w:rFonts w:cs="Arial"/>
              </w:rPr>
            </w:pPr>
            <w:r>
              <w:rPr>
                <w:rFonts w:cs="Arial"/>
                <w:color w:val="000000"/>
                <w:shd w:val="clear" w:color="auto" w:fill="FFFFFF"/>
              </w:rPr>
              <w:t>Demonstrate the replicability of the methodology in other location</w:t>
            </w:r>
          </w:p>
          <w:p w14:paraId="0224996D" w14:textId="345BAF31" w:rsidR="005A6514" w:rsidRPr="00BA59D9" w:rsidRDefault="005A6514" w:rsidP="00ED2CF2">
            <w:pPr>
              <w:pStyle w:val="ListParagraph"/>
              <w:numPr>
                <w:ilvl w:val="0"/>
                <w:numId w:val="59"/>
              </w:numPr>
              <w:spacing w:before="80" w:after="80" w:line="240" w:lineRule="auto"/>
              <w:ind w:right="113"/>
              <w:rPr>
                <w:rFonts w:cs="Arial"/>
              </w:rPr>
            </w:pPr>
            <w:r>
              <w:rPr>
                <w:rFonts w:cs="Arial"/>
              </w:rPr>
              <w:t>Estimat</w:t>
            </w:r>
            <w:r w:rsidR="00E01F95">
              <w:rPr>
                <w:rFonts w:cs="Arial"/>
              </w:rPr>
              <w:t>e, with justification,</w:t>
            </w:r>
            <w:r>
              <w:rPr>
                <w:rFonts w:cs="Arial"/>
              </w:rPr>
              <w:t xml:space="preserve"> the number of heat pumps which could be installed by 2028 following this methodology</w:t>
            </w:r>
            <w:r w:rsidR="002A67E4">
              <w:rPr>
                <w:rFonts w:cs="Arial"/>
              </w:rPr>
              <w:t>.</w:t>
            </w:r>
          </w:p>
        </w:tc>
      </w:tr>
    </w:tbl>
    <w:p w14:paraId="1F5B084D" w14:textId="77777777" w:rsidR="00A14FE9" w:rsidRPr="00854D90" w:rsidRDefault="00A14FE9" w:rsidP="00A14FE9">
      <w:pPr>
        <w:rPr>
          <w:rFonts w:cs="Arial"/>
          <w:highlight w:val="yellow"/>
        </w:rPr>
      </w:pPr>
    </w:p>
    <w:tbl>
      <w:tblPr>
        <w:tblpPr w:leftFromText="180" w:rightFromText="180" w:vertAnchor="text" w:horzAnchor="margin" w:tblpY="43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2673D543" w14:textId="77777777" w:rsidTr="00E52891">
        <w:tc>
          <w:tcPr>
            <w:tcW w:w="1696" w:type="dxa"/>
            <w:shd w:val="clear" w:color="auto" w:fill="D9D9D9" w:themeFill="background1" w:themeFillShade="D9"/>
          </w:tcPr>
          <w:p w14:paraId="025A40CD" w14:textId="77777777" w:rsidR="00A14FE9" w:rsidRPr="00683CA6" w:rsidRDefault="00A14FE9" w:rsidP="008E43AB">
            <w:pPr>
              <w:spacing w:before="80" w:after="80" w:line="240" w:lineRule="auto"/>
              <w:ind w:right="113"/>
              <w:rPr>
                <w:rFonts w:eastAsia="Times New Roman" w:cs="Arial"/>
                <w:b/>
                <w:bCs/>
                <w:szCs w:val="24"/>
              </w:rPr>
            </w:pPr>
            <w:r w:rsidRPr="00683CA6">
              <w:rPr>
                <w:rFonts w:eastAsia="Times New Roman" w:cs="Arial"/>
                <w:b/>
                <w:bCs/>
                <w:szCs w:val="24"/>
              </w:rPr>
              <w:t xml:space="preserve">Criterion </w:t>
            </w:r>
            <w:r>
              <w:rPr>
                <w:rFonts w:eastAsia="Times New Roman" w:cs="Arial"/>
                <w:b/>
                <w:bCs/>
                <w:szCs w:val="24"/>
              </w:rPr>
              <w:t>5</w:t>
            </w:r>
          </w:p>
        </w:tc>
        <w:tc>
          <w:tcPr>
            <w:tcW w:w="8789" w:type="dxa"/>
            <w:shd w:val="clear" w:color="auto" w:fill="D9D9D9" w:themeFill="background1" w:themeFillShade="D9"/>
          </w:tcPr>
          <w:p w14:paraId="5B74AF3E" w14:textId="77777777" w:rsidR="00A14FE9" w:rsidRPr="00683CA6" w:rsidRDefault="00A14FE9" w:rsidP="008E43AB">
            <w:pPr>
              <w:spacing w:before="80" w:after="80" w:line="240" w:lineRule="auto"/>
              <w:ind w:right="113"/>
              <w:rPr>
                <w:rFonts w:eastAsia="Times New Roman" w:cs="Arial"/>
                <w:b/>
                <w:bCs/>
                <w:szCs w:val="24"/>
              </w:rPr>
            </w:pPr>
            <w:r w:rsidRPr="00683CA6">
              <w:rPr>
                <w:rFonts w:eastAsia="Times New Roman" w:cs="Arial"/>
                <w:b/>
                <w:bCs/>
                <w:szCs w:val="24"/>
              </w:rPr>
              <w:t>Project financing</w:t>
            </w:r>
          </w:p>
        </w:tc>
      </w:tr>
      <w:tr w:rsidR="00A14FE9" w:rsidRPr="00854D90" w14:paraId="5DB975C1" w14:textId="77777777" w:rsidTr="00E52891">
        <w:tc>
          <w:tcPr>
            <w:tcW w:w="1696" w:type="dxa"/>
          </w:tcPr>
          <w:p w14:paraId="44C93FDC" w14:textId="77777777" w:rsidR="00A14FE9" w:rsidRPr="00683CA6" w:rsidRDefault="00A14FE9" w:rsidP="008E43AB">
            <w:pPr>
              <w:spacing w:before="80" w:after="80" w:line="240" w:lineRule="auto"/>
              <w:ind w:right="113"/>
              <w:rPr>
                <w:rFonts w:eastAsia="Times New Roman" w:cs="Arial"/>
                <w:szCs w:val="24"/>
              </w:rPr>
            </w:pPr>
            <w:r w:rsidRPr="00683CA6">
              <w:rPr>
                <w:rFonts w:eastAsia="Times New Roman" w:cs="Arial"/>
                <w:szCs w:val="24"/>
              </w:rPr>
              <w:lastRenderedPageBreak/>
              <w:t>Weighting</w:t>
            </w:r>
          </w:p>
        </w:tc>
        <w:tc>
          <w:tcPr>
            <w:tcW w:w="8789" w:type="dxa"/>
          </w:tcPr>
          <w:p w14:paraId="77A3B090" w14:textId="66F20116" w:rsidR="00A14FE9" w:rsidRPr="00683CA6" w:rsidRDefault="00A14FE9" w:rsidP="008E43AB">
            <w:pPr>
              <w:spacing w:before="80" w:after="80" w:line="240" w:lineRule="auto"/>
              <w:ind w:right="113"/>
              <w:rPr>
                <w:rFonts w:eastAsia="Times New Roman" w:cs="Arial"/>
                <w:szCs w:val="24"/>
              </w:rPr>
            </w:pPr>
            <w:r w:rsidRPr="00683CA6">
              <w:rPr>
                <w:rFonts w:eastAsia="Times New Roman" w:cs="Arial"/>
                <w:szCs w:val="24"/>
              </w:rPr>
              <w:t>2</w:t>
            </w:r>
            <w:r w:rsidR="00E604C6">
              <w:rPr>
                <w:rFonts w:eastAsia="Times New Roman" w:cs="Arial"/>
                <w:szCs w:val="24"/>
              </w:rPr>
              <w:t>0</w:t>
            </w:r>
            <w:r w:rsidRPr="00683CA6">
              <w:rPr>
                <w:rFonts w:eastAsia="Times New Roman" w:cs="Arial"/>
                <w:szCs w:val="24"/>
              </w:rPr>
              <w:t xml:space="preserve">% (Split into sections </w:t>
            </w:r>
            <w:r w:rsidR="008818E5">
              <w:rPr>
                <w:rFonts w:eastAsia="Times New Roman" w:cs="Arial"/>
                <w:szCs w:val="24"/>
              </w:rPr>
              <w:t>5</w:t>
            </w:r>
            <w:r w:rsidRPr="00683CA6">
              <w:rPr>
                <w:rFonts w:eastAsia="Times New Roman" w:cs="Arial"/>
                <w:szCs w:val="24"/>
              </w:rPr>
              <w:t xml:space="preserve">a – </w:t>
            </w:r>
            <w:r w:rsidR="008818E5">
              <w:rPr>
                <w:rFonts w:eastAsia="Times New Roman" w:cs="Arial"/>
                <w:szCs w:val="24"/>
              </w:rPr>
              <w:t>5</w:t>
            </w:r>
            <w:r w:rsidRPr="00683CA6">
              <w:rPr>
                <w:rFonts w:eastAsia="Times New Roman" w:cs="Arial"/>
                <w:szCs w:val="24"/>
              </w:rPr>
              <w:t xml:space="preserve">%, </w:t>
            </w:r>
            <w:r w:rsidR="008818E5">
              <w:rPr>
                <w:rFonts w:eastAsia="Times New Roman" w:cs="Arial"/>
                <w:szCs w:val="24"/>
              </w:rPr>
              <w:t>5</w:t>
            </w:r>
            <w:r w:rsidRPr="00683CA6">
              <w:rPr>
                <w:rFonts w:eastAsia="Times New Roman" w:cs="Arial"/>
                <w:szCs w:val="24"/>
              </w:rPr>
              <w:t>b – 1</w:t>
            </w:r>
            <w:r w:rsidR="00E604C6">
              <w:rPr>
                <w:rFonts w:eastAsia="Times New Roman" w:cs="Arial"/>
                <w:szCs w:val="24"/>
              </w:rPr>
              <w:t>0</w:t>
            </w:r>
            <w:r w:rsidRPr="00683CA6">
              <w:rPr>
                <w:rFonts w:eastAsia="Times New Roman" w:cs="Arial"/>
                <w:szCs w:val="24"/>
              </w:rPr>
              <w:t>%)</w:t>
            </w:r>
          </w:p>
        </w:tc>
      </w:tr>
      <w:tr w:rsidR="00A14FE9" w:rsidRPr="00854D90" w14:paraId="4AD684FA" w14:textId="77777777" w:rsidTr="00E52891">
        <w:tc>
          <w:tcPr>
            <w:tcW w:w="1696" w:type="dxa"/>
          </w:tcPr>
          <w:p w14:paraId="29DD20BD" w14:textId="77777777" w:rsidR="00A14FE9" w:rsidRDefault="00A14FE9" w:rsidP="008E43AB">
            <w:pPr>
              <w:spacing w:before="80" w:after="80" w:line="240" w:lineRule="auto"/>
              <w:ind w:right="113"/>
              <w:rPr>
                <w:rFonts w:eastAsia="Times New Roman" w:cs="Arial"/>
                <w:szCs w:val="24"/>
              </w:rPr>
            </w:pPr>
            <w:r w:rsidRPr="00683CA6">
              <w:rPr>
                <w:rFonts w:eastAsia="Times New Roman" w:cs="Arial"/>
                <w:szCs w:val="24"/>
              </w:rPr>
              <w:t>Guidance</w:t>
            </w:r>
          </w:p>
          <w:p w14:paraId="2EE74741" w14:textId="589E4AC1" w:rsidR="0086735B" w:rsidRPr="00683CA6" w:rsidRDefault="0086735B" w:rsidP="008E43AB">
            <w:pPr>
              <w:spacing w:before="80" w:after="80" w:line="240" w:lineRule="auto"/>
              <w:ind w:right="113"/>
              <w:rPr>
                <w:rFonts w:eastAsia="Times New Roman" w:cs="Arial"/>
                <w:szCs w:val="24"/>
                <w:highlight w:val="yellow"/>
              </w:rPr>
            </w:pPr>
          </w:p>
        </w:tc>
        <w:tc>
          <w:tcPr>
            <w:tcW w:w="8789" w:type="dxa"/>
          </w:tcPr>
          <w:p w14:paraId="79A54FCB" w14:textId="77777777" w:rsidR="00A14FE9" w:rsidRPr="00683CA6" w:rsidRDefault="00A14FE9" w:rsidP="008E43AB">
            <w:pPr>
              <w:spacing w:before="80" w:after="120"/>
              <w:ind w:right="113"/>
              <w:rPr>
                <w:rFonts w:eastAsia="Times New Roman" w:cs="Arial"/>
                <w:szCs w:val="24"/>
              </w:rPr>
            </w:pPr>
            <w:r w:rsidRPr="00683CA6">
              <w:rPr>
                <w:rFonts w:eastAsia="Times New Roman" w:cs="Arial"/>
                <w:szCs w:val="24"/>
              </w:rPr>
              <w:t xml:space="preserve">This criterion will be used to assess the demonstration costs, including assessing whether the project delivers fair market value and provides additionality. </w:t>
            </w:r>
          </w:p>
          <w:p w14:paraId="55F30E03" w14:textId="77777777" w:rsidR="00A14FE9" w:rsidRPr="00683CA6" w:rsidRDefault="00A14FE9" w:rsidP="008E43AB">
            <w:pPr>
              <w:spacing w:before="80" w:after="120"/>
              <w:ind w:right="113"/>
              <w:rPr>
                <w:rStyle w:val="eop"/>
                <w:rFonts w:cs="Arial"/>
                <w:color w:val="000000"/>
                <w:szCs w:val="24"/>
                <w:shd w:val="clear" w:color="auto" w:fill="FFFFFF"/>
              </w:rPr>
            </w:pPr>
            <w:r w:rsidRPr="00683CA6">
              <w:rPr>
                <w:rStyle w:val="normaltextrun"/>
                <w:rFonts w:cs="Arial"/>
                <w:color w:val="000000"/>
                <w:szCs w:val="24"/>
                <w:shd w:val="clear" w:color="auto" w:fill="FFFFFF"/>
              </w:rPr>
              <w:t>In recognition of the fact that the risks of the project development are shared with HM Government, but the applicant stands to gain all of the benefits occurring after completion of the project, the applicant is asked to explain where cost savings, from the point of view of HM Government, will be provided compared to the case where the project would be carried out under an exclusive development contract.</w:t>
            </w:r>
            <w:r w:rsidRPr="00854D90" w:rsidDel="00CE5818">
              <w:rPr>
                <w:rStyle w:val="eop"/>
                <w:rFonts w:cs="Arial"/>
                <w:color w:val="000000"/>
                <w:szCs w:val="24"/>
                <w:shd w:val="clear" w:color="auto" w:fill="FFFFFF"/>
              </w:rPr>
              <w:t xml:space="preserve"> </w:t>
            </w:r>
          </w:p>
          <w:p w14:paraId="686D7F40" w14:textId="77777777" w:rsidR="00A14FE9" w:rsidRPr="00683CA6" w:rsidRDefault="00A14FE9" w:rsidP="008E43AB">
            <w:pPr>
              <w:spacing w:before="80" w:after="120"/>
              <w:ind w:right="113"/>
              <w:rPr>
                <w:rFonts w:eastAsia="Times New Roman" w:cs="Arial"/>
                <w:szCs w:val="24"/>
              </w:rPr>
            </w:pPr>
            <w:r w:rsidRPr="00683CA6">
              <w:rPr>
                <w:rFonts w:eastAsia="Times New Roman" w:cs="Arial"/>
                <w:szCs w:val="24"/>
              </w:rPr>
              <w:t>This criterion will be used to assess:</w:t>
            </w:r>
          </w:p>
          <w:p w14:paraId="4BB7A53F" w14:textId="77777777" w:rsidR="00A14FE9" w:rsidRDefault="00A14FE9" w:rsidP="00ED2CF2">
            <w:pPr>
              <w:pStyle w:val="ListParagraph"/>
              <w:numPr>
                <w:ilvl w:val="0"/>
                <w:numId w:val="29"/>
              </w:numPr>
              <w:spacing w:before="80" w:after="120"/>
              <w:ind w:right="113"/>
              <w:rPr>
                <w:rFonts w:eastAsia="Times New Roman" w:cs="Arial"/>
              </w:rPr>
            </w:pPr>
            <w:r w:rsidRPr="3B94A78E">
              <w:rPr>
                <w:rFonts w:eastAsia="Times New Roman" w:cs="Arial"/>
              </w:rPr>
              <w:t xml:space="preserve">Phase 1 feasibility study project costs, to ensure that all eligible costs represent a fair market value. </w:t>
            </w:r>
          </w:p>
          <w:p w14:paraId="5F4B4A69" w14:textId="77777777" w:rsidR="00A14FE9" w:rsidRDefault="00A14FE9" w:rsidP="00ED2CF2">
            <w:pPr>
              <w:pStyle w:val="ListParagraph"/>
              <w:numPr>
                <w:ilvl w:val="0"/>
                <w:numId w:val="29"/>
              </w:numPr>
              <w:spacing w:before="80" w:after="120"/>
              <w:ind w:right="113"/>
              <w:rPr>
                <w:rFonts w:eastAsia="Times New Roman" w:cs="Arial"/>
              </w:rPr>
            </w:pPr>
            <w:r w:rsidRPr="3B94A78E">
              <w:rPr>
                <w:rFonts w:eastAsia="Times New Roman" w:cs="Arial"/>
              </w:rPr>
              <w:t xml:space="preserve">Robustness of the Phase 1 feasibility study project costs, i.e., whether the proposed eligible project costs are realistic and justified in terms of the proposed project plans, </w:t>
            </w:r>
            <w:r w:rsidRPr="3B94A78E">
              <w:rPr>
                <w:rFonts w:eastAsia="Times New Roman" w:cs="Arial"/>
                <w:u w:val="single"/>
              </w:rPr>
              <w:t>and</w:t>
            </w:r>
            <w:r w:rsidRPr="3B94A78E">
              <w:rPr>
                <w:rFonts w:eastAsia="Times New Roman" w:cs="Arial"/>
              </w:rPr>
              <w:t xml:space="preserve"> sufficient to provide the deliverables sought.</w:t>
            </w:r>
          </w:p>
          <w:p w14:paraId="667286E4" w14:textId="77777777" w:rsidR="00A14FE9" w:rsidRPr="00683CA6" w:rsidRDefault="00A14FE9" w:rsidP="008E43AB">
            <w:pPr>
              <w:spacing w:before="80" w:after="80" w:line="240" w:lineRule="auto"/>
              <w:ind w:right="113"/>
              <w:rPr>
                <w:rFonts w:eastAsia="Times New Roman" w:cs="Arial"/>
                <w:b/>
                <w:bCs/>
                <w:i/>
                <w:iCs/>
                <w:szCs w:val="24"/>
              </w:rPr>
            </w:pPr>
            <w:r>
              <w:rPr>
                <w:rFonts w:eastAsia="Times New Roman" w:cs="Arial"/>
                <w:b/>
                <w:bCs/>
                <w:i/>
                <w:iCs/>
                <w:szCs w:val="24"/>
              </w:rPr>
              <w:t>Highest</w:t>
            </w:r>
            <w:r w:rsidRPr="00683CA6">
              <w:rPr>
                <w:rFonts w:eastAsia="Times New Roman" w:cs="Arial"/>
                <w:b/>
                <w:bCs/>
                <w:i/>
                <w:iCs/>
                <w:szCs w:val="24"/>
              </w:rPr>
              <w:t xml:space="preserve"> marks will be awarded to applicants that: </w:t>
            </w:r>
          </w:p>
          <w:p w14:paraId="52ADD67B" w14:textId="77777777" w:rsidR="00A14FE9" w:rsidRPr="004677B3" w:rsidRDefault="00A14FE9" w:rsidP="00ED2CF2">
            <w:pPr>
              <w:pStyle w:val="ListParagraph"/>
              <w:numPr>
                <w:ilvl w:val="0"/>
                <w:numId w:val="29"/>
              </w:numPr>
              <w:spacing w:before="80" w:after="120"/>
              <w:ind w:right="113"/>
              <w:rPr>
                <w:rStyle w:val="normaltextrun"/>
                <w:rFonts w:eastAsia="Times New Roman" w:cs="Arial"/>
              </w:rPr>
            </w:pPr>
            <w:r w:rsidRPr="3512DE91">
              <w:rPr>
                <w:rStyle w:val="normaltextrun"/>
                <w:rFonts w:cs="Arial"/>
                <w:color w:val="000000" w:themeColor="text2"/>
              </w:rPr>
              <w:t>Ensure that all costs are justified, eligible, fair market value and sufficiently disaggregated to judge that this is the case. BEIS will not normally pay overheads over 50%, all overheads will need to be justified.</w:t>
            </w:r>
          </w:p>
          <w:p w14:paraId="720A1DF9" w14:textId="77777777" w:rsidR="00A14FE9" w:rsidRDefault="00A14FE9" w:rsidP="00ED2CF2">
            <w:pPr>
              <w:pStyle w:val="ListParagraph"/>
              <w:numPr>
                <w:ilvl w:val="0"/>
                <w:numId w:val="29"/>
              </w:numPr>
              <w:spacing w:before="80" w:after="120"/>
              <w:ind w:right="113"/>
              <w:rPr>
                <w:rFonts w:eastAsia="Times New Roman" w:cs="Arial"/>
              </w:rPr>
            </w:pPr>
            <w:r w:rsidRPr="3B94A78E">
              <w:rPr>
                <w:rFonts w:eastAsia="Times New Roman" w:cs="Arial"/>
              </w:rPr>
              <w:t>D</w:t>
            </w:r>
            <w:r w:rsidRPr="004677B3">
              <w:rPr>
                <w:rFonts w:eastAsia="Times New Roman" w:cs="Arial"/>
              </w:rPr>
              <w:t xml:space="preserve">emonstrate that the funding </w:t>
            </w:r>
            <w:r w:rsidRPr="3B94A78E">
              <w:rPr>
                <w:rFonts w:eastAsia="Times New Roman" w:cs="Arial"/>
              </w:rPr>
              <w:t>represents good use of public funding by supporting projects whose costs are realistic and justified and are likely to secure the expected project aims and deliverables.</w:t>
            </w:r>
          </w:p>
          <w:p w14:paraId="092CCBE0" w14:textId="77777777" w:rsidR="00A14FE9" w:rsidRDefault="00A14FE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D</w:t>
            </w:r>
            <w:r w:rsidRPr="009D6CED">
              <w:rPr>
                <w:rFonts w:eastAsia="Times New Roman" w:cs="Arial"/>
              </w:rPr>
              <w:t xml:space="preserve">emonstrate that the funding </w:t>
            </w:r>
            <w:r w:rsidRPr="3B94A78E">
              <w:rPr>
                <w:rFonts w:eastAsia="Times New Roman" w:cs="Arial"/>
              </w:rPr>
              <w:t>represents good value for money for HM Government, including no element of profit in the project costs.</w:t>
            </w:r>
          </w:p>
          <w:p w14:paraId="169611F1" w14:textId="77777777" w:rsidR="00A14FE9" w:rsidRPr="009D6CED" w:rsidRDefault="00A14FE9" w:rsidP="00ED2CF2">
            <w:pPr>
              <w:pStyle w:val="ListParagraph"/>
              <w:numPr>
                <w:ilvl w:val="0"/>
                <w:numId w:val="44"/>
              </w:numPr>
              <w:spacing w:before="80" w:after="80" w:line="240" w:lineRule="auto"/>
              <w:ind w:left="736" w:right="113" w:hanging="284"/>
              <w:rPr>
                <w:rFonts w:eastAsia="Times New Roman" w:cs="Arial"/>
              </w:rPr>
            </w:pPr>
            <w:r w:rsidRPr="3B94A78E">
              <w:rPr>
                <w:rFonts w:eastAsia="Times New Roman" w:cs="Arial"/>
              </w:rPr>
              <w:t>Provide evidence for the additionality achieved with this funding.</w:t>
            </w:r>
          </w:p>
          <w:p w14:paraId="163AFB8F" w14:textId="77777777" w:rsidR="00A14FE9" w:rsidRPr="002C7E8F" w:rsidRDefault="00A14FE9" w:rsidP="00ED2CF2">
            <w:pPr>
              <w:pStyle w:val="ListParagraph"/>
              <w:numPr>
                <w:ilvl w:val="0"/>
                <w:numId w:val="44"/>
              </w:numPr>
              <w:spacing w:before="80" w:after="80" w:line="240" w:lineRule="auto"/>
              <w:ind w:left="736" w:right="113" w:hanging="284"/>
              <w:rPr>
                <w:rStyle w:val="eop"/>
                <w:rFonts w:eastAsia="Times New Roman" w:cs="Arial"/>
              </w:rPr>
            </w:pPr>
            <w:r w:rsidRPr="3B94A78E">
              <w:rPr>
                <w:rFonts w:eastAsia="Times New Roman" w:cs="Arial"/>
              </w:rPr>
              <w:t>D</w:t>
            </w:r>
            <w:r w:rsidRPr="00DD15FF">
              <w:rPr>
                <w:rFonts w:eastAsia="Times New Roman" w:cs="Arial"/>
              </w:rPr>
              <w:t xml:space="preserve">emonstrate that </w:t>
            </w:r>
            <w:r w:rsidRPr="3512DE91">
              <w:rPr>
                <w:rStyle w:val="normaltextrun"/>
                <w:rFonts w:cs="Arial"/>
                <w:color w:val="000000" w:themeColor="text2"/>
              </w:rPr>
              <w:t>the project finances are appropriate for the balance of risks and benefits seen by the project consortium and those seen by HM Government.</w:t>
            </w:r>
            <w:r w:rsidRPr="3512DE91">
              <w:rPr>
                <w:rStyle w:val="eop"/>
                <w:rFonts w:cs="Arial"/>
                <w:color w:val="000000" w:themeColor="text2"/>
              </w:rPr>
              <w:t> </w:t>
            </w:r>
          </w:p>
          <w:p w14:paraId="6FD1487B" w14:textId="77777777" w:rsidR="00A14FE9" w:rsidRPr="00DD15FF" w:rsidRDefault="00A14FE9" w:rsidP="008E43AB">
            <w:pPr>
              <w:pStyle w:val="ListParagraph"/>
              <w:spacing w:before="80" w:after="80" w:line="240" w:lineRule="auto"/>
              <w:ind w:left="736" w:right="113"/>
              <w:rPr>
                <w:rFonts w:eastAsia="Times New Roman" w:cs="Arial"/>
                <w:szCs w:val="24"/>
              </w:rPr>
            </w:pPr>
          </w:p>
        </w:tc>
      </w:tr>
      <w:tr w:rsidR="00A14FE9" w:rsidRPr="00854D90" w14:paraId="5F19A592" w14:textId="77777777" w:rsidTr="00E52891">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8530C" w14:textId="77777777" w:rsidR="00A14FE9" w:rsidRPr="00EF0BA9" w:rsidRDefault="00A14FE9" w:rsidP="008E43AB">
            <w:pPr>
              <w:spacing w:before="80" w:after="80" w:line="240" w:lineRule="auto"/>
              <w:ind w:right="113"/>
              <w:rPr>
                <w:rFonts w:eastAsia="Times New Roman" w:cs="Arial"/>
                <w:szCs w:val="24"/>
              </w:rPr>
            </w:pPr>
            <w:r w:rsidRPr="00EF0BA9">
              <w:rPr>
                <w:rFonts w:eastAsia="Times New Roman" w:cs="Arial"/>
                <w:b/>
                <w:bCs/>
                <w:szCs w:val="24"/>
              </w:rPr>
              <w:t xml:space="preserve">Criterion </w:t>
            </w:r>
            <w:r>
              <w:rPr>
                <w:rFonts w:eastAsia="Times New Roman" w:cs="Arial"/>
                <w:b/>
                <w:bCs/>
                <w:szCs w:val="24"/>
              </w:rPr>
              <w:t>5</w:t>
            </w:r>
            <w:r w:rsidRPr="00EF0BA9">
              <w:rPr>
                <w:rFonts w:eastAsia="Times New Roman" w:cs="Arial"/>
                <w:b/>
                <w:bCs/>
                <w:szCs w:val="24"/>
              </w:rPr>
              <w:t>a</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6C03D" w14:textId="77777777" w:rsidR="00A14FE9" w:rsidRPr="00EF0BA9" w:rsidRDefault="00A14FE9" w:rsidP="008E43AB">
            <w:pPr>
              <w:spacing w:before="80" w:after="120"/>
              <w:ind w:right="113"/>
              <w:rPr>
                <w:rFonts w:eastAsia="Times New Roman" w:cs="Arial"/>
                <w:szCs w:val="24"/>
              </w:rPr>
            </w:pPr>
            <w:r w:rsidRPr="00EF0BA9">
              <w:rPr>
                <w:rFonts w:eastAsia="Times New Roman" w:cs="Arial"/>
                <w:b/>
                <w:bCs/>
                <w:szCs w:val="24"/>
              </w:rPr>
              <w:t>Project costs</w:t>
            </w:r>
          </w:p>
        </w:tc>
      </w:tr>
      <w:tr w:rsidR="00A14FE9" w:rsidRPr="00854D90" w14:paraId="34EFCF93" w14:textId="77777777" w:rsidTr="00E52891">
        <w:tc>
          <w:tcPr>
            <w:tcW w:w="1696" w:type="dxa"/>
          </w:tcPr>
          <w:p w14:paraId="75F1C1D4" w14:textId="77777777" w:rsidR="00A14FE9" w:rsidRPr="00EF0BA9" w:rsidRDefault="00A14FE9" w:rsidP="008E43AB">
            <w:pPr>
              <w:spacing w:before="80" w:after="80" w:line="240" w:lineRule="auto"/>
              <w:ind w:right="113"/>
              <w:rPr>
                <w:rFonts w:eastAsia="Times New Roman" w:cs="Arial"/>
                <w:szCs w:val="24"/>
              </w:rPr>
            </w:pPr>
            <w:r w:rsidRPr="00EF0BA9">
              <w:rPr>
                <w:rFonts w:eastAsia="Times New Roman" w:cs="Arial"/>
                <w:szCs w:val="24"/>
              </w:rPr>
              <w:t>Weighting</w:t>
            </w:r>
          </w:p>
        </w:tc>
        <w:tc>
          <w:tcPr>
            <w:tcW w:w="8789" w:type="dxa"/>
          </w:tcPr>
          <w:p w14:paraId="56A5E284" w14:textId="115126D4" w:rsidR="00A14FE9" w:rsidRPr="00EF0BA9" w:rsidRDefault="008818E5" w:rsidP="008E43AB">
            <w:pPr>
              <w:spacing w:before="80" w:after="120"/>
              <w:ind w:right="113"/>
              <w:rPr>
                <w:rFonts w:eastAsia="Times New Roman" w:cs="Arial"/>
                <w:szCs w:val="24"/>
              </w:rPr>
            </w:pPr>
            <w:r>
              <w:rPr>
                <w:rFonts w:eastAsia="Times New Roman" w:cs="Arial"/>
                <w:szCs w:val="24"/>
              </w:rPr>
              <w:t>5</w:t>
            </w:r>
            <w:r w:rsidR="00A14FE9" w:rsidRPr="00EF0BA9">
              <w:rPr>
                <w:rFonts w:eastAsia="Times New Roman" w:cs="Arial"/>
                <w:szCs w:val="24"/>
              </w:rPr>
              <w:t xml:space="preserve">% </w:t>
            </w:r>
          </w:p>
        </w:tc>
      </w:tr>
      <w:tr w:rsidR="00A14FE9" w:rsidRPr="00854D90" w14:paraId="33EB4D21" w14:textId="77777777" w:rsidTr="00E52891">
        <w:tc>
          <w:tcPr>
            <w:tcW w:w="1696" w:type="dxa"/>
          </w:tcPr>
          <w:p w14:paraId="6EFB0A46" w14:textId="77777777" w:rsidR="00A14FE9" w:rsidRPr="00EF0BA9" w:rsidRDefault="00A14FE9" w:rsidP="008E43AB">
            <w:pPr>
              <w:spacing w:before="80" w:after="80" w:line="240" w:lineRule="auto"/>
              <w:ind w:right="113"/>
              <w:rPr>
                <w:rFonts w:eastAsia="Times New Roman" w:cs="Arial"/>
                <w:szCs w:val="24"/>
              </w:rPr>
            </w:pPr>
            <w:r w:rsidRPr="00EF0BA9">
              <w:rPr>
                <w:rFonts w:eastAsia="Times New Roman" w:cs="Arial"/>
                <w:szCs w:val="24"/>
              </w:rPr>
              <w:t xml:space="preserve">Guidance </w:t>
            </w:r>
          </w:p>
        </w:tc>
        <w:tc>
          <w:tcPr>
            <w:tcW w:w="8789" w:type="dxa"/>
          </w:tcPr>
          <w:p w14:paraId="2FC61166" w14:textId="77777777" w:rsidR="00A14FE9" w:rsidRPr="00EF0BA9" w:rsidRDefault="00A14FE9" w:rsidP="008E43AB">
            <w:pPr>
              <w:spacing w:before="80" w:after="120"/>
              <w:ind w:right="113"/>
              <w:rPr>
                <w:rFonts w:eastAsia="Times New Roman" w:cs="Arial"/>
                <w:szCs w:val="24"/>
              </w:rPr>
            </w:pPr>
            <w:r w:rsidRPr="00EF0BA9">
              <w:rPr>
                <w:rFonts w:eastAsia="Times New Roman" w:cs="Arial"/>
                <w:szCs w:val="24"/>
              </w:rPr>
              <w:t xml:space="preserve">Applicants are expected to: </w:t>
            </w:r>
          </w:p>
          <w:p w14:paraId="5C96342B" w14:textId="77777777" w:rsidR="00A14FE9" w:rsidRDefault="00A14FE9" w:rsidP="00ED2CF2">
            <w:pPr>
              <w:pStyle w:val="ListParagraph"/>
              <w:numPr>
                <w:ilvl w:val="0"/>
                <w:numId w:val="41"/>
              </w:numPr>
              <w:spacing w:before="80" w:after="120"/>
              <w:ind w:right="113"/>
              <w:rPr>
                <w:rFonts w:eastAsia="Times New Roman" w:cs="Arial"/>
              </w:rPr>
            </w:pPr>
            <w:r w:rsidRPr="3B94A78E">
              <w:rPr>
                <w:rFonts w:eastAsia="Times New Roman" w:cs="Arial"/>
              </w:rPr>
              <w:t>Fill in project finance form, justifying personnel and describing the basis of the costs. Including actual labour costs, and depreciation of capital items</w:t>
            </w:r>
          </w:p>
          <w:p w14:paraId="095C45B8" w14:textId="77777777" w:rsidR="00A14FE9" w:rsidRPr="00B70EBE" w:rsidRDefault="00A14FE9" w:rsidP="008E43AB">
            <w:pPr>
              <w:pStyle w:val="ListParagraph"/>
              <w:spacing w:before="80" w:after="120"/>
              <w:ind w:right="113"/>
              <w:rPr>
                <w:rFonts w:eastAsia="Times New Roman" w:cs="Arial"/>
                <w:szCs w:val="24"/>
              </w:rPr>
            </w:pPr>
          </w:p>
        </w:tc>
      </w:tr>
      <w:tr w:rsidR="00A14FE9" w:rsidRPr="00854D90" w14:paraId="460964A0" w14:textId="77777777" w:rsidTr="00E52891">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C80C" w14:textId="77777777" w:rsidR="00A14FE9" w:rsidRPr="00B70EBE" w:rsidRDefault="00A14FE9" w:rsidP="008E43AB">
            <w:pPr>
              <w:spacing w:before="80" w:after="80" w:line="240" w:lineRule="auto"/>
              <w:ind w:right="113"/>
              <w:rPr>
                <w:rFonts w:eastAsia="Times New Roman" w:cs="Arial"/>
                <w:szCs w:val="24"/>
              </w:rPr>
            </w:pPr>
            <w:r w:rsidRPr="00B70EBE">
              <w:rPr>
                <w:rFonts w:eastAsia="Times New Roman" w:cs="Arial"/>
                <w:b/>
                <w:bCs/>
                <w:szCs w:val="24"/>
              </w:rPr>
              <w:lastRenderedPageBreak/>
              <w:t xml:space="preserve">Criterion </w:t>
            </w:r>
            <w:r>
              <w:rPr>
                <w:rFonts w:eastAsia="Times New Roman" w:cs="Arial"/>
                <w:b/>
                <w:bCs/>
                <w:szCs w:val="24"/>
              </w:rPr>
              <w:t>5</w:t>
            </w:r>
            <w:r w:rsidRPr="00B70EBE">
              <w:rPr>
                <w:rFonts w:eastAsia="Times New Roman" w:cs="Arial"/>
                <w:b/>
                <w:bCs/>
                <w:szCs w:val="24"/>
              </w:rPr>
              <w:t>b</w:t>
            </w:r>
          </w:p>
        </w:tc>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96521" w14:textId="77777777" w:rsidR="00A14FE9" w:rsidRPr="00B70EBE" w:rsidRDefault="00A14FE9" w:rsidP="008E43AB">
            <w:pPr>
              <w:spacing w:before="80" w:after="120"/>
              <w:ind w:right="113"/>
              <w:rPr>
                <w:rFonts w:eastAsia="Times New Roman" w:cs="Arial"/>
                <w:szCs w:val="24"/>
              </w:rPr>
            </w:pPr>
            <w:r w:rsidRPr="00B70EBE">
              <w:rPr>
                <w:rFonts w:eastAsia="Times New Roman" w:cs="Arial"/>
                <w:b/>
                <w:bCs/>
                <w:szCs w:val="24"/>
              </w:rPr>
              <w:t xml:space="preserve">Value for money to HM Government </w:t>
            </w:r>
          </w:p>
        </w:tc>
      </w:tr>
      <w:tr w:rsidR="00A14FE9" w:rsidRPr="00854D90" w14:paraId="47551A66" w14:textId="77777777" w:rsidTr="00E52891">
        <w:tc>
          <w:tcPr>
            <w:tcW w:w="1696" w:type="dxa"/>
          </w:tcPr>
          <w:p w14:paraId="71662C75" w14:textId="77777777" w:rsidR="00A14FE9" w:rsidRPr="00B70EBE" w:rsidRDefault="00A14FE9" w:rsidP="008E43AB">
            <w:pPr>
              <w:spacing w:before="80" w:after="80" w:line="240" w:lineRule="auto"/>
              <w:ind w:right="113"/>
              <w:rPr>
                <w:rFonts w:eastAsia="Times New Roman" w:cs="Arial"/>
                <w:szCs w:val="24"/>
              </w:rPr>
            </w:pPr>
            <w:r w:rsidRPr="00B70EBE">
              <w:rPr>
                <w:rFonts w:eastAsia="Times New Roman" w:cs="Arial"/>
                <w:szCs w:val="24"/>
              </w:rPr>
              <w:t>Weighting</w:t>
            </w:r>
          </w:p>
        </w:tc>
        <w:tc>
          <w:tcPr>
            <w:tcW w:w="8789" w:type="dxa"/>
          </w:tcPr>
          <w:p w14:paraId="77C478A4" w14:textId="175E8BBD" w:rsidR="00A14FE9" w:rsidRPr="00B70EBE" w:rsidRDefault="00A14FE9" w:rsidP="008E43AB">
            <w:pPr>
              <w:spacing w:before="80" w:after="120"/>
              <w:ind w:right="113"/>
              <w:rPr>
                <w:rFonts w:eastAsia="Times New Roman" w:cs="Arial"/>
                <w:szCs w:val="24"/>
              </w:rPr>
            </w:pPr>
            <w:r w:rsidRPr="00B70EBE">
              <w:rPr>
                <w:rFonts w:eastAsia="Times New Roman" w:cs="Arial"/>
                <w:szCs w:val="24"/>
              </w:rPr>
              <w:t>1</w:t>
            </w:r>
            <w:r w:rsidR="00E604C6">
              <w:rPr>
                <w:rFonts w:eastAsia="Times New Roman" w:cs="Arial"/>
                <w:szCs w:val="24"/>
              </w:rPr>
              <w:t>0</w:t>
            </w:r>
            <w:r w:rsidRPr="00B70EBE">
              <w:rPr>
                <w:rFonts w:eastAsia="Times New Roman" w:cs="Arial"/>
                <w:szCs w:val="24"/>
              </w:rPr>
              <w:t>%</w:t>
            </w:r>
          </w:p>
        </w:tc>
      </w:tr>
      <w:tr w:rsidR="00A14FE9" w:rsidRPr="00854D90" w14:paraId="3336EDDA" w14:textId="77777777" w:rsidTr="000F2D78">
        <w:trPr>
          <w:trHeight w:val="4291"/>
        </w:trPr>
        <w:tc>
          <w:tcPr>
            <w:tcW w:w="1696" w:type="dxa"/>
          </w:tcPr>
          <w:p w14:paraId="0AC48E8C" w14:textId="77777777" w:rsidR="00A14FE9" w:rsidRDefault="00A14FE9" w:rsidP="008E43AB">
            <w:pPr>
              <w:spacing w:before="80" w:after="80" w:line="240" w:lineRule="auto"/>
              <w:ind w:right="113"/>
              <w:rPr>
                <w:rFonts w:eastAsia="Times New Roman" w:cs="Arial"/>
                <w:szCs w:val="24"/>
              </w:rPr>
            </w:pPr>
            <w:r w:rsidRPr="00B70EBE">
              <w:rPr>
                <w:rFonts w:eastAsia="Times New Roman" w:cs="Arial"/>
                <w:szCs w:val="24"/>
              </w:rPr>
              <w:t xml:space="preserve">Guidance </w:t>
            </w:r>
          </w:p>
          <w:p w14:paraId="26E28769" w14:textId="0FC9A522" w:rsidR="002359DE" w:rsidRPr="00B70EBE" w:rsidRDefault="002359DE" w:rsidP="008E43AB">
            <w:pPr>
              <w:spacing w:before="80" w:after="80" w:line="240" w:lineRule="auto"/>
              <w:ind w:right="113"/>
              <w:rPr>
                <w:rFonts w:eastAsia="Times New Roman" w:cs="Arial"/>
                <w:szCs w:val="24"/>
              </w:rPr>
            </w:pPr>
            <w:r>
              <w:rPr>
                <w:rFonts w:eastAsia="Times New Roman" w:cs="Arial"/>
                <w:szCs w:val="24"/>
              </w:rPr>
              <w:t>(maximum 1,500 words)</w:t>
            </w:r>
          </w:p>
        </w:tc>
        <w:tc>
          <w:tcPr>
            <w:tcW w:w="8789" w:type="dxa"/>
          </w:tcPr>
          <w:p w14:paraId="5B717E24" w14:textId="77777777" w:rsidR="00A14FE9" w:rsidRPr="00B70EBE" w:rsidRDefault="00A14FE9" w:rsidP="008E43AB">
            <w:pPr>
              <w:pStyle w:val="paragraph0"/>
              <w:spacing w:before="0" w:beforeAutospacing="0" w:after="0" w:afterAutospacing="0"/>
              <w:ind w:right="105"/>
              <w:textAlignment w:val="baseline"/>
              <w:rPr>
                <w:rStyle w:val="normaltextrun"/>
                <w:rFonts w:ascii="Arial" w:eastAsiaTheme="majorEastAsia" w:hAnsi="Arial" w:cs="Arial"/>
              </w:rPr>
            </w:pPr>
            <w:r w:rsidRPr="00B70EBE">
              <w:rPr>
                <w:rStyle w:val="normaltextrun"/>
                <w:rFonts w:ascii="Arial" w:eastAsiaTheme="majorEastAsia" w:hAnsi="Arial" w:cs="Arial"/>
              </w:rPr>
              <w:t xml:space="preserve">Applicants are expected to: </w:t>
            </w:r>
          </w:p>
          <w:p w14:paraId="2C01115B" w14:textId="77777777" w:rsidR="00A14FE9" w:rsidRPr="00B70EBE" w:rsidRDefault="00A14FE9" w:rsidP="00ED2CF2">
            <w:pPr>
              <w:pStyle w:val="ListParagraph"/>
              <w:numPr>
                <w:ilvl w:val="0"/>
                <w:numId w:val="29"/>
              </w:numPr>
              <w:spacing w:before="80" w:after="120"/>
              <w:ind w:right="113"/>
              <w:rPr>
                <w:rFonts w:cs="Arial"/>
              </w:rPr>
            </w:pPr>
            <w:r w:rsidRPr="00B70EBE">
              <w:rPr>
                <w:rStyle w:val="normaltextrun"/>
                <w:rFonts w:eastAsiaTheme="majorEastAsia" w:cs="Arial"/>
              </w:rPr>
              <w:t>Describe why the application represents good value for money for HM Government. The answer should explain the following: </w:t>
            </w:r>
            <w:r w:rsidRPr="00B70EBE">
              <w:rPr>
                <w:rStyle w:val="eop"/>
                <w:rFonts w:eastAsiaTheme="majorEastAsia" w:cs="Arial"/>
              </w:rPr>
              <w:t> </w:t>
            </w:r>
          </w:p>
          <w:p w14:paraId="4003A793" w14:textId="77777777" w:rsidR="00A14FE9" w:rsidRPr="00B70EBE" w:rsidRDefault="00A14FE9" w:rsidP="00ED2CF2">
            <w:pPr>
              <w:pStyle w:val="paragraph0"/>
              <w:numPr>
                <w:ilvl w:val="0"/>
                <w:numId w:val="33"/>
              </w:numPr>
              <w:spacing w:before="0" w:beforeAutospacing="0" w:after="0" w:afterAutospacing="0"/>
              <w:textAlignment w:val="baseline"/>
              <w:rPr>
                <w:rStyle w:val="eop"/>
                <w:rFonts w:ascii="Arial" w:hAnsi="Arial" w:cs="Arial"/>
              </w:rPr>
            </w:pPr>
            <w:r w:rsidRPr="00B70EBE">
              <w:rPr>
                <w:rStyle w:val="normaltextrun"/>
                <w:rFonts w:ascii="Arial" w:eastAsiaTheme="majorEastAsia" w:hAnsi="Arial" w:cs="Arial"/>
              </w:rPr>
              <w:t xml:space="preserve">How the availability of </w:t>
            </w:r>
            <w:r w:rsidRPr="00B70EBE">
              <w:rPr>
                <w:rStyle w:val="normaltextrun"/>
                <w:rFonts w:ascii="Arial" w:eastAsiaTheme="majorEastAsia" w:hAnsi="Arial" w:cs="Arial"/>
                <w:u w:val="single"/>
              </w:rPr>
              <w:t>public funding</w:t>
            </w:r>
            <w:r w:rsidRPr="00B70EBE">
              <w:rPr>
                <w:rStyle w:val="normaltextrun"/>
                <w:rFonts w:ascii="Arial" w:eastAsiaTheme="majorEastAsia" w:hAnsi="Arial" w:cs="Arial"/>
              </w:rPr>
              <w:t xml:space="preserve"> makes a </w:t>
            </w:r>
            <w:r w:rsidRPr="00B70EBE">
              <w:rPr>
                <w:rStyle w:val="normaltextrun"/>
                <w:rFonts w:ascii="Arial" w:eastAsiaTheme="majorEastAsia" w:hAnsi="Arial" w:cs="Arial"/>
                <w:u w:val="single"/>
              </w:rPr>
              <w:t>material</w:t>
            </w:r>
            <w:r w:rsidRPr="00B70EBE">
              <w:rPr>
                <w:rStyle w:val="normaltextrun"/>
                <w:rFonts w:ascii="Arial" w:eastAsiaTheme="majorEastAsia" w:hAnsi="Arial" w:cs="Arial"/>
              </w:rPr>
              <w:t xml:space="preserve"> difference to the actuality and pace of moving the solution towards commercialisation, and </w:t>
            </w:r>
            <w:r w:rsidRPr="00B70EBE">
              <w:rPr>
                <w:rStyle w:val="eop"/>
                <w:rFonts w:ascii="Arial" w:eastAsiaTheme="majorEastAsia" w:hAnsi="Arial" w:cs="Arial"/>
              </w:rPr>
              <w:t> </w:t>
            </w:r>
          </w:p>
          <w:p w14:paraId="6740923C" w14:textId="69B4981D" w:rsidR="00A14FE9" w:rsidRPr="004A5AA0" w:rsidRDefault="000F2D78" w:rsidP="00ED2CF2">
            <w:pPr>
              <w:pStyle w:val="paragraph0"/>
              <w:numPr>
                <w:ilvl w:val="0"/>
                <w:numId w:val="33"/>
              </w:numPr>
              <w:spacing w:before="0" w:beforeAutospacing="0" w:after="0" w:afterAutospacing="0"/>
              <w:textAlignment w:val="baseline"/>
              <w:rPr>
                <w:rFonts w:ascii="Arial" w:hAnsi="Arial" w:cs="Arial"/>
              </w:rPr>
            </w:pPr>
            <w:r w:rsidRPr="2EE4DB48">
              <w:rPr>
                <w:rStyle w:val="eop"/>
                <w:rFonts w:ascii="Arial" w:eastAsiaTheme="majorEastAsia" w:hAnsi="Arial" w:cs="Arial"/>
              </w:rPr>
              <w:t xml:space="preserve">Qualify and quantify the savings that are being passed on to HM Government to reflect the asymmetric balance of risks and benefits accruing to the project consortium and HM Government. As part of the assessment process for Phase </w:t>
            </w:r>
            <w:r>
              <w:rPr>
                <w:rStyle w:val="eop"/>
                <w:rFonts w:ascii="Arial" w:eastAsiaTheme="majorEastAsia" w:hAnsi="Arial" w:cs="Arial"/>
              </w:rPr>
              <w:t>2</w:t>
            </w:r>
            <w:r w:rsidRPr="2EE4DB48">
              <w:rPr>
                <w:rStyle w:val="eop"/>
                <w:rFonts w:ascii="Arial" w:eastAsiaTheme="majorEastAsia" w:hAnsi="Arial" w:cs="Arial"/>
              </w:rPr>
              <w:t xml:space="preserve">, project teams will be asked to clearly state </w:t>
            </w:r>
            <w:r w:rsidRPr="2EE4DB48">
              <w:rPr>
                <w:rStyle w:val="eop"/>
                <w:rFonts w:ascii="Arial" w:eastAsiaTheme="majorEastAsia" w:hAnsi="Arial" w:cs="Arial"/>
                <w:b/>
                <w:bCs/>
              </w:rPr>
              <w:t>where cost savings are being provided compared to exclusive development contracts</w:t>
            </w:r>
            <w:r w:rsidRPr="2EE4DB48">
              <w:rPr>
                <w:rStyle w:val="eop"/>
                <w:rFonts w:ascii="Arial" w:eastAsiaTheme="majorEastAsia" w:hAnsi="Arial" w:cs="Arial"/>
              </w:rPr>
              <w:t xml:space="preserve">. These cost savings form part of the eligibility conditions for the Competition, i.e., projects that do not offer justified cost savings will not be eligible for Phase </w:t>
            </w:r>
            <w:r>
              <w:rPr>
                <w:rStyle w:val="eop"/>
                <w:rFonts w:ascii="Arial" w:eastAsiaTheme="majorEastAsia" w:hAnsi="Arial" w:cs="Arial"/>
              </w:rPr>
              <w:t>2</w:t>
            </w:r>
            <w:r w:rsidRPr="2EE4DB48">
              <w:rPr>
                <w:rStyle w:val="eop"/>
                <w:rFonts w:ascii="Arial" w:eastAsiaTheme="majorEastAsia" w:hAnsi="Arial" w:cs="Arial"/>
              </w:rPr>
              <w:t xml:space="preserve"> funding.</w:t>
            </w:r>
          </w:p>
        </w:tc>
      </w:tr>
    </w:tbl>
    <w:p w14:paraId="5D4F86CE" w14:textId="77777777" w:rsidR="00A14FE9" w:rsidRDefault="00A14FE9" w:rsidP="00A14FE9"/>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789"/>
      </w:tblGrid>
      <w:tr w:rsidR="00A14FE9" w:rsidRPr="00854D90" w14:paraId="0B343AEC" w14:textId="77777777" w:rsidTr="00542629">
        <w:tc>
          <w:tcPr>
            <w:tcW w:w="1696" w:type="dxa"/>
            <w:shd w:val="clear" w:color="auto" w:fill="D9D9D9" w:themeFill="background1" w:themeFillShade="D9"/>
          </w:tcPr>
          <w:p w14:paraId="4EF37908" w14:textId="77777777" w:rsidR="00A14FE9" w:rsidRPr="007E735A" w:rsidRDefault="00A14FE9" w:rsidP="008E43AB">
            <w:pPr>
              <w:spacing w:before="80" w:after="80" w:line="240" w:lineRule="auto"/>
              <w:ind w:right="113"/>
              <w:rPr>
                <w:rFonts w:eastAsia="Times New Roman" w:cs="Arial"/>
                <w:b/>
                <w:bCs/>
                <w:szCs w:val="24"/>
              </w:rPr>
            </w:pPr>
            <w:r w:rsidRPr="007E735A">
              <w:rPr>
                <w:rFonts w:eastAsia="Times New Roman" w:cs="Arial"/>
                <w:b/>
                <w:bCs/>
                <w:szCs w:val="24"/>
              </w:rPr>
              <w:t xml:space="preserve">Criterion </w:t>
            </w:r>
            <w:r>
              <w:rPr>
                <w:rFonts w:eastAsia="Times New Roman" w:cs="Arial"/>
                <w:b/>
                <w:bCs/>
                <w:szCs w:val="24"/>
              </w:rPr>
              <w:t>6</w:t>
            </w:r>
          </w:p>
        </w:tc>
        <w:tc>
          <w:tcPr>
            <w:tcW w:w="8789" w:type="dxa"/>
            <w:shd w:val="clear" w:color="auto" w:fill="D9D9D9" w:themeFill="background1" w:themeFillShade="D9"/>
          </w:tcPr>
          <w:p w14:paraId="6D770CD5" w14:textId="77777777" w:rsidR="00A14FE9" w:rsidRPr="007E735A" w:rsidRDefault="00A14FE9" w:rsidP="008E43AB">
            <w:pPr>
              <w:spacing w:before="80" w:after="80" w:line="240" w:lineRule="auto"/>
              <w:ind w:right="113"/>
              <w:rPr>
                <w:rFonts w:eastAsia="Times New Roman" w:cs="Arial"/>
                <w:b/>
                <w:bCs/>
                <w:szCs w:val="24"/>
              </w:rPr>
            </w:pPr>
            <w:r w:rsidRPr="007E735A">
              <w:rPr>
                <w:rFonts w:eastAsia="Times New Roman" w:cs="Arial"/>
                <w:b/>
                <w:bCs/>
                <w:szCs w:val="24"/>
              </w:rPr>
              <w:t>Project delivery</w:t>
            </w:r>
          </w:p>
        </w:tc>
      </w:tr>
      <w:tr w:rsidR="00A14FE9" w:rsidRPr="00854D90" w14:paraId="1119EB2D" w14:textId="77777777" w:rsidTr="00542629">
        <w:tc>
          <w:tcPr>
            <w:tcW w:w="1696" w:type="dxa"/>
          </w:tcPr>
          <w:p w14:paraId="6DC526CE" w14:textId="77777777" w:rsidR="00A14FE9" w:rsidRPr="007E735A" w:rsidRDefault="00A14FE9" w:rsidP="008E43AB">
            <w:pPr>
              <w:spacing w:before="80" w:after="80" w:line="240" w:lineRule="auto"/>
              <w:ind w:right="113"/>
              <w:rPr>
                <w:rFonts w:eastAsia="Times New Roman" w:cs="Arial"/>
                <w:szCs w:val="24"/>
              </w:rPr>
            </w:pPr>
            <w:r w:rsidRPr="007E735A">
              <w:rPr>
                <w:rFonts w:eastAsia="Times New Roman" w:cs="Arial"/>
                <w:szCs w:val="24"/>
              </w:rPr>
              <w:t>Weighting</w:t>
            </w:r>
          </w:p>
        </w:tc>
        <w:tc>
          <w:tcPr>
            <w:tcW w:w="8789" w:type="dxa"/>
          </w:tcPr>
          <w:p w14:paraId="3F6E9A15" w14:textId="3D848EEA" w:rsidR="00A14FE9" w:rsidRPr="007E735A" w:rsidRDefault="00A14FE9" w:rsidP="008E43AB">
            <w:pPr>
              <w:spacing w:before="80" w:after="80" w:line="240" w:lineRule="auto"/>
              <w:ind w:right="113"/>
              <w:rPr>
                <w:rFonts w:eastAsia="Times New Roman" w:cs="Arial"/>
              </w:rPr>
            </w:pPr>
            <w:r w:rsidRPr="007E735A">
              <w:rPr>
                <w:rFonts w:eastAsia="Times New Roman" w:cs="Arial"/>
              </w:rPr>
              <w:t>2</w:t>
            </w:r>
            <w:r w:rsidR="00E604C6">
              <w:rPr>
                <w:rFonts w:eastAsia="Times New Roman" w:cs="Arial"/>
              </w:rPr>
              <w:t>0</w:t>
            </w:r>
            <w:r w:rsidRPr="007E735A">
              <w:rPr>
                <w:rFonts w:eastAsia="Times New Roman" w:cs="Arial"/>
              </w:rPr>
              <w:t xml:space="preserve">% (Split into sections 5a – 10%, 5b – </w:t>
            </w:r>
            <w:r w:rsidR="00E604C6">
              <w:rPr>
                <w:rFonts w:eastAsia="Times New Roman" w:cs="Arial"/>
              </w:rPr>
              <w:t>5</w:t>
            </w:r>
            <w:r w:rsidRPr="007E735A">
              <w:rPr>
                <w:rFonts w:eastAsia="Times New Roman" w:cs="Arial"/>
              </w:rPr>
              <w:t>%, 5c – 5%)</w:t>
            </w:r>
          </w:p>
        </w:tc>
      </w:tr>
      <w:tr w:rsidR="00A14FE9" w:rsidRPr="00854D90" w14:paraId="3F7B54A3" w14:textId="77777777" w:rsidTr="00542629">
        <w:tc>
          <w:tcPr>
            <w:tcW w:w="1696" w:type="dxa"/>
          </w:tcPr>
          <w:p w14:paraId="2A5FE521" w14:textId="77777777" w:rsidR="00A14FE9" w:rsidRPr="007E735A" w:rsidRDefault="00A14FE9" w:rsidP="008E43AB">
            <w:pPr>
              <w:spacing w:before="80" w:after="80" w:line="240" w:lineRule="auto"/>
              <w:ind w:right="113"/>
              <w:rPr>
                <w:rFonts w:eastAsia="Times New Roman" w:cs="Arial"/>
                <w:szCs w:val="24"/>
              </w:rPr>
            </w:pPr>
            <w:r w:rsidRPr="007E735A">
              <w:rPr>
                <w:rFonts w:eastAsia="Times New Roman" w:cs="Arial"/>
                <w:szCs w:val="24"/>
              </w:rPr>
              <w:t>Guidance</w:t>
            </w:r>
          </w:p>
        </w:tc>
        <w:tc>
          <w:tcPr>
            <w:tcW w:w="8789" w:type="dxa"/>
          </w:tcPr>
          <w:p w14:paraId="3BE5FD47" w14:textId="77777777" w:rsidR="00A14FE9" w:rsidRPr="007E735A" w:rsidRDefault="00A14FE9" w:rsidP="008E43AB">
            <w:pPr>
              <w:spacing w:before="80" w:after="120"/>
              <w:ind w:right="113"/>
              <w:rPr>
                <w:rFonts w:eastAsia="Times New Roman" w:cs="Arial"/>
                <w:szCs w:val="24"/>
              </w:rPr>
            </w:pPr>
            <w:r w:rsidRPr="007E735A">
              <w:rPr>
                <w:rFonts w:eastAsia="Times New Roman" w:cs="Arial"/>
                <w:szCs w:val="24"/>
              </w:rPr>
              <w:t xml:space="preserve">This criterion will be used to assess the expected effectiveness and efficiency of delivery of the feasibility study; and will also consider the indicative plan, and the project team’s potential capacity and capability to deliver a Phase 2 demonstration project in the time available. </w:t>
            </w:r>
          </w:p>
          <w:p w14:paraId="013261EA" w14:textId="77777777" w:rsidR="00A14FE9" w:rsidRPr="007E735A" w:rsidRDefault="00A14FE9" w:rsidP="008E43AB">
            <w:pPr>
              <w:spacing w:before="80" w:after="80" w:line="240" w:lineRule="auto"/>
              <w:ind w:left="59" w:right="113"/>
              <w:contextualSpacing/>
              <w:rPr>
                <w:rFonts w:eastAsia="Times New Roman" w:cs="Arial"/>
                <w:szCs w:val="24"/>
              </w:rPr>
            </w:pPr>
            <w:r w:rsidRPr="007E735A">
              <w:rPr>
                <w:rFonts w:eastAsia="Times New Roman" w:cs="Arial"/>
                <w:szCs w:val="24"/>
              </w:rPr>
              <w:t>This will be assessed by looking at a range of factors, including:</w:t>
            </w:r>
          </w:p>
          <w:p w14:paraId="04E30EAD" w14:textId="77777777" w:rsidR="00A14FE9" w:rsidRPr="007E735A" w:rsidRDefault="00A14FE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The capacity, experience, and capability of the project team.</w:t>
            </w:r>
          </w:p>
          <w:p w14:paraId="15B6ACF6" w14:textId="77777777" w:rsidR="00A14FE9" w:rsidRPr="007E735A" w:rsidRDefault="00A14FE9"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completeness and quality of the proposed project delivery plans both for the feasibility study and for the proposed demonstration project.</w:t>
            </w:r>
          </w:p>
          <w:p w14:paraId="1C161B7D" w14:textId="77777777" w:rsidR="00A14FE9" w:rsidRPr="007E735A" w:rsidRDefault="00A14FE9" w:rsidP="00ED2CF2">
            <w:pPr>
              <w:numPr>
                <w:ilvl w:val="0"/>
                <w:numId w:val="38"/>
              </w:numPr>
              <w:spacing w:before="80" w:after="80" w:line="240" w:lineRule="auto"/>
              <w:ind w:right="113"/>
              <w:contextualSpacing/>
              <w:rPr>
                <w:rFonts w:eastAsia="Times New Roman" w:cs="Arial"/>
              </w:rPr>
            </w:pPr>
            <w:r w:rsidRPr="3B94A78E">
              <w:rPr>
                <w:rFonts w:eastAsia="Times New Roman" w:cs="Arial"/>
              </w:rPr>
              <w:t>The appropriateness and realism of the project milestones and deliverables, including those to develop the costs and delivery plan for Phase 2.</w:t>
            </w:r>
          </w:p>
          <w:p w14:paraId="27A9BF7D"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The project’s access to the necessary skills, facilities, and materials.</w:t>
            </w:r>
          </w:p>
          <w:p w14:paraId="3623D509"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The quality of risk assessment and contingency planning, including consideration of health and safety and other regulatory requirements.</w:t>
            </w:r>
          </w:p>
          <w:p w14:paraId="17B07DB5" w14:textId="77777777" w:rsidR="00A14FE9" w:rsidRPr="007E735A" w:rsidRDefault="00A14FE9" w:rsidP="008E43AB">
            <w:pPr>
              <w:spacing w:before="80" w:after="80" w:line="240" w:lineRule="auto"/>
              <w:ind w:right="113"/>
              <w:rPr>
                <w:rFonts w:eastAsia="Times New Roman" w:cs="Arial"/>
                <w:b/>
                <w:bCs/>
                <w:i/>
                <w:iCs/>
                <w:szCs w:val="24"/>
              </w:rPr>
            </w:pPr>
            <w:r w:rsidRPr="007E735A">
              <w:rPr>
                <w:rFonts w:eastAsia="Times New Roman" w:cs="Arial"/>
                <w:b/>
                <w:bCs/>
                <w:i/>
                <w:iCs/>
                <w:szCs w:val="24"/>
              </w:rPr>
              <w:t>Highest marks will be awarded to applicants that:</w:t>
            </w:r>
          </w:p>
          <w:p w14:paraId="68D34E83" w14:textId="77777777" w:rsidR="00A14FE9" w:rsidRPr="007E735A" w:rsidRDefault="00A14FE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 xml:space="preserve">Take all reasonable steps to maximise the likelihood of successfully delivering the project aims (whilst recognising the innate technical risk in </w:t>
            </w:r>
            <w:r w:rsidRPr="3B94A78E">
              <w:rPr>
                <w:rFonts w:eastAsia="Times New Roman" w:cs="Arial"/>
              </w:rPr>
              <w:lastRenderedPageBreak/>
              <w:t xml:space="preserve">any innovation project) and developing detailed costed project plan for Phase 2. </w:t>
            </w:r>
          </w:p>
          <w:p w14:paraId="0D77D58E" w14:textId="77777777" w:rsidR="00A14FE9" w:rsidRPr="007E735A" w:rsidRDefault="00A14FE9" w:rsidP="00ED2CF2">
            <w:pPr>
              <w:pStyle w:val="ListParagraph"/>
              <w:numPr>
                <w:ilvl w:val="0"/>
                <w:numId w:val="38"/>
              </w:numPr>
              <w:spacing w:before="80" w:after="80" w:line="240" w:lineRule="auto"/>
              <w:ind w:right="113"/>
              <w:rPr>
                <w:rFonts w:eastAsia="Times New Roman" w:cs="Arial"/>
              </w:rPr>
            </w:pPr>
            <w:r w:rsidRPr="3B94A78E">
              <w:rPr>
                <w:rFonts w:eastAsia="Times New Roman" w:cs="Arial"/>
              </w:rPr>
              <w:t xml:space="preserve">Present well thought-out, robust, credible, project plans. </w:t>
            </w:r>
          </w:p>
          <w:p w14:paraId="49485385"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Show a realistic and robust approach to risk management.</w:t>
            </w:r>
          </w:p>
          <w:p w14:paraId="76B8F239" w14:textId="77777777" w:rsidR="00A14FE9" w:rsidRPr="007E735A" w:rsidRDefault="00A14FE9" w:rsidP="00ED2CF2">
            <w:pPr>
              <w:numPr>
                <w:ilvl w:val="0"/>
                <w:numId w:val="38"/>
              </w:numPr>
              <w:spacing w:before="80" w:after="80" w:line="240" w:lineRule="auto"/>
              <w:ind w:right="113"/>
              <w:rPr>
                <w:rFonts w:eastAsia="Times New Roman" w:cs="Arial"/>
              </w:rPr>
            </w:pPr>
            <w:r w:rsidRPr="3512DE91">
              <w:rPr>
                <w:rStyle w:val="normaltextrun"/>
                <w:rFonts w:cs="Arial"/>
                <w:color w:val="000000" w:themeColor="text2"/>
              </w:rPr>
              <w:t>Identify the skills and competencies necessary for each task.</w:t>
            </w:r>
            <w:r w:rsidRPr="3512DE91">
              <w:rPr>
                <w:rStyle w:val="eop"/>
                <w:rFonts w:cs="Arial"/>
                <w:color w:val="000000" w:themeColor="text2"/>
              </w:rPr>
              <w:t> </w:t>
            </w:r>
          </w:p>
          <w:p w14:paraId="30317DE7"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 xml:space="preserve">Have a strong delivery team with proven experience of successfully delivering comparable projects. </w:t>
            </w:r>
          </w:p>
          <w:p w14:paraId="75B7D0DF"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Guarantee access to any necessary specialist facilities, operational knowledge and skills, or other resources required to execute the project.</w:t>
            </w:r>
          </w:p>
          <w:p w14:paraId="27D4DF91" w14:textId="77777777" w:rsidR="00A14FE9" w:rsidRPr="007E735A"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 xml:space="preserve">Show </w:t>
            </w:r>
            <w:r>
              <w:rPr>
                <w:rFonts w:eastAsia="Times New Roman" w:cs="Arial"/>
              </w:rPr>
              <w:t>a</w:t>
            </w:r>
            <w:r w:rsidRPr="3B94A78E">
              <w:rPr>
                <w:rFonts w:eastAsia="Times New Roman" w:cs="Arial"/>
              </w:rPr>
              <w:t xml:space="preserve"> strong commitment of all participating organisations.</w:t>
            </w:r>
          </w:p>
          <w:p w14:paraId="2C918E86" w14:textId="77777777" w:rsidR="00A14FE9" w:rsidRPr="00D77083"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Are not heavily dependent on the success of external factors beyond the project’s direct control.</w:t>
            </w:r>
          </w:p>
          <w:p w14:paraId="67158424" w14:textId="77777777" w:rsidR="00A14FE9" w:rsidRPr="00D77083" w:rsidRDefault="00A14FE9" w:rsidP="00ED2CF2">
            <w:pPr>
              <w:numPr>
                <w:ilvl w:val="0"/>
                <w:numId w:val="38"/>
              </w:numPr>
              <w:spacing w:before="80" w:after="80" w:line="240" w:lineRule="auto"/>
              <w:ind w:right="113"/>
              <w:rPr>
                <w:rFonts w:eastAsia="Times New Roman" w:cs="Arial"/>
              </w:rPr>
            </w:pPr>
            <w:r w:rsidRPr="3B94A78E">
              <w:rPr>
                <w:rFonts w:eastAsia="Times New Roman" w:cs="Arial"/>
              </w:rPr>
              <w:t xml:space="preserve">Provide a development plan that looks to improve/solidify the cost elements and deliverability of Phase 2. </w:t>
            </w:r>
          </w:p>
        </w:tc>
      </w:tr>
      <w:tr w:rsidR="00A14FE9" w:rsidRPr="00854D90" w14:paraId="1B32CD83" w14:textId="77777777" w:rsidTr="00542629">
        <w:tc>
          <w:tcPr>
            <w:tcW w:w="1696" w:type="dxa"/>
            <w:shd w:val="clear" w:color="auto" w:fill="D9D9D9" w:themeFill="background1" w:themeFillShade="D9"/>
          </w:tcPr>
          <w:p w14:paraId="796AB8D8" w14:textId="77777777" w:rsidR="00A14FE9" w:rsidRPr="00D77083" w:rsidRDefault="00A14FE9" w:rsidP="008E43AB">
            <w:pPr>
              <w:spacing w:before="80" w:after="80" w:line="240" w:lineRule="auto"/>
              <w:ind w:right="113"/>
              <w:rPr>
                <w:rFonts w:eastAsia="Times New Roman" w:cs="Arial"/>
                <w:szCs w:val="24"/>
              </w:rPr>
            </w:pPr>
            <w:r w:rsidRPr="00D77083">
              <w:rPr>
                <w:rFonts w:eastAsia="Times New Roman" w:cs="Arial"/>
                <w:b/>
                <w:bCs/>
                <w:szCs w:val="24"/>
              </w:rPr>
              <w:lastRenderedPageBreak/>
              <w:t xml:space="preserve">Criterion </w:t>
            </w:r>
            <w:r>
              <w:rPr>
                <w:rFonts w:eastAsia="Times New Roman" w:cs="Arial"/>
                <w:b/>
                <w:bCs/>
                <w:szCs w:val="24"/>
              </w:rPr>
              <w:t>6</w:t>
            </w:r>
            <w:r w:rsidRPr="00D77083">
              <w:rPr>
                <w:rFonts w:eastAsia="Times New Roman" w:cs="Arial"/>
                <w:b/>
                <w:bCs/>
                <w:szCs w:val="24"/>
              </w:rPr>
              <w:t>a</w:t>
            </w:r>
          </w:p>
        </w:tc>
        <w:tc>
          <w:tcPr>
            <w:tcW w:w="8789" w:type="dxa"/>
            <w:shd w:val="clear" w:color="auto" w:fill="D9D9D9" w:themeFill="background1" w:themeFillShade="D9"/>
          </w:tcPr>
          <w:p w14:paraId="0E422930" w14:textId="77777777" w:rsidR="00A14FE9" w:rsidRPr="00D77083" w:rsidRDefault="00A14FE9" w:rsidP="008E43AB">
            <w:pPr>
              <w:spacing w:before="80" w:after="120"/>
              <w:ind w:right="113"/>
              <w:rPr>
                <w:rFonts w:eastAsia="Times New Roman" w:cs="Arial"/>
                <w:szCs w:val="24"/>
              </w:rPr>
            </w:pPr>
            <w:r w:rsidRPr="00D77083">
              <w:rPr>
                <w:rFonts w:eastAsia="Times New Roman" w:cs="Arial"/>
                <w:b/>
                <w:bCs/>
              </w:rPr>
              <w:t xml:space="preserve">Project team and organisation </w:t>
            </w:r>
          </w:p>
        </w:tc>
      </w:tr>
      <w:tr w:rsidR="00A14FE9" w:rsidRPr="00854D90" w14:paraId="0E1706E8" w14:textId="77777777" w:rsidTr="00542629">
        <w:tc>
          <w:tcPr>
            <w:tcW w:w="1696" w:type="dxa"/>
          </w:tcPr>
          <w:p w14:paraId="0702E17A" w14:textId="77777777" w:rsidR="00A14FE9" w:rsidRPr="00C8036C" w:rsidRDefault="00A14FE9" w:rsidP="008E43AB">
            <w:pPr>
              <w:spacing w:before="80" w:after="80" w:line="240" w:lineRule="auto"/>
              <w:ind w:right="113"/>
              <w:rPr>
                <w:rFonts w:eastAsia="Times New Roman" w:cs="Arial"/>
                <w:szCs w:val="24"/>
              </w:rPr>
            </w:pPr>
            <w:r w:rsidRPr="00C8036C">
              <w:rPr>
                <w:rFonts w:eastAsia="Times New Roman" w:cs="Arial"/>
                <w:szCs w:val="24"/>
              </w:rPr>
              <w:t>Weighting</w:t>
            </w:r>
          </w:p>
        </w:tc>
        <w:tc>
          <w:tcPr>
            <w:tcW w:w="8789" w:type="dxa"/>
          </w:tcPr>
          <w:p w14:paraId="1490B25B" w14:textId="77777777" w:rsidR="00A14FE9" w:rsidRPr="00C8036C" w:rsidRDefault="00A14FE9" w:rsidP="008E43AB">
            <w:pPr>
              <w:spacing w:before="80" w:after="120"/>
              <w:ind w:right="113"/>
              <w:rPr>
                <w:rFonts w:eastAsia="Times New Roman" w:cs="Arial"/>
                <w:szCs w:val="24"/>
              </w:rPr>
            </w:pPr>
            <w:r w:rsidRPr="00C8036C">
              <w:rPr>
                <w:rFonts w:eastAsia="Times New Roman" w:cs="Arial"/>
                <w:szCs w:val="24"/>
              </w:rPr>
              <w:t>10%</w:t>
            </w:r>
          </w:p>
        </w:tc>
      </w:tr>
      <w:tr w:rsidR="00A14FE9" w:rsidRPr="00854D90" w14:paraId="3CB1EA42" w14:textId="77777777" w:rsidTr="00542629">
        <w:tc>
          <w:tcPr>
            <w:tcW w:w="1696" w:type="dxa"/>
          </w:tcPr>
          <w:p w14:paraId="034D382E" w14:textId="77777777" w:rsidR="00A14FE9" w:rsidRDefault="00A14FE9" w:rsidP="008E43AB">
            <w:pPr>
              <w:spacing w:before="80" w:after="80" w:line="240" w:lineRule="auto"/>
              <w:ind w:right="113"/>
              <w:rPr>
                <w:rFonts w:eastAsia="Times New Roman" w:cs="Arial"/>
                <w:szCs w:val="24"/>
              </w:rPr>
            </w:pPr>
            <w:r w:rsidRPr="00C8036C">
              <w:rPr>
                <w:rFonts w:eastAsia="Times New Roman" w:cs="Arial"/>
                <w:szCs w:val="24"/>
              </w:rPr>
              <w:t xml:space="preserve">Guidance </w:t>
            </w:r>
          </w:p>
          <w:p w14:paraId="2470AE73" w14:textId="241EF8FE" w:rsidR="00DA7047" w:rsidRPr="00C8036C" w:rsidRDefault="00DA7047" w:rsidP="008E43AB">
            <w:pPr>
              <w:spacing w:before="80" w:after="80" w:line="240" w:lineRule="auto"/>
              <w:ind w:right="113"/>
              <w:rPr>
                <w:rFonts w:eastAsia="Times New Roman" w:cs="Arial"/>
                <w:szCs w:val="24"/>
              </w:rPr>
            </w:pPr>
            <w:r>
              <w:rPr>
                <w:rFonts w:eastAsia="Times New Roman" w:cs="Arial"/>
                <w:szCs w:val="24"/>
              </w:rPr>
              <w:t>(maximum 2,500 words)</w:t>
            </w:r>
          </w:p>
        </w:tc>
        <w:tc>
          <w:tcPr>
            <w:tcW w:w="8789" w:type="dxa"/>
          </w:tcPr>
          <w:p w14:paraId="11E14626" w14:textId="77777777" w:rsidR="00A14FE9" w:rsidRPr="00C8036C" w:rsidRDefault="00A14FE9" w:rsidP="008E43AB">
            <w:pPr>
              <w:spacing w:after="0" w:line="240" w:lineRule="auto"/>
              <w:textAlignment w:val="baseline"/>
              <w:rPr>
                <w:rFonts w:eastAsia="Times New Roman" w:cs="Arial"/>
                <w:szCs w:val="24"/>
                <w:lang w:eastAsia="en-GB"/>
              </w:rPr>
            </w:pPr>
            <w:r w:rsidRPr="00C8036C">
              <w:rPr>
                <w:rFonts w:eastAsia="Times New Roman" w:cs="Arial"/>
                <w:szCs w:val="24"/>
                <w:lang w:eastAsia="en-GB"/>
              </w:rPr>
              <w:t>Applicants are expected to:</w:t>
            </w:r>
          </w:p>
          <w:p w14:paraId="0A4CE784" w14:textId="0CDDEBE4" w:rsidR="00A14FE9" w:rsidRPr="00C8036C" w:rsidRDefault="00A14FE9" w:rsidP="00ED2CF2">
            <w:pPr>
              <w:pStyle w:val="ListParagraph"/>
              <w:numPr>
                <w:ilvl w:val="0"/>
                <w:numId w:val="38"/>
              </w:numPr>
              <w:spacing w:after="0" w:line="240" w:lineRule="auto"/>
              <w:textAlignment w:val="baseline"/>
              <w:rPr>
                <w:rStyle w:val="normaltextrun"/>
                <w:rFonts w:eastAsia="Times New Roman" w:cs="Arial"/>
                <w:lang w:eastAsia="en-GB"/>
              </w:rPr>
            </w:pPr>
            <w:r w:rsidRPr="3B94A78E">
              <w:rPr>
                <w:rFonts w:eastAsia="Times New Roman" w:cs="Arial"/>
                <w:lang w:eastAsia="en-GB"/>
              </w:rPr>
              <w:t>Provide an organogram outlin</w:t>
            </w:r>
            <w:r w:rsidR="00DA7047">
              <w:rPr>
                <w:rFonts w:eastAsia="Times New Roman" w:cs="Arial"/>
                <w:lang w:eastAsia="en-GB"/>
              </w:rPr>
              <w:t>ing</w:t>
            </w:r>
            <w:r w:rsidRPr="3B94A78E">
              <w:rPr>
                <w:rFonts w:eastAsia="Times New Roman" w:cs="Arial"/>
                <w:lang w:eastAsia="en-GB"/>
              </w:rPr>
              <w:t xml:space="preserve"> the key</w:t>
            </w:r>
            <w:r w:rsidR="006D5D7A">
              <w:rPr>
                <w:rFonts w:eastAsia="Times New Roman" w:cs="Arial"/>
                <w:lang w:eastAsia="en-GB"/>
              </w:rPr>
              <w:t xml:space="preserve"> </w:t>
            </w:r>
            <w:r w:rsidR="006D5D7A">
              <w:rPr>
                <w:rFonts w:eastAsia="Times New Roman"/>
                <w:lang w:eastAsia="en-GB"/>
              </w:rPr>
              <w:t>members</w:t>
            </w:r>
            <w:r w:rsidR="00DA7047">
              <w:rPr>
                <w:rFonts w:eastAsia="Times New Roman"/>
                <w:lang w:eastAsia="en-GB"/>
              </w:rPr>
              <w:t xml:space="preserve"> of the delivery team (both Lead organisation and consortium members)</w:t>
            </w:r>
            <w:r w:rsidR="006D5D7A">
              <w:rPr>
                <w:rFonts w:eastAsia="Times New Roman"/>
                <w:lang w:eastAsia="en-GB"/>
              </w:rPr>
              <w:t xml:space="preserve"> and their</w:t>
            </w:r>
            <w:r w:rsidRPr="3B94A78E">
              <w:rPr>
                <w:rFonts w:eastAsia="Times New Roman" w:cs="Arial"/>
                <w:lang w:eastAsia="en-GB"/>
              </w:rPr>
              <w:t xml:space="preserve"> roles </w:t>
            </w:r>
            <w:r w:rsidRPr="3512DE91">
              <w:rPr>
                <w:rStyle w:val="normaltextrun"/>
                <w:rFonts w:cs="Arial"/>
                <w:color w:val="000000" w:themeColor="text2"/>
              </w:rPr>
              <w:t>and the proposed governance and communication arrangements in managing and coordinating the project between the partners to ensure effective project delivery. </w:t>
            </w:r>
          </w:p>
          <w:p w14:paraId="435A5FE9" w14:textId="77777777" w:rsidR="00A14FE9" w:rsidRPr="00C8036C" w:rsidRDefault="00A14FE9"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List any external parties responsible for delivering goods or services worth more than 10% of the total project value and explain how they will ensure that these parts of the project do not give rise to delays in the delivery of the project. </w:t>
            </w:r>
          </w:p>
          <w:p w14:paraId="7D1E46E1" w14:textId="77777777" w:rsidR="00A14FE9" w:rsidRPr="00757D7F" w:rsidRDefault="00A14FE9" w:rsidP="00ED2CF2">
            <w:pPr>
              <w:pStyle w:val="ListParagraph"/>
              <w:numPr>
                <w:ilvl w:val="0"/>
                <w:numId w:val="38"/>
              </w:numPr>
              <w:spacing w:after="0" w:line="240" w:lineRule="auto"/>
              <w:textAlignment w:val="baseline"/>
              <w:rPr>
                <w:rFonts w:eastAsia="Times New Roman" w:cs="Arial"/>
                <w:lang w:eastAsia="en-GB"/>
              </w:rPr>
            </w:pPr>
            <w:r w:rsidRPr="3B94A78E">
              <w:rPr>
                <w:rFonts w:eastAsia="Times New Roman" w:cs="Arial"/>
                <w:lang w:eastAsia="en-GB"/>
              </w:rPr>
              <w:t>Provide details of the relevant skills, qualifications, and experience of main project team members, including descriptions and evidence of previous relevant work carried out. Include brief details of relevant previous projects that specific members of the team have been involved with, including the date, location, client and project size. </w:t>
            </w:r>
          </w:p>
          <w:p w14:paraId="0D9232C2" w14:textId="77777777" w:rsidR="00A14FE9" w:rsidRPr="00757D7F" w:rsidRDefault="00A14FE9" w:rsidP="008E43AB">
            <w:pPr>
              <w:spacing w:before="80" w:after="120"/>
              <w:ind w:right="113"/>
              <w:rPr>
                <w:rFonts w:eastAsia="Times New Roman" w:cs="Arial"/>
                <w:szCs w:val="24"/>
              </w:rPr>
            </w:pPr>
            <w:r w:rsidRPr="00F121ED">
              <w:rPr>
                <w:rFonts w:eastAsia="Times New Roman" w:cs="Arial"/>
                <w:szCs w:val="24"/>
                <w:lang w:eastAsia="en-GB"/>
              </w:rPr>
              <w:t>Brief</w:t>
            </w:r>
            <w:r>
              <w:rPr>
                <w:rFonts w:eastAsia="Times New Roman" w:cs="Arial"/>
                <w:szCs w:val="24"/>
                <w:lang w:eastAsia="en-GB"/>
              </w:rPr>
              <w:t xml:space="preserve">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of</w:t>
            </w:r>
            <w:r>
              <w:rPr>
                <w:rFonts w:eastAsia="Times New Roman" w:cs="Arial"/>
                <w:szCs w:val="24"/>
                <w:lang w:eastAsia="en-GB"/>
              </w:rPr>
              <w:t xml:space="preserve"> </w:t>
            </w:r>
            <w:r w:rsidRPr="00F121ED">
              <w:rPr>
                <w:rFonts w:eastAsia="Times New Roman" w:cs="Arial"/>
                <w:szCs w:val="24"/>
                <w:lang w:eastAsia="en-GB"/>
              </w:rPr>
              <w:t>lead</w:t>
            </w:r>
            <w:r>
              <w:rPr>
                <w:rFonts w:eastAsia="Times New Roman" w:cs="Arial"/>
                <w:szCs w:val="24"/>
                <w:lang w:eastAsia="en-GB"/>
              </w:rPr>
              <w:t xml:space="preserve"> </w:t>
            </w:r>
            <w:r w:rsidRPr="00F121ED">
              <w:rPr>
                <w:rFonts w:eastAsia="Times New Roman" w:cs="Arial"/>
                <w:szCs w:val="24"/>
                <w:lang w:eastAsia="en-GB"/>
              </w:rPr>
              <w:t>individuals</w:t>
            </w:r>
            <w:r>
              <w:rPr>
                <w:rFonts w:eastAsia="Times New Roman" w:cs="Arial"/>
                <w:szCs w:val="24"/>
                <w:lang w:eastAsia="en-GB"/>
              </w:rPr>
              <w:t xml:space="preserve"> </w:t>
            </w:r>
            <w:r w:rsidRPr="00F121ED">
              <w:rPr>
                <w:rFonts w:eastAsia="Times New Roman" w:cs="Arial"/>
                <w:szCs w:val="24"/>
                <w:lang w:eastAsia="en-GB"/>
              </w:rPr>
              <w:t>within</w:t>
            </w:r>
            <w:r>
              <w:rPr>
                <w:rFonts w:eastAsia="Times New Roman" w:cs="Arial"/>
                <w:szCs w:val="24"/>
                <w:lang w:eastAsia="en-GB"/>
              </w:rPr>
              <w:t xml:space="preserve"> </w:t>
            </w:r>
            <w:r w:rsidRPr="00F121ED">
              <w:rPr>
                <w:rFonts w:eastAsia="Times New Roman" w:cs="Arial"/>
                <w:szCs w:val="24"/>
                <w:lang w:eastAsia="en-GB"/>
              </w:rPr>
              <w:t>the</w:t>
            </w:r>
            <w:r>
              <w:rPr>
                <w:rFonts w:eastAsia="Times New Roman" w:cs="Arial"/>
                <w:szCs w:val="24"/>
                <w:lang w:eastAsia="en-GB"/>
              </w:rPr>
              <w:t xml:space="preserve"> </w:t>
            </w:r>
            <w:r w:rsidRPr="00F121ED">
              <w:rPr>
                <w:rFonts w:eastAsia="Times New Roman" w:cs="Arial"/>
                <w:szCs w:val="24"/>
                <w:lang w:eastAsia="en-GB"/>
              </w:rPr>
              <w:t>project</w:t>
            </w:r>
            <w:r>
              <w:rPr>
                <w:rFonts w:eastAsia="Times New Roman" w:cs="Arial"/>
                <w:szCs w:val="24"/>
                <w:lang w:eastAsia="en-GB"/>
              </w:rPr>
              <w:t xml:space="preserve"> </w:t>
            </w:r>
            <w:r w:rsidRPr="00F121ED">
              <w:rPr>
                <w:rFonts w:eastAsia="Times New Roman" w:cs="Arial"/>
                <w:szCs w:val="24"/>
                <w:lang w:eastAsia="en-GB"/>
              </w:rPr>
              <w:t>team</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provided</w:t>
            </w:r>
            <w:r>
              <w:rPr>
                <w:rFonts w:eastAsia="Times New Roman" w:cs="Arial"/>
                <w:szCs w:val="24"/>
                <w:lang w:eastAsia="en-GB"/>
              </w:rPr>
              <w:t xml:space="preserve"> </w:t>
            </w:r>
            <w:r w:rsidRPr="00F121ED">
              <w:rPr>
                <w:rFonts w:eastAsia="Times New Roman" w:cs="Arial"/>
                <w:szCs w:val="24"/>
                <w:lang w:eastAsia="en-GB"/>
              </w:rPr>
              <w:t>in</w:t>
            </w:r>
            <w:r>
              <w:rPr>
                <w:rFonts w:eastAsia="Times New Roman" w:cs="Arial"/>
                <w:szCs w:val="24"/>
                <w:lang w:eastAsia="en-GB"/>
              </w:rPr>
              <w:t xml:space="preserve"> </w:t>
            </w:r>
            <w:r w:rsidRPr="00F121ED">
              <w:rPr>
                <w:rFonts w:eastAsia="Times New Roman" w:cs="Arial"/>
                <w:szCs w:val="24"/>
                <w:lang w:eastAsia="en-GB"/>
              </w:rPr>
              <w:t>an</w:t>
            </w:r>
            <w:r>
              <w:rPr>
                <w:rFonts w:eastAsia="Times New Roman" w:cs="Arial"/>
                <w:szCs w:val="24"/>
                <w:lang w:eastAsia="en-GB"/>
              </w:rPr>
              <w:t xml:space="preserve"> attachment to this criterion </w:t>
            </w:r>
            <w:r w:rsidRPr="00F121ED">
              <w:rPr>
                <w:rFonts w:eastAsia="Times New Roman" w:cs="Arial"/>
                <w:szCs w:val="24"/>
                <w:lang w:eastAsia="en-GB"/>
              </w:rPr>
              <w:t>(CVs</w:t>
            </w:r>
            <w:r>
              <w:rPr>
                <w:rFonts w:eastAsia="Times New Roman" w:cs="Arial"/>
                <w:szCs w:val="24"/>
                <w:lang w:eastAsia="en-GB"/>
              </w:rPr>
              <w:t xml:space="preserve"> </w:t>
            </w:r>
            <w:r w:rsidRPr="00F121ED">
              <w:rPr>
                <w:rFonts w:eastAsia="Times New Roman" w:cs="Arial"/>
                <w:szCs w:val="24"/>
                <w:lang w:eastAsia="en-GB"/>
              </w:rPr>
              <w:t>should</w:t>
            </w:r>
            <w:r>
              <w:rPr>
                <w:rFonts w:eastAsia="Times New Roman" w:cs="Arial"/>
                <w:szCs w:val="24"/>
                <w:lang w:eastAsia="en-GB"/>
              </w:rPr>
              <w:t xml:space="preserve"> </w:t>
            </w:r>
            <w:r w:rsidRPr="00F121ED">
              <w:rPr>
                <w:rFonts w:eastAsia="Times New Roman" w:cs="Arial"/>
                <w:szCs w:val="24"/>
                <w:lang w:eastAsia="en-GB"/>
              </w:rPr>
              <w:t>be</w:t>
            </w:r>
            <w:r>
              <w:rPr>
                <w:rFonts w:eastAsia="Times New Roman" w:cs="Arial"/>
                <w:szCs w:val="24"/>
                <w:lang w:eastAsia="en-GB"/>
              </w:rPr>
              <w:t xml:space="preserve"> </w:t>
            </w:r>
            <w:r w:rsidRPr="00F121ED">
              <w:rPr>
                <w:rFonts w:eastAsia="Times New Roman" w:cs="Arial"/>
                <w:szCs w:val="24"/>
                <w:lang w:eastAsia="en-GB"/>
              </w:rPr>
              <w:t>no</w:t>
            </w:r>
            <w:r>
              <w:rPr>
                <w:rFonts w:eastAsia="Times New Roman" w:cs="Arial"/>
                <w:szCs w:val="24"/>
                <w:lang w:eastAsia="en-GB"/>
              </w:rPr>
              <w:t xml:space="preserve"> </w:t>
            </w:r>
            <w:r w:rsidRPr="00F121ED">
              <w:rPr>
                <w:rFonts w:eastAsia="Times New Roman" w:cs="Arial"/>
                <w:szCs w:val="24"/>
                <w:lang w:eastAsia="en-GB"/>
              </w:rPr>
              <w:t>longer</w:t>
            </w:r>
            <w:r>
              <w:rPr>
                <w:rFonts w:eastAsia="Times New Roman" w:cs="Arial"/>
                <w:szCs w:val="24"/>
                <w:lang w:eastAsia="en-GB"/>
              </w:rPr>
              <w:t xml:space="preserve"> </w:t>
            </w:r>
            <w:r w:rsidRPr="00F121ED">
              <w:rPr>
                <w:rFonts w:eastAsia="Times New Roman" w:cs="Arial"/>
                <w:szCs w:val="24"/>
                <w:lang w:eastAsia="en-GB"/>
              </w:rPr>
              <w:t>than</w:t>
            </w:r>
            <w:r>
              <w:rPr>
                <w:rFonts w:eastAsia="Times New Roman" w:cs="Arial"/>
                <w:szCs w:val="24"/>
                <w:lang w:eastAsia="en-GB"/>
              </w:rPr>
              <w:t xml:space="preserve"> </w:t>
            </w:r>
            <w:r w:rsidRPr="00F121ED">
              <w:rPr>
                <w:rFonts w:eastAsia="Times New Roman" w:cs="Arial"/>
                <w:szCs w:val="24"/>
                <w:lang w:eastAsia="en-GB"/>
              </w:rPr>
              <w:t>2</w:t>
            </w:r>
            <w:r>
              <w:rPr>
                <w:rFonts w:eastAsia="Times New Roman" w:cs="Arial"/>
                <w:szCs w:val="24"/>
                <w:lang w:eastAsia="en-GB"/>
              </w:rPr>
              <w:t xml:space="preserve"> </w:t>
            </w:r>
            <w:r w:rsidRPr="00F121ED">
              <w:rPr>
                <w:rFonts w:eastAsia="Times New Roman" w:cs="Arial"/>
                <w:szCs w:val="24"/>
                <w:lang w:eastAsia="en-GB"/>
              </w:rPr>
              <w:t>pages</w:t>
            </w:r>
            <w:r>
              <w:rPr>
                <w:rFonts w:eastAsia="Times New Roman" w:cs="Arial"/>
                <w:szCs w:val="24"/>
                <w:lang w:eastAsia="en-GB"/>
              </w:rPr>
              <w:t xml:space="preserve"> </w:t>
            </w:r>
            <w:r w:rsidRPr="00F121ED">
              <w:rPr>
                <w:rFonts w:eastAsia="Times New Roman" w:cs="Arial"/>
                <w:szCs w:val="24"/>
                <w:lang w:eastAsia="en-GB"/>
              </w:rPr>
              <w:t>each).</w:t>
            </w:r>
          </w:p>
        </w:tc>
      </w:tr>
      <w:tr w:rsidR="00A14FE9" w:rsidRPr="00854D90" w14:paraId="4491BBF5" w14:textId="77777777" w:rsidTr="00542629">
        <w:tc>
          <w:tcPr>
            <w:tcW w:w="1696" w:type="dxa"/>
            <w:shd w:val="clear" w:color="auto" w:fill="D9D9D9" w:themeFill="background1" w:themeFillShade="D9"/>
          </w:tcPr>
          <w:p w14:paraId="1074BF25"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b/>
                <w:bCs/>
                <w:szCs w:val="24"/>
              </w:rPr>
              <w:t xml:space="preserve">Criterion </w:t>
            </w:r>
            <w:r>
              <w:rPr>
                <w:rFonts w:eastAsia="Times New Roman" w:cs="Arial"/>
                <w:b/>
                <w:bCs/>
                <w:szCs w:val="24"/>
              </w:rPr>
              <w:t>6</w:t>
            </w:r>
            <w:r w:rsidRPr="00757D7F">
              <w:rPr>
                <w:rFonts w:eastAsia="Times New Roman" w:cs="Arial"/>
                <w:b/>
                <w:bCs/>
                <w:szCs w:val="24"/>
              </w:rPr>
              <w:t>b</w:t>
            </w:r>
          </w:p>
        </w:tc>
        <w:tc>
          <w:tcPr>
            <w:tcW w:w="8789" w:type="dxa"/>
            <w:shd w:val="clear" w:color="auto" w:fill="D9D9D9" w:themeFill="background1" w:themeFillShade="D9"/>
          </w:tcPr>
          <w:p w14:paraId="69D5A7C2" w14:textId="77777777" w:rsidR="00A14FE9" w:rsidRPr="00757D7F" w:rsidRDefault="00A14FE9" w:rsidP="008E43AB">
            <w:pPr>
              <w:spacing w:before="80" w:after="120"/>
              <w:ind w:right="113"/>
              <w:rPr>
                <w:rFonts w:eastAsia="Times New Roman" w:cs="Arial"/>
                <w:szCs w:val="24"/>
              </w:rPr>
            </w:pPr>
            <w:r w:rsidRPr="00757D7F">
              <w:rPr>
                <w:rFonts w:eastAsia="Times New Roman" w:cs="Arial"/>
                <w:b/>
                <w:bCs/>
              </w:rPr>
              <w:t>Project Plan</w:t>
            </w:r>
          </w:p>
        </w:tc>
      </w:tr>
      <w:tr w:rsidR="00A14FE9" w:rsidRPr="00854D90" w14:paraId="3BC4AB56" w14:textId="77777777" w:rsidTr="00542629">
        <w:tc>
          <w:tcPr>
            <w:tcW w:w="1696" w:type="dxa"/>
          </w:tcPr>
          <w:p w14:paraId="25E470DC"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szCs w:val="24"/>
              </w:rPr>
              <w:t>Weighting</w:t>
            </w:r>
          </w:p>
        </w:tc>
        <w:tc>
          <w:tcPr>
            <w:tcW w:w="8789" w:type="dxa"/>
          </w:tcPr>
          <w:p w14:paraId="47CA6D01" w14:textId="64CEAA63" w:rsidR="00A14FE9" w:rsidRPr="00757D7F" w:rsidRDefault="00E604C6" w:rsidP="008E43AB">
            <w:pPr>
              <w:spacing w:before="80" w:after="120"/>
              <w:ind w:right="113"/>
              <w:rPr>
                <w:rFonts w:eastAsia="Times New Roman" w:cs="Arial"/>
                <w:szCs w:val="24"/>
              </w:rPr>
            </w:pPr>
            <w:r>
              <w:rPr>
                <w:rFonts w:eastAsia="Times New Roman" w:cs="Arial"/>
              </w:rPr>
              <w:t>5</w:t>
            </w:r>
            <w:r w:rsidR="00A14FE9" w:rsidRPr="00757D7F">
              <w:rPr>
                <w:rFonts w:eastAsia="Times New Roman" w:cs="Arial"/>
              </w:rPr>
              <w:t>%</w:t>
            </w:r>
          </w:p>
        </w:tc>
      </w:tr>
      <w:tr w:rsidR="00A14FE9" w:rsidRPr="00854D90" w14:paraId="35402A68" w14:textId="77777777" w:rsidTr="00542629">
        <w:tc>
          <w:tcPr>
            <w:tcW w:w="1696" w:type="dxa"/>
          </w:tcPr>
          <w:p w14:paraId="686E9514" w14:textId="77777777" w:rsidR="00A14FE9" w:rsidRDefault="00A14FE9" w:rsidP="008E43AB">
            <w:pPr>
              <w:spacing w:before="80" w:after="80" w:line="240" w:lineRule="auto"/>
              <w:ind w:right="113"/>
              <w:rPr>
                <w:rFonts w:eastAsia="Times New Roman" w:cs="Arial"/>
                <w:szCs w:val="24"/>
              </w:rPr>
            </w:pPr>
            <w:r w:rsidRPr="00757D7F">
              <w:rPr>
                <w:rFonts w:eastAsia="Times New Roman" w:cs="Arial"/>
                <w:szCs w:val="24"/>
              </w:rPr>
              <w:t>Guidance</w:t>
            </w:r>
          </w:p>
          <w:p w14:paraId="344D81F1" w14:textId="77777777" w:rsidR="00DA7047" w:rsidRDefault="00DA7047" w:rsidP="008E43AB">
            <w:pPr>
              <w:spacing w:before="80" w:after="80" w:line="240" w:lineRule="auto"/>
              <w:ind w:right="113"/>
              <w:rPr>
                <w:rFonts w:eastAsia="Times New Roman" w:cs="Arial"/>
                <w:szCs w:val="24"/>
              </w:rPr>
            </w:pPr>
          </w:p>
          <w:p w14:paraId="02EDD245" w14:textId="19B079DB" w:rsidR="00DA7047" w:rsidRPr="00757D7F" w:rsidRDefault="00DA7047" w:rsidP="008E43AB">
            <w:pPr>
              <w:spacing w:before="80" w:after="80" w:line="240" w:lineRule="auto"/>
              <w:ind w:right="113"/>
              <w:rPr>
                <w:rFonts w:eastAsia="Times New Roman" w:cs="Arial"/>
                <w:szCs w:val="24"/>
              </w:rPr>
            </w:pPr>
            <w:r>
              <w:rPr>
                <w:rFonts w:eastAsia="Times New Roman" w:cs="Arial"/>
                <w:szCs w:val="24"/>
              </w:rPr>
              <w:t xml:space="preserve">(maximum 1,500 words </w:t>
            </w:r>
            <w:r>
              <w:rPr>
                <w:rFonts w:eastAsia="Times New Roman" w:cs="Arial"/>
                <w:szCs w:val="24"/>
              </w:rPr>
              <w:lastRenderedPageBreak/>
              <w:t>in addition to GANTT Charts)</w:t>
            </w:r>
          </w:p>
        </w:tc>
        <w:tc>
          <w:tcPr>
            <w:tcW w:w="8789" w:type="dxa"/>
          </w:tcPr>
          <w:p w14:paraId="78A8543D" w14:textId="77777777" w:rsidR="00A14FE9" w:rsidRPr="00757D7F" w:rsidRDefault="00A14FE9" w:rsidP="008E43AB">
            <w:pPr>
              <w:spacing w:before="80" w:after="80" w:line="240" w:lineRule="auto"/>
              <w:ind w:right="113"/>
              <w:rPr>
                <w:rStyle w:val="normaltextrun"/>
                <w:rFonts w:cs="Arial"/>
                <w:color w:val="000000"/>
                <w:shd w:val="clear" w:color="auto" w:fill="FFFFFF"/>
              </w:rPr>
            </w:pPr>
            <w:r w:rsidRPr="00757D7F">
              <w:rPr>
                <w:rStyle w:val="normaltextrun"/>
                <w:rFonts w:cs="Arial"/>
                <w:color w:val="000000"/>
                <w:shd w:val="clear" w:color="auto" w:fill="FFFFFF"/>
              </w:rPr>
              <w:lastRenderedPageBreak/>
              <w:t xml:space="preserve">Applicants are expected to: </w:t>
            </w:r>
          </w:p>
          <w:p w14:paraId="6CB4AAAF" w14:textId="418716E1" w:rsidR="00A14FE9" w:rsidRPr="00757D7F" w:rsidRDefault="00A14FE9" w:rsidP="00ED2CF2">
            <w:pPr>
              <w:pStyle w:val="ListParagraph"/>
              <w:numPr>
                <w:ilvl w:val="0"/>
                <w:numId w:val="39"/>
              </w:numPr>
              <w:spacing w:before="80" w:after="80" w:line="240" w:lineRule="auto"/>
              <w:ind w:right="113"/>
              <w:rPr>
                <w:rStyle w:val="normaltextrun"/>
                <w:rFonts w:cs="Arial"/>
                <w:color w:val="000000"/>
                <w:shd w:val="clear" w:color="auto" w:fill="FFFFFF"/>
              </w:rPr>
            </w:pPr>
            <w:r w:rsidRPr="3512DE91">
              <w:rPr>
                <w:rStyle w:val="normaltextrun"/>
                <w:rFonts w:cs="Arial"/>
                <w:color w:val="000000" w:themeColor="text2"/>
              </w:rPr>
              <w:t xml:space="preserve">Set out the key work packages for the Phase </w:t>
            </w:r>
            <w:r w:rsidR="00F0436A" w:rsidRPr="3512DE91">
              <w:rPr>
                <w:rStyle w:val="normaltextrun"/>
                <w:rFonts w:cs="Arial"/>
                <w:color w:val="000000" w:themeColor="text2"/>
              </w:rPr>
              <w:t>2 solution trial</w:t>
            </w:r>
            <w:r w:rsidRPr="3512DE91">
              <w:rPr>
                <w:rStyle w:val="normaltextrun"/>
                <w:rFonts w:cs="Arial"/>
                <w:color w:val="000000" w:themeColor="text2"/>
              </w:rPr>
              <w:t xml:space="preserve">. </w:t>
            </w:r>
          </w:p>
          <w:p w14:paraId="6A04FC86" w14:textId="34EB193A" w:rsidR="00A14FE9" w:rsidRPr="00757D7F" w:rsidRDefault="00A14FE9" w:rsidP="00ED2CF2">
            <w:pPr>
              <w:pStyle w:val="ListParagraph"/>
              <w:numPr>
                <w:ilvl w:val="0"/>
                <w:numId w:val="39"/>
              </w:numPr>
              <w:spacing w:before="80" w:after="120"/>
              <w:ind w:right="113"/>
              <w:rPr>
                <w:rStyle w:val="normaltextrun"/>
                <w:rFonts w:eastAsia="Times New Roman" w:cs="Arial"/>
              </w:rPr>
            </w:pPr>
            <w:r w:rsidRPr="3512DE91">
              <w:rPr>
                <w:rStyle w:val="normaltextrun"/>
                <w:rFonts w:cs="Arial"/>
                <w:color w:val="000000" w:themeColor="text2"/>
              </w:rPr>
              <w:t xml:space="preserve">Provide a separate high-level Gantt chart or outline project plan listing the key tasks and timescales. </w:t>
            </w:r>
            <w:r w:rsidR="00F0436A" w:rsidRPr="3512DE91">
              <w:rPr>
                <w:rStyle w:val="normaltextrun"/>
                <w:rFonts w:cs="Arial"/>
                <w:color w:val="000000" w:themeColor="text2"/>
              </w:rPr>
              <w:t xml:space="preserve">This Gannt chart should set out the date at </w:t>
            </w:r>
            <w:r w:rsidR="00F0436A" w:rsidRPr="3512DE91">
              <w:rPr>
                <w:rStyle w:val="normaltextrun"/>
                <w:rFonts w:cs="Arial"/>
                <w:color w:val="000000" w:themeColor="text2"/>
              </w:rPr>
              <w:lastRenderedPageBreak/>
              <w:t xml:space="preserve">which the project </w:t>
            </w:r>
            <w:r w:rsidR="00D17747" w:rsidRPr="3512DE91">
              <w:rPr>
                <w:rStyle w:val="normaltextrun"/>
                <w:rFonts w:cs="Arial"/>
                <w:color w:val="000000" w:themeColor="text2"/>
              </w:rPr>
              <w:t>will have completed the criteria required to pass the Phase 2 Stage Gate Assessment Criteria (further details provided in Section 7.4 below).</w:t>
            </w:r>
          </w:p>
          <w:p w14:paraId="5C5891BF" w14:textId="31137E20" w:rsidR="00A14FE9" w:rsidRPr="00440108" w:rsidRDefault="00A14FE9" w:rsidP="00ED2CF2">
            <w:pPr>
              <w:pStyle w:val="ListParagraph"/>
              <w:numPr>
                <w:ilvl w:val="0"/>
                <w:numId w:val="39"/>
              </w:numPr>
              <w:spacing w:before="80" w:after="120"/>
              <w:ind w:right="113"/>
              <w:rPr>
                <w:rStyle w:val="normaltextrun"/>
                <w:rFonts w:eastAsia="Times New Roman" w:cs="Arial"/>
              </w:rPr>
            </w:pPr>
            <w:r w:rsidRPr="3512DE91">
              <w:rPr>
                <w:rStyle w:val="normaltextrun"/>
                <w:rFonts w:cs="Arial"/>
                <w:color w:val="000000" w:themeColor="text2"/>
              </w:rPr>
              <w:t xml:space="preserve">Explain how the project team, if involved in </w:t>
            </w:r>
            <w:r w:rsidR="006D5D7A" w:rsidRPr="3512DE91">
              <w:rPr>
                <w:rStyle w:val="normaltextrun"/>
                <w:rFonts w:cs="Arial"/>
                <w:color w:val="000000" w:themeColor="text2"/>
              </w:rPr>
              <w:t>Heat Pump Ready (Stream 1 or Stream 2) projects</w:t>
            </w:r>
            <w:r w:rsidRPr="3512DE91">
              <w:rPr>
                <w:rStyle w:val="normaltextrun"/>
                <w:rFonts w:cs="Arial"/>
                <w:color w:val="000000" w:themeColor="text2"/>
              </w:rPr>
              <w:t xml:space="preserve"> will ensure they have sufficient capacity to deliver multiple projects. </w:t>
            </w:r>
          </w:p>
          <w:p w14:paraId="4CDC29E6" w14:textId="77777777" w:rsidR="00A14FE9" w:rsidRPr="00440108" w:rsidRDefault="00A14FE9" w:rsidP="008E43AB">
            <w:pPr>
              <w:spacing w:before="80" w:after="120"/>
              <w:ind w:right="113"/>
              <w:rPr>
                <w:rFonts w:eastAsia="Times New Roman" w:cs="Arial"/>
                <w:szCs w:val="24"/>
              </w:rPr>
            </w:pPr>
            <w:r>
              <w:rPr>
                <w:rFonts w:eastAsia="Times New Roman" w:cs="Arial"/>
                <w:szCs w:val="24"/>
                <w:lang w:eastAsia="en-GB"/>
              </w:rPr>
              <w:t>A</w:t>
            </w:r>
            <w:r>
              <w:rPr>
                <w:rFonts w:eastAsia="Times New Roman"/>
                <w:szCs w:val="24"/>
                <w:lang w:eastAsia="en-GB"/>
              </w:rPr>
              <w:t>pplicants may attach tables describing the information requested on work packages, and GANTT charts to support their response to this criterion, which will be assessed</w:t>
            </w:r>
          </w:p>
        </w:tc>
      </w:tr>
      <w:tr w:rsidR="00A14FE9" w:rsidRPr="00854D90" w14:paraId="0C7A1335" w14:textId="77777777" w:rsidTr="00542629">
        <w:tc>
          <w:tcPr>
            <w:tcW w:w="1696" w:type="dxa"/>
            <w:shd w:val="clear" w:color="auto" w:fill="D9D9D9" w:themeFill="background1" w:themeFillShade="D9"/>
          </w:tcPr>
          <w:p w14:paraId="79A7A70D"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b/>
                <w:bCs/>
                <w:szCs w:val="24"/>
              </w:rPr>
              <w:lastRenderedPageBreak/>
              <w:t xml:space="preserve">Criterion </w:t>
            </w:r>
            <w:r>
              <w:rPr>
                <w:rFonts w:eastAsia="Times New Roman" w:cs="Arial"/>
                <w:b/>
                <w:bCs/>
                <w:szCs w:val="24"/>
              </w:rPr>
              <w:t>6</w:t>
            </w:r>
            <w:r w:rsidRPr="00757D7F">
              <w:rPr>
                <w:rFonts w:eastAsia="Times New Roman" w:cs="Arial"/>
                <w:b/>
                <w:bCs/>
                <w:szCs w:val="24"/>
              </w:rPr>
              <w:t>c</w:t>
            </w:r>
          </w:p>
        </w:tc>
        <w:tc>
          <w:tcPr>
            <w:tcW w:w="8789" w:type="dxa"/>
            <w:shd w:val="clear" w:color="auto" w:fill="D9D9D9" w:themeFill="background1" w:themeFillShade="D9"/>
          </w:tcPr>
          <w:p w14:paraId="2FC0A4AB" w14:textId="77777777" w:rsidR="00A14FE9" w:rsidRPr="00757D7F" w:rsidRDefault="00A14FE9" w:rsidP="008E43AB">
            <w:pPr>
              <w:spacing w:before="80" w:after="120"/>
              <w:ind w:right="113"/>
              <w:rPr>
                <w:rFonts w:eastAsia="Times New Roman" w:cs="Arial"/>
                <w:szCs w:val="24"/>
              </w:rPr>
            </w:pPr>
            <w:r w:rsidRPr="00757D7F">
              <w:rPr>
                <w:rFonts w:eastAsia="Times New Roman" w:cs="Arial"/>
                <w:b/>
                <w:bCs/>
                <w:szCs w:val="24"/>
              </w:rPr>
              <w:t xml:space="preserve">Project Risks </w:t>
            </w:r>
          </w:p>
        </w:tc>
      </w:tr>
      <w:tr w:rsidR="00A14FE9" w:rsidRPr="00854D90" w14:paraId="60179F99" w14:textId="77777777" w:rsidTr="00542629">
        <w:tc>
          <w:tcPr>
            <w:tcW w:w="1696" w:type="dxa"/>
          </w:tcPr>
          <w:p w14:paraId="423F9EFD"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szCs w:val="24"/>
              </w:rPr>
              <w:t>Weighting</w:t>
            </w:r>
          </w:p>
        </w:tc>
        <w:tc>
          <w:tcPr>
            <w:tcW w:w="8789" w:type="dxa"/>
          </w:tcPr>
          <w:p w14:paraId="1DC3155F" w14:textId="77777777" w:rsidR="00A14FE9" w:rsidRPr="00757D7F" w:rsidRDefault="00A14FE9" w:rsidP="008E43AB">
            <w:pPr>
              <w:spacing w:before="80" w:after="120"/>
              <w:ind w:right="113"/>
              <w:rPr>
                <w:rFonts w:eastAsia="Times New Roman" w:cs="Arial"/>
                <w:szCs w:val="24"/>
              </w:rPr>
            </w:pPr>
            <w:r w:rsidRPr="00757D7F">
              <w:rPr>
                <w:rFonts w:eastAsia="Times New Roman" w:cs="Arial"/>
                <w:szCs w:val="24"/>
              </w:rPr>
              <w:t>5%</w:t>
            </w:r>
          </w:p>
        </w:tc>
      </w:tr>
      <w:tr w:rsidR="00A14FE9" w:rsidRPr="00854D90" w14:paraId="6432DEE3" w14:textId="77777777" w:rsidTr="00542629">
        <w:tc>
          <w:tcPr>
            <w:tcW w:w="1696" w:type="dxa"/>
          </w:tcPr>
          <w:p w14:paraId="4135C0E5" w14:textId="77777777" w:rsidR="00A14FE9" w:rsidRDefault="00A14FE9" w:rsidP="008E43AB">
            <w:pPr>
              <w:spacing w:before="80" w:after="80" w:line="240" w:lineRule="auto"/>
              <w:ind w:right="113"/>
              <w:rPr>
                <w:rFonts w:eastAsia="Times New Roman" w:cs="Arial"/>
                <w:szCs w:val="24"/>
              </w:rPr>
            </w:pPr>
            <w:r w:rsidRPr="00757D7F">
              <w:rPr>
                <w:rFonts w:eastAsia="Times New Roman" w:cs="Arial"/>
                <w:szCs w:val="24"/>
              </w:rPr>
              <w:t xml:space="preserve">Guidance </w:t>
            </w:r>
          </w:p>
          <w:p w14:paraId="0552925E" w14:textId="3E8CE363" w:rsidR="00DA7047" w:rsidRPr="00757D7F" w:rsidRDefault="00DA7047" w:rsidP="008E43AB">
            <w:pPr>
              <w:spacing w:before="80" w:after="80" w:line="240" w:lineRule="auto"/>
              <w:ind w:right="113"/>
              <w:rPr>
                <w:rFonts w:eastAsia="Times New Roman" w:cs="Arial"/>
                <w:szCs w:val="24"/>
              </w:rPr>
            </w:pPr>
            <w:r>
              <w:rPr>
                <w:rFonts w:eastAsia="Times New Roman" w:cs="Arial"/>
                <w:szCs w:val="24"/>
              </w:rPr>
              <w:t>(maximum 1,500 words)</w:t>
            </w:r>
          </w:p>
        </w:tc>
        <w:tc>
          <w:tcPr>
            <w:tcW w:w="8789" w:type="dxa"/>
          </w:tcPr>
          <w:p w14:paraId="4BC5D533" w14:textId="77777777" w:rsidR="00A14FE9" w:rsidRPr="00757D7F" w:rsidRDefault="00A14FE9" w:rsidP="008E43AB">
            <w:pPr>
              <w:spacing w:before="80" w:after="80" w:line="240" w:lineRule="auto"/>
              <w:ind w:right="113"/>
              <w:rPr>
                <w:rFonts w:eastAsia="Times New Roman" w:cs="Arial"/>
                <w:szCs w:val="24"/>
              </w:rPr>
            </w:pPr>
            <w:r w:rsidRPr="00757D7F">
              <w:rPr>
                <w:rFonts w:eastAsia="Times New Roman" w:cs="Arial"/>
                <w:szCs w:val="24"/>
              </w:rPr>
              <w:t>Applicants are expected to:</w:t>
            </w:r>
          </w:p>
          <w:p w14:paraId="7F90D014" w14:textId="0E6223F7" w:rsidR="00A14FE9" w:rsidRDefault="00A14FE9" w:rsidP="00ED2CF2">
            <w:pPr>
              <w:pStyle w:val="ListParagraph"/>
              <w:numPr>
                <w:ilvl w:val="0"/>
                <w:numId w:val="42"/>
              </w:numPr>
              <w:spacing w:before="80" w:after="120"/>
              <w:ind w:right="113"/>
              <w:rPr>
                <w:rFonts w:eastAsia="Times New Roman" w:cs="Arial"/>
              </w:rPr>
            </w:pPr>
            <w:r w:rsidRPr="3B94A78E">
              <w:rPr>
                <w:rFonts w:eastAsia="Times New Roman" w:cs="Arial"/>
              </w:rPr>
              <w:t xml:space="preserve">Provide a detailed project risk register for the Phase </w:t>
            </w:r>
            <w:r w:rsidR="00B24775">
              <w:rPr>
                <w:rFonts w:eastAsia="Times New Roman" w:cs="Arial"/>
              </w:rPr>
              <w:t>2</w:t>
            </w:r>
            <w:r w:rsidRPr="3B94A78E">
              <w:rPr>
                <w:rFonts w:eastAsia="Times New Roman" w:cs="Arial"/>
              </w:rPr>
              <w:t xml:space="preserve"> </w:t>
            </w:r>
            <w:r w:rsidR="00B24775">
              <w:rPr>
                <w:rFonts w:eastAsia="Times New Roman" w:cs="Arial"/>
              </w:rPr>
              <w:t>mobilisation and deployment</w:t>
            </w:r>
            <w:r w:rsidRPr="3B94A78E">
              <w:rPr>
                <w:rFonts w:eastAsia="Times New Roman" w:cs="Arial"/>
              </w:rPr>
              <w:t xml:space="preserve">, identifying key risks and providing suitable mitigation strategies, grouping the risks in </w:t>
            </w:r>
            <w:r w:rsidRPr="3B94A78E">
              <w:rPr>
                <w:rFonts w:eastAsia="Times New Roman" w:cs="Arial"/>
                <w:lang w:eastAsia="en-GB"/>
              </w:rPr>
              <w:t>whether the risks are, or relate to: technical, legislative/regulatory, environmental, policy, economic, commercial, financial or project management</w:t>
            </w:r>
            <w:r w:rsidRPr="3B94A78E">
              <w:rPr>
                <w:rFonts w:eastAsia="Times New Roman" w:cs="Arial"/>
              </w:rPr>
              <w:t xml:space="preserve">. </w:t>
            </w:r>
          </w:p>
          <w:p w14:paraId="718B8533" w14:textId="77777777" w:rsidR="00A14FE9" w:rsidRDefault="00A14FE9" w:rsidP="00ED2CF2">
            <w:pPr>
              <w:pStyle w:val="ListParagraph"/>
              <w:numPr>
                <w:ilvl w:val="0"/>
                <w:numId w:val="42"/>
              </w:numPr>
              <w:spacing w:before="80" w:after="120"/>
              <w:ind w:right="113"/>
              <w:rPr>
                <w:rFonts w:eastAsia="Times New Roman" w:cs="Arial"/>
              </w:rPr>
            </w:pPr>
            <w:r w:rsidRPr="3B94A78E">
              <w:rPr>
                <w:rFonts w:eastAsia="Times New Roman" w:cs="Arial"/>
              </w:rPr>
              <w:t xml:space="preserve">Provide information on contingency planning. </w:t>
            </w:r>
          </w:p>
          <w:p w14:paraId="1081F223" w14:textId="77777777" w:rsidR="00A14FE9" w:rsidRPr="007B7848" w:rsidRDefault="00A14FE9" w:rsidP="008E43AB">
            <w:pPr>
              <w:spacing w:before="80" w:after="120"/>
              <w:ind w:right="113"/>
              <w:rPr>
                <w:rFonts w:eastAsia="Times New Roman" w:cs="Arial"/>
                <w:szCs w:val="24"/>
              </w:rPr>
            </w:pPr>
            <w:r>
              <w:rPr>
                <w:rFonts w:eastAsia="Times New Roman" w:cs="Arial"/>
                <w:szCs w:val="24"/>
                <w:lang w:eastAsia="en-GB"/>
              </w:rPr>
              <w:t>Applicants should attach a risk assessment table to this criterion, which will be assessed.</w:t>
            </w:r>
          </w:p>
        </w:tc>
      </w:tr>
    </w:tbl>
    <w:p w14:paraId="2292E860" w14:textId="77777777" w:rsidR="001F7A8F" w:rsidRPr="00854D90" w:rsidRDefault="001F7A8F" w:rsidP="002A2830">
      <w:pPr>
        <w:pStyle w:val="Heading2"/>
      </w:pPr>
      <w:bookmarkStart w:id="103" w:name="_Ref90632716"/>
      <w:bookmarkStart w:id="104" w:name="_Toc90979282"/>
      <w:r w:rsidRPr="004700FD">
        <w:t xml:space="preserve">Phase 2: Stage Gate </w:t>
      </w:r>
      <w:r w:rsidRPr="00790408">
        <w:t>Assessment</w:t>
      </w:r>
      <w:bookmarkEnd w:id="103"/>
      <w:bookmarkEnd w:id="104"/>
    </w:p>
    <w:p w14:paraId="218C464E" w14:textId="23D737AC" w:rsidR="006E182B" w:rsidRDefault="009C2D3C" w:rsidP="004C1AE7">
      <w:r>
        <w:t>Prior to the installation and deployment of heat pump</w:t>
      </w:r>
      <w:r w:rsidR="00626DE9">
        <w:t xml:space="preserve"> </w:t>
      </w:r>
      <w:r w:rsidR="006E182B">
        <w:t>a</w:t>
      </w:r>
      <w:r w:rsidR="001F7A8F">
        <w:t>ll successful Phase 2 projects will be subject to a stage gate</w:t>
      </w:r>
      <w:r w:rsidR="008541C1">
        <w:t xml:space="preserve"> and site visit by BEIS</w:t>
      </w:r>
      <w:r w:rsidR="006E182B">
        <w:t>,</w:t>
      </w:r>
      <w:r w:rsidR="00161534">
        <w:t xml:space="preserve"> to ensure their project has met the deployment density and </w:t>
      </w:r>
      <w:r w:rsidR="004F7F6E">
        <w:t>cost to consumers</w:t>
      </w:r>
      <w:r w:rsidR="006E182B">
        <w:t xml:space="preserve"> set out in their Phase 2 application</w:t>
      </w:r>
      <w:r w:rsidR="00AF3C1E">
        <w:t>.</w:t>
      </w:r>
      <w:r w:rsidR="001F7A8F">
        <w:t xml:space="preserve"> Funding will be available for all successful Phase 2 project which pass the Stage Gate, i.e. there is no down select at this point. </w:t>
      </w:r>
    </w:p>
    <w:p w14:paraId="4105D6EC" w14:textId="678A8FFC" w:rsidR="00626DE9" w:rsidRPr="00626DE9" w:rsidRDefault="00626DE9" w:rsidP="004C1AE7">
      <w:pPr>
        <w:rPr>
          <w:b/>
          <w:bCs/>
        </w:rPr>
      </w:pPr>
      <w:r>
        <w:rPr>
          <w:b/>
          <w:bCs/>
        </w:rPr>
        <w:t>Note: no project funding associated with the cost of heat pump installation</w:t>
      </w:r>
      <w:r w:rsidR="00BD4267">
        <w:rPr>
          <w:b/>
          <w:bCs/>
        </w:rPr>
        <w:t xml:space="preserve"> and</w:t>
      </w:r>
      <w:r>
        <w:rPr>
          <w:b/>
          <w:bCs/>
        </w:rPr>
        <w:t xml:space="preserve"> heat pump capital </w:t>
      </w:r>
      <w:r w:rsidR="00BD4267">
        <w:rPr>
          <w:b/>
          <w:bCs/>
        </w:rPr>
        <w:t>can be claimed by projects prior to the completion of Phase 2’s Stage Gate.</w:t>
      </w:r>
    </w:p>
    <w:p w14:paraId="78E97833" w14:textId="18B60514" w:rsidR="001F7A8F" w:rsidRDefault="008541C1" w:rsidP="004C1AE7">
      <w:r>
        <w:t>T</w:t>
      </w:r>
      <w:r w:rsidR="000B697D">
        <w:t xml:space="preserve">he requirements of project team to </w:t>
      </w:r>
      <w:r w:rsidR="001F7A8F">
        <w:t xml:space="preserve">pass the Phase 2 Stage Gate </w:t>
      </w:r>
      <w:r w:rsidR="00494CB7">
        <w:t>include</w:t>
      </w:r>
      <w:r w:rsidR="001F7A8F">
        <w:t>:</w:t>
      </w:r>
    </w:p>
    <w:p w14:paraId="39C5465D" w14:textId="107191F5" w:rsidR="004700FD" w:rsidRDefault="004700FD" w:rsidP="00ED2CF2">
      <w:pPr>
        <w:pStyle w:val="ListParagraph"/>
        <w:numPr>
          <w:ilvl w:val="0"/>
          <w:numId w:val="61"/>
        </w:numPr>
      </w:pPr>
      <w:r>
        <w:t xml:space="preserve">Confirm project have achieved </w:t>
      </w:r>
      <w:r w:rsidR="006E182B">
        <w:t>the</w:t>
      </w:r>
      <w:r w:rsidR="009026B6">
        <w:t xml:space="preserve"> heat pump deployment </w:t>
      </w:r>
      <w:r w:rsidR="00B14522">
        <w:t>density set out in their Phase 2 application</w:t>
      </w:r>
      <w:r w:rsidR="009026B6">
        <w:t>.</w:t>
      </w:r>
    </w:p>
    <w:p w14:paraId="2FB527C0" w14:textId="44F6DC8F" w:rsidR="001F7A8F" w:rsidRDefault="001F7A8F" w:rsidP="00ED2CF2">
      <w:pPr>
        <w:pStyle w:val="ListParagraph"/>
        <w:numPr>
          <w:ilvl w:val="0"/>
          <w:numId w:val="61"/>
        </w:numPr>
      </w:pPr>
      <w:r>
        <w:lastRenderedPageBreak/>
        <w:t xml:space="preserve">Confirm </w:t>
      </w:r>
      <w:r w:rsidR="004700FD">
        <w:t xml:space="preserve">projects </w:t>
      </w:r>
      <w:r w:rsidR="00AB6A42">
        <w:t xml:space="preserve">have </w:t>
      </w:r>
      <w:r>
        <w:t>the minimal viable number of consumers</w:t>
      </w:r>
      <w:r w:rsidR="000C2F20">
        <w:t>, to achieve this density have been recruited</w:t>
      </w:r>
      <w:r w:rsidR="00C244BA">
        <w:t>.</w:t>
      </w:r>
    </w:p>
    <w:p w14:paraId="53C2C7E4" w14:textId="77999600" w:rsidR="001F7A8F" w:rsidRDefault="001F7A8F" w:rsidP="00ED2CF2">
      <w:pPr>
        <w:pStyle w:val="ListParagraph"/>
        <w:numPr>
          <w:ilvl w:val="0"/>
          <w:numId w:val="61"/>
        </w:numPr>
      </w:pPr>
      <w:r>
        <w:t>Confirm to BEIS the system design to be installed and the expected annual average electric cost to each consumer.</w:t>
      </w:r>
    </w:p>
    <w:p w14:paraId="5A1C6A58" w14:textId="4490B504" w:rsidR="00B70902" w:rsidRDefault="00A53949" w:rsidP="00ED2CF2">
      <w:pPr>
        <w:pStyle w:val="ListParagraph"/>
        <w:numPr>
          <w:ilvl w:val="0"/>
          <w:numId w:val="61"/>
        </w:numPr>
      </w:pPr>
      <w:r>
        <w:t xml:space="preserve">A letter of support from the relevant </w:t>
      </w:r>
      <w:r w:rsidR="002C7A91">
        <w:t xml:space="preserve">distribution </w:t>
      </w:r>
      <w:r>
        <w:t xml:space="preserve">network operator evidencing their ability to respond to the installation of heat pumps at the rate required to reach the </w:t>
      </w:r>
      <w:r w:rsidR="00617CE5">
        <w:t>density</w:t>
      </w:r>
      <w:r w:rsidR="00B122AD">
        <w:t xml:space="preserve"> set out by the </w:t>
      </w:r>
      <w:r>
        <w:t>project team</w:t>
      </w:r>
      <w:r w:rsidR="00B122AD">
        <w:t>.</w:t>
      </w:r>
    </w:p>
    <w:p w14:paraId="4D8DD7FD" w14:textId="268F2D5F" w:rsidR="004F7F6E" w:rsidRDefault="004F7F6E" w:rsidP="00ED2CF2">
      <w:pPr>
        <w:pStyle w:val="ListParagraph"/>
        <w:numPr>
          <w:ilvl w:val="0"/>
          <w:numId w:val="61"/>
        </w:numPr>
      </w:pPr>
      <w:r>
        <w:t>Confirm to BEIS the cost to consumer</w:t>
      </w:r>
      <w:r w:rsidR="00AF3C1E">
        <w:t>s for their heat pump installation and on-going costs.</w:t>
      </w:r>
    </w:p>
    <w:p w14:paraId="727B592E" w14:textId="5619E61D" w:rsidR="001F7A8F" w:rsidRDefault="001F7A8F" w:rsidP="00ED2CF2">
      <w:pPr>
        <w:pStyle w:val="ListParagraph"/>
        <w:numPr>
          <w:ilvl w:val="0"/>
          <w:numId w:val="61"/>
        </w:numPr>
      </w:pPr>
      <w:r>
        <w:t xml:space="preserve">Provide BEIS with their Quality Assurance and Consumer Protection plan and received approval for their approach. </w:t>
      </w:r>
    </w:p>
    <w:p w14:paraId="3A9DCCE3" w14:textId="183D73AE" w:rsidR="00736E4F" w:rsidRDefault="00736E4F" w:rsidP="00ED2CF2">
      <w:pPr>
        <w:pStyle w:val="ListParagraph"/>
        <w:numPr>
          <w:ilvl w:val="0"/>
          <w:numId w:val="61"/>
        </w:numPr>
      </w:pPr>
      <w:r>
        <w:t>Provide BEIS with draft contracts</w:t>
      </w:r>
      <w:r w:rsidR="009030A3">
        <w:t xml:space="preserve"> (to be signed post upon Stage Gate approval)</w:t>
      </w:r>
      <w:r>
        <w:t xml:space="preserve"> for</w:t>
      </w:r>
      <w:r w:rsidR="008049D1">
        <w:t xml:space="preserve"> the purchase and installation of</w:t>
      </w:r>
      <w:r>
        <w:t xml:space="preserve"> heat pump</w:t>
      </w:r>
      <w:r w:rsidR="008049D1">
        <w:t>s.</w:t>
      </w:r>
    </w:p>
    <w:p w14:paraId="0119345F" w14:textId="77777777" w:rsidR="001F7A8F" w:rsidRDefault="001F7A8F" w:rsidP="00ED2CF2">
      <w:pPr>
        <w:pStyle w:val="ListParagraph"/>
        <w:numPr>
          <w:ilvl w:val="0"/>
          <w:numId w:val="61"/>
        </w:numPr>
      </w:pPr>
      <w:r>
        <w:t xml:space="preserve">Submitted details of the consumers financial arrangements they will be using to fund the heat pump, installation, and auxiliary technologies. </w:t>
      </w:r>
    </w:p>
    <w:p w14:paraId="05E5DB05" w14:textId="73F2C266" w:rsidR="00BF17E9" w:rsidRPr="008541C1" w:rsidRDefault="009B3E1F" w:rsidP="00ED2CF2">
      <w:pPr>
        <w:pStyle w:val="ListParagraph"/>
        <w:numPr>
          <w:ilvl w:val="0"/>
          <w:numId w:val="61"/>
        </w:numPr>
      </w:pPr>
      <w:r w:rsidRPr="009B3E1F">
        <w:t>Confirm data sharing agreements are in place between Stream 1 projects leads and key project stakeholders, including but not limited to installers and consumers, that include the provision for Stream 1 to share data with Stream 3 to enable them to conduct their research activities</w:t>
      </w:r>
      <w:r w:rsidR="001F7A8F">
        <w:t>.</w:t>
      </w:r>
    </w:p>
    <w:p w14:paraId="4992C93A" w14:textId="77777777" w:rsidR="008541C1" w:rsidRDefault="001F7A8F" w:rsidP="004C1AE7">
      <w:r>
        <w:t>The Stage Gate must be passed within 1 month of the date set out in the Project Plan, submitted as part of applicants Phase 2 application.</w:t>
      </w:r>
    </w:p>
    <w:p w14:paraId="3C306A42" w14:textId="627A3E59" w:rsidR="008541C1" w:rsidRPr="00854D90" w:rsidRDefault="008541C1" w:rsidP="004C1AE7">
      <w:pPr>
        <w:rPr>
          <w:bCs/>
        </w:rPr>
      </w:pPr>
      <w:r w:rsidRPr="009D143B">
        <w:rPr>
          <w:bCs/>
        </w:rPr>
        <w:t xml:space="preserve">Please note: the </w:t>
      </w:r>
      <w:r>
        <w:rPr>
          <w:bCs/>
        </w:rPr>
        <w:t xml:space="preserve">stage gate </w:t>
      </w:r>
      <w:r w:rsidRPr="009D143B">
        <w:rPr>
          <w:bCs/>
        </w:rPr>
        <w:t xml:space="preserve">assessment criteria may be subject to minor changes depending on the results of </w:t>
      </w:r>
      <w:r>
        <w:rPr>
          <w:bCs/>
        </w:rPr>
        <w:t>feasibility and mobilisation</w:t>
      </w:r>
      <w:r w:rsidRPr="009D143B">
        <w:rPr>
          <w:bCs/>
        </w:rPr>
        <w:t xml:space="preserve"> stage</w:t>
      </w:r>
      <w:r>
        <w:rPr>
          <w:bCs/>
        </w:rPr>
        <w:t>s</w:t>
      </w:r>
      <w:r w:rsidRPr="009D143B">
        <w:rPr>
          <w:bCs/>
        </w:rPr>
        <w:t>.</w:t>
      </w:r>
    </w:p>
    <w:p w14:paraId="39A30B90" w14:textId="2099DBD2" w:rsidR="001F7A8F" w:rsidRPr="00E30942" w:rsidRDefault="001F7A8F" w:rsidP="004700FD">
      <w:pPr>
        <w:pStyle w:val="BodyText1BY"/>
        <w:rPr>
          <w:rFonts w:eastAsiaTheme="majorEastAsia"/>
        </w:rPr>
      </w:pPr>
      <w:r w:rsidRPr="00E30942">
        <w:rPr>
          <w:rFonts w:eastAsiaTheme="majorEastAsia"/>
        </w:rPr>
        <w:br w:type="page"/>
      </w:r>
    </w:p>
    <w:p w14:paraId="713DF712" w14:textId="48EA8200" w:rsidR="00096411" w:rsidRPr="00757D7F" w:rsidRDefault="00096411" w:rsidP="002A2830">
      <w:pPr>
        <w:pStyle w:val="Heading2"/>
        <w:rPr>
          <w:b/>
        </w:rPr>
      </w:pPr>
      <w:bookmarkStart w:id="105" w:name="_Toc90979283"/>
      <w:r w:rsidRPr="00854D90">
        <w:lastRenderedPageBreak/>
        <w:t>Scoring Guidance</w:t>
      </w:r>
      <w:bookmarkEnd w:id="105"/>
    </w:p>
    <w:p w14:paraId="713C52D7" w14:textId="15486C26" w:rsidR="00096411" w:rsidRDefault="00096411" w:rsidP="00096411">
      <w:pPr>
        <w:rPr>
          <w:rFonts w:cs="Arial"/>
          <w:color w:val="000000"/>
          <w:kern w:val="32"/>
          <w:szCs w:val="24"/>
        </w:rPr>
      </w:pPr>
      <w:r w:rsidRPr="00757D7F">
        <w:rPr>
          <w:rFonts w:cs="Arial"/>
          <w:color w:val="000000"/>
          <w:kern w:val="32"/>
          <w:szCs w:val="24"/>
        </w:rPr>
        <w:t xml:space="preserve">We will select projects that offer the best value for money overall based on their assessment against the criteria outlined in section 7.2. The projects will be scored against the </w:t>
      </w:r>
      <w:r w:rsidR="007D1810" w:rsidRPr="00757D7F">
        <w:rPr>
          <w:rFonts w:cs="Arial"/>
          <w:color w:val="000000"/>
          <w:kern w:val="32"/>
          <w:szCs w:val="24"/>
        </w:rPr>
        <w:t>five</w:t>
      </w:r>
      <w:r w:rsidRPr="00757D7F">
        <w:rPr>
          <w:rFonts w:cs="Arial"/>
          <w:color w:val="000000"/>
          <w:kern w:val="32"/>
          <w:szCs w:val="24"/>
        </w:rPr>
        <w:t xml:space="preserve"> </w:t>
      </w:r>
      <w:r w:rsidR="001C2B7B" w:rsidRPr="00757D7F">
        <w:rPr>
          <w:rFonts w:cs="Arial"/>
          <w:color w:val="000000"/>
          <w:kern w:val="32"/>
          <w:szCs w:val="24"/>
        </w:rPr>
        <w:t xml:space="preserve">scoring </w:t>
      </w:r>
      <w:r w:rsidRPr="00757D7F">
        <w:rPr>
          <w:rFonts w:cs="Arial"/>
          <w:color w:val="000000"/>
          <w:kern w:val="32"/>
          <w:szCs w:val="24"/>
        </w:rPr>
        <w:t>criteria set out</w:t>
      </w:r>
      <w:r w:rsidR="00D5646B" w:rsidRPr="00757D7F">
        <w:rPr>
          <w:rFonts w:cs="Arial"/>
          <w:color w:val="000000"/>
          <w:kern w:val="32"/>
          <w:szCs w:val="24"/>
        </w:rPr>
        <w:t xml:space="preserve"> below</w:t>
      </w:r>
      <w:r w:rsidRPr="00757D7F">
        <w:rPr>
          <w:rFonts w:cs="Arial"/>
          <w:color w:val="000000"/>
          <w:kern w:val="32"/>
          <w:szCs w:val="24"/>
        </w:rPr>
        <w:t xml:space="preserve"> in </w:t>
      </w:r>
      <w:r w:rsidR="001C05AA">
        <w:rPr>
          <w:rFonts w:cs="Arial"/>
          <w:color w:val="000000"/>
          <w:kern w:val="32"/>
          <w:szCs w:val="24"/>
        </w:rPr>
        <w:t>table below</w:t>
      </w:r>
      <w:r w:rsidRPr="00757D7F">
        <w:rPr>
          <w:rFonts w:cs="Arial"/>
          <w:color w:val="000000"/>
          <w:kern w:val="32"/>
          <w:szCs w:val="24"/>
        </w:rPr>
        <w:t xml:space="preserve">. </w:t>
      </w:r>
    </w:p>
    <w:p w14:paraId="54A2072D" w14:textId="0AF9E2C3" w:rsidR="009F2437" w:rsidRPr="00757D7F" w:rsidRDefault="009F2437" w:rsidP="00096411">
      <w:pPr>
        <w:rPr>
          <w:rFonts w:cs="Arial"/>
          <w:color w:val="000000"/>
          <w:kern w:val="32"/>
          <w:szCs w:val="24"/>
        </w:rPr>
      </w:pPr>
      <w:r w:rsidRPr="009F2437">
        <w:rPr>
          <w:rFonts w:cs="Arial"/>
          <w:color w:val="000000"/>
          <w:kern w:val="32"/>
          <w:szCs w:val="24"/>
        </w:rPr>
        <w:t xml:space="preserve">The total score will be calculated by applying the weighting set against each criterion, outlined above; the maximum number of marks possible will be 100.  Should any </w:t>
      </w:r>
      <w:r w:rsidR="006A6111">
        <w:rPr>
          <w:rFonts w:cs="Arial"/>
          <w:color w:val="000000"/>
          <w:kern w:val="32"/>
          <w:szCs w:val="24"/>
        </w:rPr>
        <w:t>bidder</w:t>
      </w:r>
      <w:r w:rsidRPr="009F2437">
        <w:rPr>
          <w:rFonts w:cs="Arial"/>
          <w:color w:val="000000"/>
          <w:kern w:val="32"/>
          <w:szCs w:val="24"/>
        </w:rPr>
        <w:t xml:space="preserve"> score </w:t>
      </w:r>
      <w:r w:rsidR="00AE7F77">
        <w:rPr>
          <w:rFonts w:cs="Arial"/>
          <w:color w:val="000000"/>
          <w:kern w:val="32"/>
          <w:szCs w:val="24"/>
        </w:rPr>
        <w:t>2 or below</w:t>
      </w:r>
      <w:r w:rsidR="001D6454">
        <w:rPr>
          <w:rFonts w:cs="Arial"/>
          <w:color w:val="000000"/>
          <w:kern w:val="32"/>
          <w:szCs w:val="24"/>
        </w:rPr>
        <w:t xml:space="preserve"> </w:t>
      </w:r>
      <w:r w:rsidRPr="009F2437">
        <w:rPr>
          <w:rFonts w:cs="Arial"/>
          <w:color w:val="000000"/>
          <w:kern w:val="32"/>
          <w:szCs w:val="24"/>
        </w:rPr>
        <w:t>will be excluded from the tender competition</w:t>
      </w:r>
      <w:r w:rsidR="0053200A">
        <w:rPr>
          <w:rFonts w:cs="Arial"/>
          <w:color w:val="000000"/>
          <w:kern w:val="32"/>
          <w:szCs w:val="24"/>
        </w:rPr>
        <w:t>.</w:t>
      </w:r>
    </w:p>
    <w:tbl>
      <w:tblPr>
        <w:tblW w:w="9639" w:type="dxa"/>
        <w:tblInd w:w="108" w:type="dxa"/>
        <w:tblLayout w:type="fixed"/>
        <w:tblLook w:val="04A0" w:firstRow="1" w:lastRow="0" w:firstColumn="1" w:lastColumn="0" w:noHBand="0" w:noVBand="1"/>
      </w:tblPr>
      <w:tblGrid>
        <w:gridCol w:w="1134"/>
        <w:gridCol w:w="8505"/>
      </w:tblGrid>
      <w:tr w:rsidR="00986520" w:rsidRPr="00854D90" w14:paraId="095A92E1" w14:textId="77777777" w:rsidTr="34E18714">
        <w:trPr>
          <w:trHeight w:val="375"/>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7D1F7B" w14:textId="77777777" w:rsidR="00986520" w:rsidRPr="00757D7F" w:rsidRDefault="00986520" w:rsidP="00C72E58">
            <w:pPr>
              <w:spacing w:before="120" w:after="120" w:line="260" w:lineRule="atLeast"/>
              <w:jc w:val="center"/>
              <w:rPr>
                <w:rFonts w:cs="Arial"/>
                <w:b/>
                <w:color w:val="000000"/>
                <w:szCs w:val="24"/>
              </w:rPr>
            </w:pPr>
            <w:bookmarkStart w:id="106" w:name="_Ref399360529"/>
            <w:bookmarkStart w:id="107" w:name="_Toc399851939"/>
            <w:r w:rsidRPr="00757D7F">
              <w:rPr>
                <w:rFonts w:cs="Arial"/>
                <w:b/>
                <w:color w:val="000000" w:themeColor="text2"/>
                <w:szCs w:val="24"/>
              </w:rPr>
              <w:t>Score</w:t>
            </w:r>
          </w:p>
        </w:tc>
        <w:tc>
          <w:tcPr>
            <w:tcW w:w="8505" w:type="dxa"/>
            <w:tcBorders>
              <w:top w:val="single" w:sz="4" w:space="0" w:color="auto"/>
              <w:left w:val="single" w:sz="4" w:space="0" w:color="auto"/>
              <w:bottom w:val="single" w:sz="4" w:space="0" w:color="000000" w:themeColor="text2"/>
              <w:right w:val="single" w:sz="4" w:space="0" w:color="000000" w:themeColor="text2"/>
            </w:tcBorders>
            <w:shd w:val="clear" w:color="auto" w:fill="D9D9D9" w:themeFill="background1" w:themeFillShade="D9"/>
            <w:vAlign w:val="center"/>
          </w:tcPr>
          <w:p w14:paraId="2B2D7126" w14:textId="77777777" w:rsidR="00986520" w:rsidRPr="00757D7F" w:rsidRDefault="00986520" w:rsidP="00C72E58">
            <w:pPr>
              <w:spacing w:before="120" w:after="120" w:line="260" w:lineRule="atLeast"/>
              <w:rPr>
                <w:rFonts w:cs="Arial"/>
                <w:b/>
                <w:color w:val="000000"/>
                <w:szCs w:val="24"/>
              </w:rPr>
            </w:pPr>
            <w:r w:rsidRPr="00757D7F">
              <w:rPr>
                <w:rFonts w:cs="Arial"/>
                <w:b/>
                <w:color w:val="000000" w:themeColor="text2"/>
                <w:szCs w:val="24"/>
              </w:rPr>
              <w:t>Description</w:t>
            </w:r>
          </w:p>
        </w:tc>
      </w:tr>
      <w:tr w:rsidR="00986520" w:rsidRPr="00854D90" w14:paraId="5A3DFF35" w14:textId="77777777" w:rsidTr="34E18714">
        <w:trPr>
          <w:trHeight w:val="4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6D92" w14:textId="2F2DDDC6" w:rsidR="00986520" w:rsidRPr="00757D7F" w:rsidRDefault="00553EFB" w:rsidP="004703D8">
            <w:pPr>
              <w:spacing w:before="120" w:after="120" w:line="260" w:lineRule="atLeast"/>
              <w:jc w:val="center"/>
              <w:rPr>
                <w:rFonts w:cs="Arial"/>
                <w:color w:val="000000"/>
                <w:szCs w:val="24"/>
              </w:rPr>
            </w:pPr>
            <w:r w:rsidRPr="00757D7F">
              <w:rPr>
                <w:rFonts w:cs="Arial"/>
                <w:color w:val="000000" w:themeColor="text2"/>
                <w:szCs w:val="24"/>
              </w:rPr>
              <w:t>1</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01955DD9" w14:textId="77777777" w:rsidR="00986520" w:rsidRPr="00757D7F" w:rsidRDefault="00986520" w:rsidP="00C72E58">
            <w:pPr>
              <w:spacing w:before="120" w:after="120" w:line="260" w:lineRule="atLeast"/>
              <w:rPr>
                <w:rFonts w:cs="Arial"/>
                <w:color w:val="002C77" w:themeColor="text1"/>
                <w:szCs w:val="24"/>
              </w:rPr>
            </w:pPr>
            <w:r w:rsidRPr="00757D7F">
              <w:rPr>
                <w:rFonts w:cs="Arial"/>
                <w:b/>
                <w:bCs/>
                <w:color w:val="002C77" w:themeColor="text1"/>
                <w:kern w:val="24"/>
                <w:szCs w:val="24"/>
                <w:lang w:eastAsia="en-GB"/>
              </w:rPr>
              <w:t>Not Satisfactory</w:t>
            </w:r>
            <w:r w:rsidRPr="00757D7F">
              <w:rPr>
                <w:rFonts w:cs="Arial"/>
                <w:color w:val="002C77" w:themeColor="text1"/>
                <w:kern w:val="24"/>
                <w:szCs w:val="24"/>
                <w:lang w:eastAsia="en-GB"/>
              </w:rPr>
              <w:t xml:space="preserve">: There is no evidence to </w:t>
            </w:r>
            <w:r w:rsidRPr="00757D7F">
              <w:rPr>
                <w:rFonts w:cs="Arial"/>
                <w:b/>
                <w:color w:val="002C77" w:themeColor="text1"/>
                <w:kern w:val="24"/>
                <w:szCs w:val="24"/>
                <w:lang w:eastAsia="en-GB"/>
              </w:rPr>
              <w:t>very little evidence</w:t>
            </w:r>
            <w:r w:rsidRPr="00757D7F">
              <w:rPr>
                <w:rFonts w:cs="Arial"/>
                <w:color w:val="002C77" w:themeColor="text1"/>
                <w:kern w:val="24"/>
                <w:szCs w:val="24"/>
                <w:lang w:eastAsia="en-GB"/>
              </w:rPr>
              <w:t xml:space="preserve"> that the question has been satisfactorily answered and </w:t>
            </w:r>
            <w:r w:rsidRPr="00757D7F">
              <w:rPr>
                <w:rFonts w:cs="Arial"/>
                <w:b/>
                <w:color w:val="002C77" w:themeColor="text1"/>
                <w:kern w:val="24"/>
                <w:szCs w:val="24"/>
                <w:lang w:eastAsia="en-GB"/>
              </w:rPr>
              <w:t>major omissions</w:t>
            </w:r>
            <w:r w:rsidRPr="00757D7F">
              <w:rPr>
                <w:rFonts w:cs="Arial"/>
                <w:color w:val="002C77" w:themeColor="text1"/>
                <w:kern w:val="24"/>
                <w:szCs w:val="24"/>
                <w:lang w:eastAsia="en-GB"/>
              </w:rPr>
              <w:t xml:space="preserve"> are evident.</w:t>
            </w:r>
          </w:p>
        </w:tc>
      </w:tr>
      <w:tr w:rsidR="00986520" w:rsidRPr="00854D90" w14:paraId="77E500AD" w14:textId="77777777" w:rsidTr="34E18714">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488FF"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2</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6CB85D6D" w14:textId="77777777"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Partially Satisfactory:</w:t>
            </w:r>
            <w:r w:rsidRPr="00FF0718">
              <w:rPr>
                <w:rFonts w:cs="Arial"/>
                <w:color w:val="002C77" w:themeColor="text1"/>
                <w:kern w:val="24"/>
                <w:szCs w:val="24"/>
                <w:lang w:eastAsia="en-GB"/>
              </w:rPr>
              <w:t xml:space="preserve"> There is </w:t>
            </w:r>
            <w:r w:rsidRPr="00FF0718">
              <w:rPr>
                <w:rFonts w:cs="Arial"/>
                <w:b/>
                <w:color w:val="002C77" w:themeColor="text1"/>
                <w:kern w:val="24"/>
                <w:szCs w:val="24"/>
                <w:lang w:eastAsia="en-GB"/>
              </w:rPr>
              <w:t>little evidence</w:t>
            </w:r>
            <w:r w:rsidRPr="00FF0718">
              <w:rPr>
                <w:rFonts w:cs="Arial"/>
                <w:color w:val="002C77" w:themeColor="text1"/>
                <w:kern w:val="24"/>
                <w:szCs w:val="24"/>
                <w:lang w:eastAsia="en-GB"/>
              </w:rPr>
              <w:t xml:space="preserve"> that the question has been satisfactorily answered and </w:t>
            </w:r>
            <w:r w:rsidRPr="00FF0718">
              <w:rPr>
                <w:rFonts w:cs="Arial"/>
                <w:b/>
                <w:color w:val="002C77" w:themeColor="text1"/>
                <w:kern w:val="24"/>
                <w:szCs w:val="24"/>
                <w:lang w:eastAsia="en-GB"/>
              </w:rPr>
              <w:t>some omissions</w:t>
            </w:r>
            <w:r w:rsidRPr="00FF0718">
              <w:rPr>
                <w:rFonts w:cs="Arial"/>
                <w:color w:val="002C77" w:themeColor="text1"/>
                <w:kern w:val="24"/>
                <w:szCs w:val="24"/>
                <w:lang w:eastAsia="en-GB"/>
              </w:rPr>
              <w:t xml:space="preserve"> are evident. </w:t>
            </w:r>
            <w:r w:rsidRPr="00FF0718">
              <w:rPr>
                <w:rFonts w:cs="Arial"/>
                <w:b/>
                <w:color w:val="002C77" w:themeColor="text1"/>
                <w:kern w:val="24"/>
                <w:szCs w:val="24"/>
                <w:lang w:eastAsia="en-GB"/>
              </w:rPr>
              <w:t>Much</w:t>
            </w:r>
            <w:r w:rsidRPr="00FF0718">
              <w:rPr>
                <w:rFonts w:cs="Arial"/>
                <w:color w:val="002C77" w:themeColor="text1"/>
                <w:kern w:val="24"/>
                <w:szCs w:val="24"/>
                <w:lang w:eastAsia="en-GB"/>
              </w:rPr>
              <w:t xml:space="preserve"> </w:t>
            </w:r>
            <w:r w:rsidRPr="00FF0718">
              <w:rPr>
                <w:rFonts w:cs="Arial"/>
                <w:b/>
                <w:color w:val="002C77" w:themeColor="text1"/>
                <w:kern w:val="24"/>
                <w:szCs w:val="24"/>
                <w:lang w:eastAsia="en-GB"/>
              </w:rPr>
              <w:t>more clarification is needed</w:t>
            </w:r>
            <w:r w:rsidRPr="00FF0718">
              <w:rPr>
                <w:rFonts w:cs="Arial"/>
                <w:color w:val="002C77" w:themeColor="text1"/>
                <w:kern w:val="24"/>
                <w:szCs w:val="24"/>
                <w:lang w:eastAsia="en-GB"/>
              </w:rPr>
              <w:t>.</w:t>
            </w:r>
          </w:p>
        </w:tc>
      </w:tr>
      <w:tr w:rsidR="00986520" w:rsidRPr="00854D90" w14:paraId="6D2155DA" w14:textId="77777777" w:rsidTr="34E18714">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7E436"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3</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71DAACBA" w14:textId="77777777"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Satisfactory:</w:t>
            </w:r>
            <w:r w:rsidRPr="00FF0718">
              <w:rPr>
                <w:rFonts w:cs="Arial"/>
                <w:color w:val="002C77" w:themeColor="text1"/>
                <w:kern w:val="24"/>
                <w:szCs w:val="24"/>
                <w:lang w:eastAsia="en-GB"/>
              </w:rPr>
              <w:t xml:space="preserve"> There is </w:t>
            </w:r>
            <w:r w:rsidRPr="00FF0718">
              <w:rPr>
                <w:rFonts w:cs="Arial"/>
                <w:b/>
                <w:color w:val="002C77" w:themeColor="text1"/>
                <w:kern w:val="24"/>
                <w:szCs w:val="24"/>
                <w:lang w:eastAsia="en-GB"/>
              </w:rPr>
              <w:t>reasonable evidence</w:t>
            </w:r>
            <w:r w:rsidRPr="00FF0718">
              <w:rPr>
                <w:rFonts w:cs="Arial"/>
                <w:color w:val="002C77" w:themeColor="text1"/>
                <w:kern w:val="24"/>
                <w:szCs w:val="24"/>
                <w:lang w:eastAsia="en-GB"/>
              </w:rPr>
              <w:t xml:space="preserve"> that the question has been satisfactorily addressed but </w:t>
            </w:r>
            <w:r w:rsidRPr="00FF0718">
              <w:rPr>
                <w:rFonts w:cs="Arial"/>
                <w:b/>
                <w:color w:val="002C77" w:themeColor="text1"/>
                <w:kern w:val="24"/>
                <w:szCs w:val="24"/>
                <w:lang w:eastAsia="en-GB"/>
              </w:rPr>
              <w:t>some omissions</w:t>
            </w:r>
            <w:r w:rsidRPr="00FF0718">
              <w:rPr>
                <w:rFonts w:cs="Arial"/>
                <w:color w:val="002C77" w:themeColor="text1"/>
                <w:kern w:val="24"/>
                <w:szCs w:val="24"/>
                <w:lang w:eastAsia="en-GB"/>
              </w:rPr>
              <w:t xml:space="preserve"> are still evident and </w:t>
            </w:r>
            <w:r w:rsidRPr="00FF0718">
              <w:rPr>
                <w:rFonts w:cs="Arial"/>
                <w:b/>
                <w:color w:val="002C77" w:themeColor="text1"/>
                <w:kern w:val="24"/>
                <w:szCs w:val="24"/>
                <w:lang w:eastAsia="en-GB"/>
              </w:rPr>
              <w:t>further clarification</w:t>
            </w:r>
            <w:r w:rsidRPr="00FF0718">
              <w:rPr>
                <w:rFonts w:cs="Arial"/>
                <w:color w:val="002C77" w:themeColor="text1"/>
                <w:kern w:val="24"/>
                <w:szCs w:val="24"/>
                <w:lang w:eastAsia="en-GB"/>
              </w:rPr>
              <w:t xml:space="preserve"> is needed.</w:t>
            </w:r>
          </w:p>
        </w:tc>
      </w:tr>
      <w:tr w:rsidR="00986520" w:rsidRPr="00854D90" w14:paraId="6F2ED651" w14:textId="77777777" w:rsidTr="34E18714">
        <w:trPr>
          <w:trHeight w:val="40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776D2"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4</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74C61C0B" w14:textId="571069E1"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Good:</w:t>
            </w:r>
            <w:r w:rsidRPr="00FF0718">
              <w:rPr>
                <w:rFonts w:cs="Arial"/>
                <w:color w:val="002C77" w:themeColor="text1"/>
                <w:kern w:val="24"/>
                <w:szCs w:val="24"/>
                <w:lang w:eastAsia="en-GB"/>
              </w:rPr>
              <w:t xml:space="preserve"> The question has been well addressed with a </w:t>
            </w:r>
            <w:r w:rsidRPr="00FF0718">
              <w:rPr>
                <w:rFonts w:cs="Arial"/>
                <w:b/>
                <w:color w:val="002C77" w:themeColor="text1"/>
                <w:kern w:val="24"/>
                <w:szCs w:val="24"/>
                <w:lang w:eastAsia="en-GB"/>
              </w:rPr>
              <w:t>good evidence base</w:t>
            </w:r>
            <w:r w:rsidRPr="00FF0718">
              <w:rPr>
                <w:rFonts w:cs="Arial"/>
                <w:color w:val="002C77" w:themeColor="text1"/>
                <w:kern w:val="24"/>
                <w:szCs w:val="24"/>
                <w:lang w:eastAsia="en-GB"/>
              </w:rPr>
              <w:t xml:space="preserve">, with only </w:t>
            </w:r>
            <w:r w:rsidRPr="00FF0718">
              <w:rPr>
                <w:rFonts w:cs="Arial"/>
                <w:b/>
                <w:color w:val="002C77" w:themeColor="text1"/>
                <w:kern w:val="24"/>
                <w:szCs w:val="24"/>
                <w:lang w:eastAsia="en-GB"/>
              </w:rPr>
              <w:t>minor omissions</w:t>
            </w:r>
            <w:r w:rsidRPr="00FF0718">
              <w:rPr>
                <w:rFonts w:cs="Arial"/>
                <w:color w:val="002C77" w:themeColor="text1"/>
                <w:kern w:val="24"/>
                <w:szCs w:val="24"/>
                <w:lang w:eastAsia="en-GB"/>
              </w:rPr>
              <w:t xml:space="preserve"> </w:t>
            </w:r>
            <w:r w:rsidRPr="00FF0718">
              <w:rPr>
                <w:rFonts w:cs="Arial"/>
                <w:b/>
                <w:color w:val="002C77" w:themeColor="text1"/>
                <w:kern w:val="24"/>
                <w:szCs w:val="24"/>
                <w:lang w:eastAsia="en-GB"/>
              </w:rPr>
              <w:t>or lack of clarity</w:t>
            </w:r>
            <w:r w:rsidR="001D2A59" w:rsidRPr="00FF0718">
              <w:rPr>
                <w:rFonts w:cs="Arial"/>
                <w:b/>
                <w:color w:val="002C77" w:themeColor="text1"/>
                <w:kern w:val="24"/>
                <w:szCs w:val="24"/>
                <w:lang w:eastAsia="en-GB"/>
              </w:rPr>
              <w:t>.</w:t>
            </w:r>
          </w:p>
        </w:tc>
      </w:tr>
      <w:tr w:rsidR="00986520" w:rsidRPr="00854D90" w14:paraId="4C4D1D7A" w14:textId="77777777" w:rsidTr="34E18714">
        <w:trPr>
          <w:trHeight w:val="5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0D93C" w14:textId="77777777" w:rsidR="00986520" w:rsidRPr="00FF0718" w:rsidRDefault="00986520" w:rsidP="00C72E58">
            <w:pPr>
              <w:spacing w:before="120" w:after="120" w:line="260" w:lineRule="atLeast"/>
              <w:jc w:val="center"/>
              <w:rPr>
                <w:rFonts w:cs="Arial"/>
                <w:color w:val="000000"/>
                <w:szCs w:val="24"/>
              </w:rPr>
            </w:pPr>
            <w:r w:rsidRPr="00FF0718">
              <w:rPr>
                <w:rFonts w:cs="Arial"/>
                <w:color w:val="000000" w:themeColor="text2"/>
                <w:szCs w:val="24"/>
              </w:rPr>
              <w:t>5</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36FABDB8" w14:textId="77777777" w:rsidR="00986520" w:rsidRPr="00FF0718" w:rsidRDefault="00986520" w:rsidP="00C72E58">
            <w:pPr>
              <w:spacing w:before="120" w:after="120" w:line="260" w:lineRule="atLeast"/>
              <w:rPr>
                <w:rFonts w:cs="Arial"/>
                <w:color w:val="002C77" w:themeColor="text1"/>
                <w:szCs w:val="24"/>
              </w:rPr>
            </w:pPr>
            <w:r w:rsidRPr="00FF0718">
              <w:rPr>
                <w:rFonts w:cs="Arial"/>
                <w:b/>
                <w:bCs/>
                <w:color w:val="002C77" w:themeColor="text1"/>
                <w:kern w:val="24"/>
                <w:szCs w:val="24"/>
                <w:lang w:eastAsia="en-GB"/>
              </w:rPr>
              <w:t xml:space="preserve">Excellent: </w:t>
            </w:r>
            <w:r w:rsidRPr="00FF0718">
              <w:rPr>
                <w:rFonts w:cs="Arial"/>
                <w:color w:val="002C77" w:themeColor="text1"/>
                <w:kern w:val="24"/>
                <w:szCs w:val="24"/>
                <w:lang w:eastAsia="en-GB"/>
              </w:rPr>
              <w:t xml:space="preserve">There is </w:t>
            </w:r>
            <w:r w:rsidRPr="00FF0718">
              <w:rPr>
                <w:rFonts w:cs="Arial"/>
                <w:b/>
                <w:color w:val="002C77" w:themeColor="text1"/>
                <w:kern w:val="24"/>
                <w:szCs w:val="24"/>
                <w:lang w:eastAsia="en-GB"/>
              </w:rPr>
              <w:t>clear evidence</w:t>
            </w:r>
            <w:r w:rsidRPr="00FF0718">
              <w:rPr>
                <w:rFonts w:cs="Arial"/>
                <w:color w:val="002C77" w:themeColor="text1"/>
                <w:kern w:val="24"/>
                <w:szCs w:val="24"/>
                <w:lang w:eastAsia="en-GB"/>
              </w:rPr>
              <w:t xml:space="preserve"> that the </w:t>
            </w:r>
            <w:r w:rsidRPr="00FF0718">
              <w:rPr>
                <w:rFonts w:cs="Arial"/>
                <w:b/>
                <w:color w:val="002C77" w:themeColor="text1"/>
                <w:kern w:val="24"/>
                <w:szCs w:val="24"/>
                <w:lang w:eastAsia="en-GB"/>
              </w:rPr>
              <w:t>question has been completely addressed</w:t>
            </w:r>
            <w:r w:rsidRPr="00FF0718">
              <w:rPr>
                <w:rFonts w:cs="Arial"/>
                <w:color w:val="002C77" w:themeColor="text1"/>
                <w:kern w:val="24"/>
                <w:szCs w:val="24"/>
                <w:lang w:eastAsia="en-GB"/>
              </w:rPr>
              <w:t xml:space="preserve"> in all aspects, with question answered clearly, concisely with a </w:t>
            </w:r>
            <w:r w:rsidRPr="00FF0718">
              <w:rPr>
                <w:rFonts w:cs="Arial"/>
                <w:b/>
                <w:color w:val="002C77" w:themeColor="text1"/>
                <w:kern w:val="24"/>
                <w:szCs w:val="24"/>
                <w:lang w:eastAsia="en-GB"/>
              </w:rPr>
              <w:t>strong evidence base.</w:t>
            </w:r>
          </w:p>
        </w:tc>
      </w:tr>
    </w:tbl>
    <w:p w14:paraId="534AA327" w14:textId="77777777" w:rsidR="00E818BA" w:rsidRDefault="00E818BA" w:rsidP="002A2830">
      <w:pPr>
        <w:pStyle w:val="Heading2"/>
      </w:pPr>
      <w:bookmarkStart w:id="108" w:name="_Ref90215667"/>
      <w:bookmarkStart w:id="109" w:name="_Toc90979284"/>
      <w:bookmarkStart w:id="110" w:name="_Toc522792619"/>
      <w:r>
        <w:t>Funding Allocation Method: Phase 1</w:t>
      </w:r>
      <w:bookmarkEnd w:id="108"/>
      <w:bookmarkEnd w:id="109"/>
    </w:p>
    <w:p w14:paraId="0D4E198C" w14:textId="73CA221E" w:rsidR="00EC7A13" w:rsidRPr="00D75A1D" w:rsidRDefault="00EC7A13" w:rsidP="00EC7A13">
      <w:pPr>
        <w:spacing w:after="120"/>
        <w:textAlignment w:val="baseline"/>
        <w:rPr>
          <w:rFonts w:eastAsia="Times New Roman" w:cs="Arial"/>
          <w:sz w:val="18"/>
          <w:szCs w:val="18"/>
          <w:lang w:eastAsia="en-GB"/>
        </w:rPr>
      </w:pPr>
      <w:r w:rsidRPr="00F16989">
        <w:t xml:space="preserve">BEIS is looking to fund a diverse and varied range of solutions which work for the whole of </w:t>
      </w:r>
      <w:r>
        <w:t>Great Britain.</w:t>
      </w:r>
      <w:r w:rsidRPr="00F16989">
        <w:t> Applicants must focus their solutions within one</w:t>
      </w:r>
      <w:r>
        <w:t xml:space="preserve"> </w:t>
      </w:r>
      <w:hyperlink r:id="rId51" w:history="1">
        <w:r w:rsidRPr="00E1178E">
          <w:rPr>
            <w:rStyle w:val="Hyperlink"/>
            <w:rFonts w:ascii="Arial" w:hAnsi="Arial"/>
          </w:rPr>
          <w:t xml:space="preserve">Local Administrative Unit (LAU) </w:t>
        </w:r>
        <w:r w:rsidRPr="00E1178E">
          <w:rPr>
            <w:rStyle w:val="Hyperlink"/>
            <w:rFonts w:ascii="Arial" w:eastAsia="Times New Roman" w:hAnsi="Arial" w:cs="Arial"/>
            <w:szCs w:val="24"/>
            <w:lang w:eastAsia="en-GB"/>
          </w:rPr>
          <w:t>1 area</w:t>
        </w:r>
        <w:r w:rsidRPr="00E1178E">
          <w:rPr>
            <w:rStyle w:val="Hyperlink"/>
            <w:rFonts w:ascii="Arial" w:hAnsi="Arial"/>
          </w:rPr>
          <w:t>,</w:t>
        </w:r>
      </w:hyperlink>
      <w:r w:rsidRPr="00F16989">
        <w:t xml:space="preserve"> </w:t>
      </w:r>
      <w:r>
        <w:rPr>
          <w:rFonts w:eastAsia="Times New Roman" w:cs="Arial"/>
          <w:szCs w:val="24"/>
          <w:lang w:eastAsia="en-GB"/>
        </w:rPr>
        <w:t xml:space="preserve">in order to meet the </w:t>
      </w:r>
      <w:r w:rsidR="00956DBB">
        <w:rPr>
          <w:rFonts w:eastAsia="Times New Roman" w:cs="Arial"/>
          <w:szCs w:val="24"/>
          <w:lang w:eastAsia="en-GB"/>
        </w:rPr>
        <w:t>high-density</w:t>
      </w:r>
      <w:r>
        <w:rPr>
          <w:rFonts w:eastAsia="Times New Roman" w:cs="Arial"/>
          <w:szCs w:val="24"/>
          <w:lang w:eastAsia="en-GB"/>
        </w:rPr>
        <w:t xml:space="preserve"> of heat pump deployment targeted in the programme</w:t>
      </w:r>
      <w:r w:rsidRPr="00C708DF">
        <w:t>,</w:t>
      </w:r>
      <w:r w:rsidRPr="00F16989">
        <w:t xml:space="preserve"> however allocation of funding will be carried out at </w:t>
      </w:r>
      <w:hyperlink r:id="rId52" w:tgtFrame="_blank" w:history="1">
        <w:r w:rsidRPr="002F5998">
          <w:rPr>
            <w:rFonts w:eastAsia="Times New Roman" w:cs="Arial"/>
            <w:color w:val="0000FF"/>
            <w:szCs w:val="24"/>
            <w:u w:val="single"/>
            <w:lang w:eastAsia="en-GB"/>
          </w:rPr>
          <w:t>Nomenclature of Territorial Units for Statistics</w:t>
        </w:r>
      </w:hyperlink>
      <w:r w:rsidRPr="00F16989">
        <w:t> (NUTS) 1 regional level</w:t>
      </w:r>
      <w:r>
        <w:t>, to help to secure a sufficiently diverse range of solutions which together are representative of much of Great Britain</w:t>
      </w:r>
      <w:r w:rsidRPr="00F16989">
        <w:t>.  </w:t>
      </w:r>
    </w:p>
    <w:p w14:paraId="0836D58C" w14:textId="78B9742E" w:rsidR="00EC7A13" w:rsidRDefault="00EC7A13" w:rsidP="00EC7A13">
      <w:pPr>
        <w:spacing w:after="120"/>
        <w:textAlignment w:val="baseline"/>
      </w:pPr>
      <w:r>
        <w:t xml:space="preserve">For </w:t>
      </w:r>
      <w:r w:rsidRPr="0023371E">
        <w:rPr>
          <w:b/>
        </w:rPr>
        <w:t>Phase 1</w:t>
      </w:r>
      <w:r>
        <w:t xml:space="preserve">, </w:t>
      </w:r>
      <w:r w:rsidRPr="00D3274A">
        <w:rPr>
          <w:b/>
        </w:rPr>
        <w:t>funding allocation</w:t>
      </w:r>
      <w:r>
        <w:t xml:space="preserve"> </w:t>
      </w:r>
      <w:r w:rsidRPr="000B4B65">
        <w:rPr>
          <w:b/>
          <w:bCs/>
        </w:rPr>
        <w:t xml:space="preserve">stays within the </w:t>
      </w:r>
      <w:r>
        <w:rPr>
          <w:b/>
          <w:bCs/>
        </w:rPr>
        <w:t>A</w:t>
      </w:r>
      <w:r w:rsidRPr="00174AC2">
        <w:rPr>
          <w:b/>
        </w:rPr>
        <w:t xml:space="preserve">pplication </w:t>
      </w:r>
      <w:r>
        <w:rPr>
          <w:b/>
          <w:bCs/>
        </w:rPr>
        <w:t>C</w:t>
      </w:r>
      <w:r w:rsidRPr="000B4B65">
        <w:rPr>
          <w:b/>
          <w:bCs/>
        </w:rPr>
        <w:t>ategory</w:t>
      </w:r>
      <w:r>
        <w:t xml:space="preserve"> with a</w:t>
      </w:r>
      <w:r w:rsidRPr="00F16989">
        <w:t>n example of the funding allocation process for Phase 1 provided in </w:t>
      </w:r>
      <w:r w:rsidR="00B316AA">
        <w:fldChar w:fldCharType="begin"/>
      </w:r>
      <w:r w:rsidR="00B316AA">
        <w:instrText xml:space="preserve"> REF _Ref90979562 \h </w:instrText>
      </w:r>
      <w:r w:rsidR="00B316AA">
        <w:fldChar w:fldCharType="separate"/>
      </w:r>
      <w:r w:rsidR="00B316AA">
        <w:t xml:space="preserve">Table </w:t>
      </w:r>
      <w:r w:rsidR="00B316AA">
        <w:rPr>
          <w:noProof/>
        </w:rPr>
        <w:t>10</w:t>
      </w:r>
      <w:r w:rsidR="00B316AA">
        <w:fldChar w:fldCharType="end"/>
      </w:r>
      <w:r>
        <w:t>.</w:t>
      </w:r>
      <w:r w:rsidRPr="00F16989">
        <w:t xml:space="preserve"> </w:t>
      </w:r>
    </w:p>
    <w:p w14:paraId="3AAB0C7D" w14:textId="77777777" w:rsidR="00EC7A13" w:rsidRDefault="00EC7A13" w:rsidP="00EC7A13">
      <w:pPr>
        <w:spacing w:after="120"/>
        <w:textAlignment w:val="baseline"/>
      </w:pPr>
      <w:r w:rsidRPr="00F16989">
        <w:t>In this</w:t>
      </w:r>
      <w:r>
        <w:t xml:space="preserve"> e</w:t>
      </w:r>
      <w:r w:rsidRPr="00F16989">
        <w:t xml:space="preserve">xample 15 projects were </w:t>
      </w:r>
      <w:r>
        <w:t>allocated</w:t>
      </w:r>
      <w:r w:rsidRPr="00F16989">
        <w:t> fund</w:t>
      </w:r>
      <w:r>
        <w:t>ing. The steps taken to allocate this funding were:</w:t>
      </w:r>
    </w:p>
    <w:p w14:paraId="4F0AECD4" w14:textId="77777777" w:rsidR="00EC7A13" w:rsidRPr="00112130" w:rsidRDefault="00EC7A13" w:rsidP="00ED2CF2">
      <w:pPr>
        <w:pStyle w:val="ListParagraph"/>
        <w:numPr>
          <w:ilvl w:val="1"/>
          <w:numId w:val="54"/>
        </w:numPr>
        <w:spacing w:after="160" w:line="259" w:lineRule="auto"/>
      </w:pPr>
      <w:r w:rsidRPr="003A4C8A">
        <w:lastRenderedPageBreak/>
        <w:t xml:space="preserve">All projects are ranked </w:t>
      </w:r>
      <w:r>
        <w:t>in merit order, based on their moderated assessment score, within their Application Category.</w:t>
      </w:r>
    </w:p>
    <w:p w14:paraId="712C5D8D" w14:textId="77777777" w:rsidR="00EC7A13" w:rsidRDefault="00EC7A13" w:rsidP="00ED2CF2">
      <w:pPr>
        <w:pStyle w:val="ListParagraph"/>
        <w:numPr>
          <w:ilvl w:val="1"/>
          <w:numId w:val="54"/>
        </w:numPr>
        <w:spacing w:after="120"/>
        <w:textAlignment w:val="baseline"/>
        <w:rPr>
          <w:rFonts w:eastAsia="Times New Roman" w:cs="Arial"/>
          <w:szCs w:val="24"/>
          <w:lang w:eastAsia="en-GB"/>
        </w:rPr>
      </w:pPr>
      <w:r>
        <w:rPr>
          <w:rFonts w:eastAsia="Times New Roman" w:cs="Arial"/>
          <w:szCs w:val="24"/>
          <w:lang w:eastAsia="en-GB"/>
        </w:rPr>
        <w:t>Any projects scoring below the threshold score of 55% are eliminated.</w:t>
      </w:r>
    </w:p>
    <w:p w14:paraId="4E0DD093" w14:textId="77777777" w:rsidR="00EC7A13" w:rsidRPr="000B4B65" w:rsidRDefault="00EC7A13" w:rsidP="00ED2CF2">
      <w:pPr>
        <w:pStyle w:val="ListParagraph"/>
        <w:numPr>
          <w:ilvl w:val="1"/>
          <w:numId w:val="54"/>
        </w:numPr>
        <w:spacing w:after="120"/>
        <w:textAlignment w:val="baseline"/>
        <w:rPr>
          <w:rFonts w:eastAsia="Times New Roman" w:cs="Arial"/>
          <w:szCs w:val="24"/>
          <w:lang w:eastAsia="en-GB"/>
        </w:rPr>
      </w:pPr>
      <w:r w:rsidRPr="00AD72BE">
        <w:rPr>
          <w:rFonts w:eastAsia="Calibri" w:cs="Arial"/>
          <w:szCs w:val="24"/>
        </w:rPr>
        <w:t>The highest scoring project in each NUTS</w:t>
      </w:r>
      <w:r>
        <w:rPr>
          <w:rFonts w:eastAsia="Calibri" w:cs="Arial"/>
          <w:szCs w:val="24"/>
        </w:rPr>
        <w:t>1</w:t>
      </w:r>
      <w:r w:rsidRPr="00AD72BE">
        <w:rPr>
          <w:rFonts w:eastAsia="Calibri" w:cs="Arial"/>
          <w:szCs w:val="24"/>
        </w:rPr>
        <w:t xml:space="preserve"> region is then allocated funding, with the highest </w:t>
      </w:r>
      <w:r>
        <w:rPr>
          <w:rFonts w:eastAsia="Calibri" w:cs="Arial"/>
          <w:szCs w:val="24"/>
        </w:rPr>
        <w:t xml:space="preserve">overall </w:t>
      </w:r>
      <w:r w:rsidRPr="00AD72BE">
        <w:rPr>
          <w:rFonts w:eastAsia="Calibri" w:cs="Arial"/>
          <w:szCs w:val="24"/>
        </w:rPr>
        <w:t>scoring</w:t>
      </w:r>
      <w:r>
        <w:rPr>
          <w:rFonts w:eastAsia="Calibri" w:cs="Arial"/>
          <w:szCs w:val="24"/>
        </w:rPr>
        <w:t xml:space="preserve"> project</w:t>
      </w:r>
      <w:r w:rsidRPr="00AD72BE">
        <w:rPr>
          <w:rFonts w:eastAsia="Calibri" w:cs="Arial"/>
          <w:szCs w:val="24"/>
        </w:rPr>
        <w:t xml:space="preserve"> funded first.</w:t>
      </w:r>
    </w:p>
    <w:p w14:paraId="0307760A" w14:textId="77777777" w:rsidR="00EC7A13" w:rsidRPr="000B4B65" w:rsidRDefault="00EC7A13" w:rsidP="00ED2CF2">
      <w:pPr>
        <w:pStyle w:val="ListParagraph"/>
        <w:numPr>
          <w:ilvl w:val="1"/>
          <w:numId w:val="54"/>
        </w:numPr>
        <w:spacing w:after="120"/>
        <w:textAlignment w:val="baseline"/>
        <w:rPr>
          <w:rFonts w:eastAsia="Times New Roman" w:cs="Arial"/>
          <w:szCs w:val="24"/>
          <w:lang w:eastAsia="en-GB"/>
        </w:rPr>
      </w:pPr>
      <w:r>
        <w:rPr>
          <w:rFonts w:eastAsia="Calibri" w:cs="Arial"/>
          <w:szCs w:val="24"/>
        </w:rPr>
        <w:t xml:space="preserve">In each category, if the next highest scoring project is in a NUTS1 region in which a project has already been allocated funding (i.e. in the same NUTS1 region as a higher-scoring project), then that project will not be allocated funding initially, the next highest scoring project will be considered to see if it is a different NUTS1 region to the projects which have already been allocated funding in that category. (For example, in Table 3, this situation is illustrated by Projects S4 and S5 in the Semi-Urban Application Category: they are in NUTS1 region D, but project S3 is also in region D and has been allocated funding, so funding is allocated instead to projects S6 and S7 which are in different NUTS1 regions in this Application Category.) </w:t>
      </w:r>
    </w:p>
    <w:p w14:paraId="504820EB" w14:textId="77777777" w:rsidR="00EC7A13" w:rsidRPr="000B4B65" w:rsidRDefault="00EC7A13" w:rsidP="00ED2CF2">
      <w:pPr>
        <w:pStyle w:val="ListParagraph"/>
        <w:numPr>
          <w:ilvl w:val="1"/>
          <w:numId w:val="54"/>
        </w:numPr>
        <w:spacing w:after="120"/>
        <w:textAlignment w:val="baseline"/>
        <w:rPr>
          <w:rFonts w:eastAsia="Times New Roman" w:cs="Arial"/>
          <w:szCs w:val="24"/>
          <w:lang w:eastAsia="en-GB"/>
        </w:rPr>
      </w:pPr>
      <w:r w:rsidRPr="00FB3AD9">
        <w:t>If there is any funding remaining</w:t>
      </w:r>
      <w:r>
        <w:t xml:space="preserve"> within the category</w:t>
      </w:r>
      <w:r w:rsidRPr="00FB3AD9">
        <w:t>, the second highest scoring projects in each NUTS region are then allocated funding, and then the third</w:t>
      </w:r>
      <w:r>
        <w:t xml:space="preserve"> etc.</w:t>
      </w:r>
      <w:r w:rsidRPr="00FB3AD9">
        <w:t xml:space="preserve"> In the example below, the Category funding ran out before the projects ranked 6 and 7 were funded.</w:t>
      </w:r>
    </w:p>
    <w:p w14:paraId="7A23B58E" w14:textId="77777777" w:rsidR="00EC7A13" w:rsidRPr="000B4B65" w:rsidRDefault="00EC7A13" w:rsidP="00ED2CF2">
      <w:pPr>
        <w:pStyle w:val="ListParagraph"/>
        <w:numPr>
          <w:ilvl w:val="1"/>
          <w:numId w:val="54"/>
        </w:numPr>
        <w:spacing w:after="120"/>
        <w:textAlignment w:val="baseline"/>
        <w:rPr>
          <w:rFonts w:eastAsia="Times New Roman" w:cs="Arial"/>
          <w:lang w:eastAsia="en-GB"/>
        </w:rPr>
      </w:pPr>
      <w:r>
        <w:t>If funding remains after all projects scoring &gt;55% has been funded within a category, the funding will be allocated to the next highest scoring project from the other categories.</w:t>
      </w:r>
    </w:p>
    <w:p w14:paraId="61C886C9" w14:textId="77777777" w:rsidR="005430CE" w:rsidRDefault="005430CE" w:rsidP="005430CE"/>
    <w:p w14:paraId="32579998" w14:textId="3F08E6D1" w:rsidR="00FB4B4C" w:rsidRDefault="00FB4B4C" w:rsidP="00FB4B4C">
      <w:pPr>
        <w:pStyle w:val="Caption"/>
        <w:keepNext/>
      </w:pPr>
      <w:bookmarkStart w:id="111" w:name="_Ref90979562"/>
      <w:r>
        <w:lastRenderedPageBreak/>
        <w:t xml:space="preserve">Table </w:t>
      </w:r>
      <w:r>
        <w:fldChar w:fldCharType="begin"/>
      </w:r>
      <w:r>
        <w:instrText>SEQ Table \* ARABIC</w:instrText>
      </w:r>
      <w:r>
        <w:fldChar w:fldCharType="separate"/>
      </w:r>
      <w:r w:rsidR="003552D5">
        <w:rPr>
          <w:noProof/>
        </w:rPr>
        <w:t>10</w:t>
      </w:r>
      <w:r>
        <w:fldChar w:fldCharType="end"/>
      </w:r>
      <w:bookmarkEnd w:id="111"/>
      <w:r w:rsidR="00C05269">
        <w:t xml:space="preserve">: </w:t>
      </w:r>
      <w:r w:rsidR="00C05269" w:rsidRPr="00D3274A">
        <w:t xml:space="preserve">Heat Pump Ready </w:t>
      </w:r>
      <w:r w:rsidR="00C05269" w:rsidRPr="007E760C">
        <w:rPr>
          <w:i/>
        </w:rPr>
        <w:t xml:space="preserve">Stream 1 - Solutions for </w:t>
      </w:r>
      <w:r w:rsidR="00956DBB">
        <w:rPr>
          <w:i/>
        </w:rPr>
        <w:t>High-density</w:t>
      </w:r>
      <w:r w:rsidR="00C05269" w:rsidRPr="007E760C">
        <w:rPr>
          <w:i/>
        </w:rPr>
        <w:t xml:space="preserve"> Heat Pump Deployment,</w:t>
      </w:r>
      <w:r w:rsidR="00C05269" w:rsidRPr="00D3274A">
        <w:t xml:space="preserve"> Phase 1 funding allocation process</w:t>
      </w:r>
    </w:p>
    <w:tbl>
      <w:tblPr>
        <w:tblStyle w:val="TableGrid"/>
        <w:tblpPr w:leftFromText="180" w:rightFromText="180" w:vertAnchor="text" w:horzAnchor="page" w:tblpX="194" w:tblpY="-9"/>
        <w:tblW w:w="11703" w:type="dxa"/>
        <w:tblLayout w:type="fixed"/>
        <w:tblLook w:val="04A0" w:firstRow="1" w:lastRow="0" w:firstColumn="1" w:lastColumn="0" w:noHBand="0" w:noVBand="1"/>
      </w:tblPr>
      <w:tblGrid>
        <w:gridCol w:w="1101"/>
        <w:gridCol w:w="850"/>
        <w:gridCol w:w="851"/>
        <w:gridCol w:w="850"/>
        <w:gridCol w:w="255"/>
        <w:gridCol w:w="1207"/>
        <w:gridCol w:w="773"/>
        <w:gridCol w:w="939"/>
        <w:gridCol w:w="863"/>
        <w:gridCol w:w="255"/>
        <w:gridCol w:w="1175"/>
        <w:gridCol w:w="816"/>
        <w:gridCol w:w="895"/>
        <w:gridCol w:w="859"/>
        <w:gridCol w:w="14"/>
      </w:tblGrid>
      <w:tr w:rsidR="00FB4B4C" w:rsidRPr="00225A85" w14:paraId="2032B3FC" w14:textId="77777777" w:rsidTr="007A4B80">
        <w:trPr>
          <w:trHeight w:val="695"/>
        </w:trPr>
        <w:tc>
          <w:tcPr>
            <w:tcW w:w="3652" w:type="dxa"/>
            <w:gridSpan w:val="4"/>
            <w:shd w:val="clear" w:color="auto" w:fill="D9D9D9" w:themeFill="background1" w:themeFillShade="D9"/>
          </w:tcPr>
          <w:p w14:paraId="04E35FFA" w14:textId="77777777" w:rsidR="00FB4B4C" w:rsidRPr="00BE6CAA" w:rsidRDefault="00FB4B4C" w:rsidP="007A4B80">
            <w:pPr>
              <w:spacing w:after="0" w:line="240" w:lineRule="auto"/>
              <w:textAlignment w:val="baseline"/>
              <w:rPr>
                <w:rFonts w:cs="Arial"/>
                <w:b/>
                <w:sz w:val="28"/>
                <w:szCs w:val="28"/>
              </w:rPr>
            </w:pPr>
            <w:r w:rsidRPr="00BE6CAA">
              <w:rPr>
                <w:rFonts w:cs="Arial"/>
                <w:b/>
                <w:sz w:val="28"/>
                <w:szCs w:val="28"/>
              </w:rPr>
              <w:t>Urban Applications</w:t>
            </w:r>
          </w:p>
        </w:tc>
        <w:tc>
          <w:tcPr>
            <w:tcW w:w="255" w:type="dxa"/>
          </w:tcPr>
          <w:p w14:paraId="21E5BE9B" w14:textId="77777777" w:rsidR="00FB4B4C" w:rsidRPr="00BE6CAA" w:rsidRDefault="00FB4B4C" w:rsidP="007A4B80">
            <w:pPr>
              <w:spacing w:after="0" w:line="240" w:lineRule="auto"/>
              <w:textAlignment w:val="baseline"/>
              <w:rPr>
                <w:rFonts w:cs="Arial"/>
                <w:b/>
                <w:sz w:val="28"/>
                <w:szCs w:val="28"/>
              </w:rPr>
            </w:pPr>
          </w:p>
        </w:tc>
        <w:tc>
          <w:tcPr>
            <w:tcW w:w="3782" w:type="dxa"/>
            <w:gridSpan w:val="4"/>
            <w:shd w:val="clear" w:color="auto" w:fill="D9D9D9" w:themeFill="background1" w:themeFillShade="D9"/>
          </w:tcPr>
          <w:p w14:paraId="05CE1069" w14:textId="77777777" w:rsidR="00FB4B4C" w:rsidRPr="00BE6CAA" w:rsidRDefault="00FB4B4C" w:rsidP="007A4B80">
            <w:pPr>
              <w:spacing w:after="0" w:line="240" w:lineRule="auto"/>
              <w:textAlignment w:val="baseline"/>
              <w:rPr>
                <w:rFonts w:cs="Arial"/>
                <w:b/>
                <w:sz w:val="28"/>
                <w:szCs w:val="28"/>
              </w:rPr>
            </w:pPr>
            <w:r w:rsidRPr="00BE6CAA">
              <w:rPr>
                <w:rFonts w:cs="Arial"/>
                <w:b/>
                <w:sz w:val="28"/>
                <w:szCs w:val="28"/>
              </w:rPr>
              <w:t>Rural Applications</w:t>
            </w:r>
          </w:p>
        </w:tc>
        <w:tc>
          <w:tcPr>
            <w:tcW w:w="255" w:type="dxa"/>
          </w:tcPr>
          <w:p w14:paraId="4D58464A" w14:textId="77777777" w:rsidR="00FB4B4C" w:rsidRPr="00BE6CAA" w:rsidRDefault="00FB4B4C" w:rsidP="007A4B80">
            <w:pPr>
              <w:spacing w:after="0" w:line="240" w:lineRule="auto"/>
              <w:textAlignment w:val="baseline"/>
              <w:rPr>
                <w:rFonts w:cs="Arial"/>
                <w:b/>
                <w:sz w:val="28"/>
                <w:szCs w:val="28"/>
              </w:rPr>
            </w:pPr>
          </w:p>
        </w:tc>
        <w:tc>
          <w:tcPr>
            <w:tcW w:w="3759" w:type="dxa"/>
            <w:gridSpan w:val="5"/>
            <w:shd w:val="clear" w:color="auto" w:fill="D9D9D9" w:themeFill="background1" w:themeFillShade="D9"/>
          </w:tcPr>
          <w:p w14:paraId="4E8D5CEC" w14:textId="77777777" w:rsidR="00FB4B4C" w:rsidRPr="00BE6CAA" w:rsidRDefault="00FB4B4C" w:rsidP="007A4B80">
            <w:pPr>
              <w:spacing w:after="0" w:line="240" w:lineRule="auto"/>
              <w:textAlignment w:val="baseline"/>
              <w:rPr>
                <w:rFonts w:cs="Arial"/>
                <w:b/>
                <w:sz w:val="28"/>
                <w:szCs w:val="28"/>
              </w:rPr>
            </w:pPr>
            <w:r w:rsidRPr="00BE6CAA">
              <w:rPr>
                <w:rFonts w:cs="Arial"/>
                <w:b/>
                <w:sz w:val="28"/>
                <w:szCs w:val="28"/>
              </w:rPr>
              <w:t>Semi-Urban Applications</w:t>
            </w:r>
          </w:p>
        </w:tc>
      </w:tr>
      <w:tr w:rsidR="00FB4B4C" w:rsidRPr="00225A85" w14:paraId="29E9A980" w14:textId="77777777" w:rsidTr="007A4B80">
        <w:trPr>
          <w:gridAfter w:val="1"/>
          <w:wAfter w:w="14" w:type="dxa"/>
          <w:trHeight w:val="613"/>
        </w:trPr>
        <w:tc>
          <w:tcPr>
            <w:tcW w:w="1101" w:type="dxa"/>
            <w:shd w:val="clear" w:color="auto" w:fill="D9D9D9" w:themeFill="background1" w:themeFillShade="D9"/>
          </w:tcPr>
          <w:p w14:paraId="542F93C0"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Order of funding allocation</w:t>
            </w:r>
          </w:p>
        </w:tc>
        <w:tc>
          <w:tcPr>
            <w:tcW w:w="850" w:type="dxa"/>
          </w:tcPr>
          <w:p w14:paraId="40441859"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Project ID</w:t>
            </w:r>
          </w:p>
        </w:tc>
        <w:tc>
          <w:tcPr>
            <w:tcW w:w="851" w:type="dxa"/>
          </w:tcPr>
          <w:p w14:paraId="0F66E1E1"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NUTS Area</w:t>
            </w:r>
          </w:p>
        </w:tc>
        <w:tc>
          <w:tcPr>
            <w:tcW w:w="850" w:type="dxa"/>
          </w:tcPr>
          <w:p w14:paraId="78F43C84"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Score</w:t>
            </w:r>
          </w:p>
        </w:tc>
        <w:tc>
          <w:tcPr>
            <w:tcW w:w="255" w:type="dxa"/>
          </w:tcPr>
          <w:p w14:paraId="4CC2949B" w14:textId="77777777" w:rsidR="00FB4B4C" w:rsidRPr="009B6E25" w:rsidRDefault="00FB4B4C" w:rsidP="007A4B80">
            <w:pPr>
              <w:spacing w:after="0" w:line="240" w:lineRule="auto"/>
              <w:textAlignment w:val="baseline"/>
              <w:rPr>
                <w:rFonts w:cs="Arial"/>
                <w:b/>
                <w:sz w:val="16"/>
                <w:szCs w:val="16"/>
              </w:rPr>
            </w:pPr>
          </w:p>
        </w:tc>
        <w:tc>
          <w:tcPr>
            <w:tcW w:w="1207" w:type="dxa"/>
            <w:shd w:val="clear" w:color="auto" w:fill="D9D9D9" w:themeFill="background1" w:themeFillShade="D9"/>
          </w:tcPr>
          <w:p w14:paraId="5FCBD380"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Order of funding allocation</w:t>
            </w:r>
          </w:p>
        </w:tc>
        <w:tc>
          <w:tcPr>
            <w:tcW w:w="773" w:type="dxa"/>
          </w:tcPr>
          <w:p w14:paraId="297DC37F"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Project ID</w:t>
            </w:r>
          </w:p>
        </w:tc>
        <w:tc>
          <w:tcPr>
            <w:tcW w:w="939" w:type="dxa"/>
          </w:tcPr>
          <w:p w14:paraId="58C1AB7D"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NUTS Area</w:t>
            </w:r>
          </w:p>
        </w:tc>
        <w:tc>
          <w:tcPr>
            <w:tcW w:w="863" w:type="dxa"/>
          </w:tcPr>
          <w:p w14:paraId="18DCB7C6"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Score</w:t>
            </w:r>
          </w:p>
        </w:tc>
        <w:tc>
          <w:tcPr>
            <w:tcW w:w="255" w:type="dxa"/>
          </w:tcPr>
          <w:p w14:paraId="6682E6D7" w14:textId="77777777" w:rsidR="00FB4B4C" w:rsidRPr="009B6E25" w:rsidRDefault="00FB4B4C" w:rsidP="007A4B80">
            <w:pPr>
              <w:spacing w:after="0" w:line="240" w:lineRule="auto"/>
              <w:textAlignment w:val="baseline"/>
              <w:rPr>
                <w:rFonts w:cs="Arial"/>
                <w:b/>
                <w:sz w:val="16"/>
                <w:szCs w:val="16"/>
              </w:rPr>
            </w:pPr>
          </w:p>
        </w:tc>
        <w:tc>
          <w:tcPr>
            <w:tcW w:w="1175" w:type="dxa"/>
            <w:shd w:val="clear" w:color="auto" w:fill="D9D9D9" w:themeFill="background1" w:themeFillShade="D9"/>
          </w:tcPr>
          <w:p w14:paraId="46DEC3FC"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Order of funding allocation</w:t>
            </w:r>
          </w:p>
        </w:tc>
        <w:tc>
          <w:tcPr>
            <w:tcW w:w="816" w:type="dxa"/>
          </w:tcPr>
          <w:p w14:paraId="6B117A61"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Project ID</w:t>
            </w:r>
          </w:p>
        </w:tc>
        <w:tc>
          <w:tcPr>
            <w:tcW w:w="895" w:type="dxa"/>
          </w:tcPr>
          <w:p w14:paraId="1890C14B"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NUTS Area</w:t>
            </w:r>
          </w:p>
        </w:tc>
        <w:tc>
          <w:tcPr>
            <w:tcW w:w="859" w:type="dxa"/>
          </w:tcPr>
          <w:p w14:paraId="04541D03" w14:textId="77777777" w:rsidR="00FB4B4C" w:rsidRPr="009B6E25" w:rsidRDefault="00FB4B4C" w:rsidP="007A4B80">
            <w:pPr>
              <w:spacing w:after="0" w:line="240" w:lineRule="auto"/>
              <w:textAlignment w:val="baseline"/>
              <w:rPr>
                <w:rFonts w:cs="Arial"/>
                <w:b/>
                <w:sz w:val="16"/>
                <w:szCs w:val="16"/>
              </w:rPr>
            </w:pPr>
            <w:r w:rsidRPr="009B6E25">
              <w:rPr>
                <w:rFonts w:cs="Arial"/>
                <w:b/>
                <w:sz w:val="16"/>
                <w:szCs w:val="16"/>
              </w:rPr>
              <w:t>Score</w:t>
            </w:r>
          </w:p>
        </w:tc>
      </w:tr>
      <w:tr w:rsidR="00FB4B4C" w:rsidRPr="00225A85" w14:paraId="3607A556" w14:textId="77777777" w:rsidTr="007A4B80">
        <w:trPr>
          <w:gridAfter w:val="1"/>
          <w:wAfter w:w="14" w:type="dxa"/>
          <w:trHeight w:val="695"/>
        </w:trPr>
        <w:tc>
          <w:tcPr>
            <w:tcW w:w="1101" w:type="dxa"/>
            <w:shd w:val="clear" w:color="auto" w:fill="D9D9D9" w:themeFill="background1" w:themeFillShade="D9"/>
          </w:tcPr>
          <w:p w14:paraId="041849D4"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1 - funded</w:t>
            </w:r>
          </w:p>
        </w:tc>
        <w:tc>
          <w:tcPr>
            <w:tcW w:w="850" w:type="dxa"/>
          </w:tcPr>
          <w:p w14:paraId="32D4F19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U1</w:t>
            </w:r>
          </w:p>
        </w:tc>
        <w:tc>
          <w:tcPr>
            <w:tcW w:w="851" w:type="dxa"/>
          </w:tcPr>
          <w:p w14:paraId="2E44910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50" w:type="dxa"/>
          </w:tcPr>
          <w:p w14:paraId="177BD63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89%</w:t>
            </w:r>
          </w:p>
        </w:tc>
        <w:tc>
          <w:tcPr>
            <w:tcW w:w="255" w:type="dxa"/>
          </w:tcPr>
          <w:p w14:paraId="04D4CED3"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730F30E4"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1 – funded</w:t>
            </w:r>
          </w:p>
        </w:tc>
        <w:tc>
          <w:tcPr>
            <w:tcW w:w="773" w:type="dxa"/>
          </w:tcPr>
          <w:p w14:paraId="28D39C8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R1</w:t>
            </w:r>
          </w:p>
        </w:tc>
        <w:tc>
          <w:tcPr>
            <w:tcW w:w="939" w:type="dxa"/>
          </w:tcPr>
          <w:p w14:paraId="5928D11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63" w:type="dxa"/>
          </w:tcPr>
          <w:p w14:paraId="0DE953D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82%</w:t>
            </w:r>
          </w:p>
        </w:tc>
        <w:tc>
          <w:tcPr>
            <w:tcW w:w="255" w:type="dxa"/>
          </w:tcPr>
          <w:p w14:paraId="4B4230B4"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45533BD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1 – funded</w:t>
            </w:r>
          </w:p>
        </w:tc>
        <w:tc>
          <w:tcPr>
            <w:tcW w:w="816" w:type="dxa"/>
          </w:tcPr>
          <w:p w14:paraId="252A6CE9"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S1</w:t>
            </w:r>
          </w:p>
        </w:tc>
        <w:tc>
          <w:tcPr>
            <w:tcW w:w="895" w:type="dxa"/>
          </w:tcPr>
          <w:p w14:paraId="67A0F205"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59" w:type="dxa"/>
          </w:tcPr>
          <w:p w14:paraId="24719FAE"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81%</w:t>
            </w:r>
          </w:p>
        </w:tc>
      </w:tr>
      <w:tr w:rsidR="00FB4B4C" w:rsidRPr="00225A85" w14:paraId="6810D2D3" w14:textId="77777777" w:rsidTr="007A4B80">
        <w:trPr>
          <w:gridAfter w:val="1"/>
          <w:wAfter w:w="14" w:type="dxa"/>
          <w:trHeight w:val="695"/>
        </w:trPr>
        <w:tc>
          <w:tcPr>
            <w:tcW w:w="1101" w:type="dxa"/>
            <w:shd w:val="clear" w:color="auto" w:fill="D9D9D9" w:themeFill="background1" w:themeFillShade="D9"/>
          </w:tcPr>
          <w:p w14:paraId="5E5EA6E3"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5 - funded</w:t>
            </w:r>
          </w:p>
        </w:tc>
        <w:tc>
          <w:tcPr>
            <w:tcW w:w="850" w:type="dxa"/>
          </w:tcPr>
          <w:p w14:paraId="703539B7"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U2</w:t>
            </w:r>
          </w:p>
        </w:tc>
        <w:tc>
          <w:tcPr>
            <w:tcW w:w="851" w:type="dxa"/>
          </w:tcPr>
          <w:p w14:paraId="44F406DC"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A</w:t>
            </w:r>
          </w:p>
        </w:tc>
        <w:tc>
          <w:tcPr>
            <w:tcW w:w="850" w:type="dxa"/>
          </w:tcPr>
          <w:p w14:paraId="60B7F69E"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88%</w:t>
            </w:r>
          </w:p>
        </w:tc>
        <w:tc>
          <w:tcPr>
            <w:tcW w:w="255" w:type="dxa"/>
          </w:tcPr>
          <w:p w14:paraId="0C7CFD4B"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320DDD52"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2 – funded</w:t>
            </w:r>
          </w:p>
        </w:tc>
        <w:tc>
          <w:tcPr>
            <w:tcW w:w="773" w:type="dxa"/>
          </w:tcPr>
          <w:p w14:paraId="58F059AC"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R2</w:t>
            </w:r>
          </w:p>
        </w:tc>
        <w:tc>
          <w:tcPr>
            <w:tcW w:w="939" w:type="dxa"/>
          </w:tcPr>
          <w:p w14:paraId="17ACEEE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C</w:t>
            </w:r>
          </w:p>
        </w:tc>
        <w:tc>
          <w:tcPr>
            <w:tcW w:w="863" w:type="dxa"/>
          </w:tcPr>
          <w:p w14:paraId="60550DF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80%</w:t>
            </w:r>
          </w:p>
        </w:tc>
        <w:tc>
          <w:tcPr>
            <w:tcW w:w="255" w:type="dxa"/>
          </w:tcPr>
          <w:p w14:paraId="3A04DF72"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67FCECC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2 – funded</w:t>
            </w:r>
          </w:p>
        </w:tc>
        <w:tc>
          <w:tcPr>
            <w:tcW w:w="816" w:type="dxa"/>
          </w:tcPr>
          <w:p w14:paraId="6D14A2B9"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S2</w:t>
            </w:r>
          </w:p>
        </w:tc>
        <w:tc>
          <w:tcPr>
            <w:tcW w:w="895" w:type="dxa"/>
          </w:tcPr>
          <w:p w14:paraId="4BB38CE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E</w:t>
            </w:r>
          </w:p>
        </w:tc>
        <w:tc>
          <w:tcPr>
            <w:tcW w:w="859" w:type="dxa"/>
          </w:tcPr>
          <w:p w14:paraId="4230E01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80%</w:t>
            </w:r>
          </w:p>
        </w:tc>
      </w:tr>
      <w:tr w:rsidR="00FB4B4C" w:rsidRPr="00225A85" w14:paraId="54DA40AE" w14:textId="77777777" w:rsidTr="007A4B80">
        <w:trPr>
          <w:gridAfter w:val="1"/>
          <w:wAfter w:w="14" w:type="dxa"/>
          <w:trHeight w:val="710"/>
        </w:trPr>
        <w:tc>
          <w:tcPr>
            <w:tcW w:w="1101" w:type="dxa"/>
            <w:shd w:val="clear" w:color="auto" w:fill="D9D9D9" w:themeFill="background1" w:themeFillShade="D9"/>
          </w:tcPr>
          <w:p w14:paraId="6874E302"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w:t>
            </w:r>
          </w:p>
        </w:tc>
        <w:tc>
          <w:tcPr>
            <w:tcW w:w="850" w:type="dxa"/>
          </w:tcPr>
          <w:p w14:paraId="6735B551"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U3</w:t>
            </w:r>
          </w:p>
        </w:tc>
        <w:tc>
          <w:tcPr>
            <w:tcW w:w="851" w:type="dxa"/>
          </w:tcPr>
          <w:p w14:paraId="1279CC5B"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A</w:t>
            </w:r>
          </w:p>
        </w:tc>
        <w:tc>
          <w:tcPr>
            <w:tcW w:w="850" w:type="dxa"/>
          </w:tcPr>
          <w:p w14:paraId="65A1700F"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87%</w:t>
            </w:r>
          </w:p>
        </w:tc>
        <w:tc>
          <w:tcPr>
            <w:tcW w:w="255" w:type="dxa"/>
          </w:tcPr>
          <w:p w14:paraId="7D54E7B5"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3D49F90D"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3 – funded</w:t>
            </w:r>
          </w:p>
        </w:tc>
        <w:tc>
          <w:tcPr>
            <w:tcW w:w="773" w:type="dxa"/>
          </w:tcPr>
          <w:p w14:paraId="59E42995"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R3</w:t>
            </w:r>
          </w:p>
        </w:tc>
        <w:tc>
          <w:tcPr>
            <w:tcW w:w="939" w:type="dxa"/>
          </w:tcPr>
          <w:p w14:paraId="211C2C5F"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D</w:t>
            </w:r>
          </w:p>
        </w:tc>
        <w:tc>
          <w:tcPr>
            <w:tcW w:w="863" w:type="dxa"/>
          </w:tcPr>
          <w:p w14:paraId="50DEF9EC"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78%</w:t>
            </w:r>
          </w:p>
        </w:tc>
        <w:tc>
          <w:tcPr>
            <w:tcW w:w="255" w:type="dxa"/>
          </w:tcPr>
          <w:p w14:paraId="1526C288"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0B018F2F"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3 – funded</w:t>
            </w:r>
          </w:p>
        </w:tc>
        <w:tc>
          <w:tcPr>
            <w:tcW w:w="816" w:type="dxa"/>
          </w:tcPr>
          <w:p w14:paraId="55DEC54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S3</w:t>
            </w:r>
          </w:p>
        </w:tc>
        <w:tc>
          <w:tcPr>
            <w:tcW w:w="895" w:type="dxa"/>
          </w:tcPr>
          <w:p w14:paraId="5E423DE1"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D</w:t>
            </w:r>
          </w:p>
        </w:tc>
        <w:tc>
          <w:tcPr>
            <w:tcW w:w="859" w:type="dxa"/>
          </w:tcPr>
          <w:p w14:paraId="2E4CD6D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79%</w:t>
            </w:r>
          </w:p>
        </w:tc>
      </w:tr>
      <w:tr w:rsidR="00FB4B4C" w:rsidRPr="00225A85" w14:paraId="6D385374" w14:textId="77777777" w:rsidTr="007A4B80">
        <w:trPr>
          <w:gridAfter w:val="1"/>
          <w:wAfter w:w="14" w:type="dxa"/>
          <w:trHeight w:val="695"/>
        </w:trPr>
        <w:tc>
          <w:tcPr>
            <w:tcW w:w="1101" w:type="dxa"/>
            <w:shd w:val="clear" w:color="auto" w:fill="D9D9D9" w:themeFill="background1" w:themeFillShade="D9"/>
          </w:tcPr>
          <w:p w14:paraId="53F03FDB"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2 – funded</w:t>
            </w:r>
          </w:p>
        </w:tc>
        <w:tc>
          <w:tcPr>
            <w:tcW w:w="850" w:type="dxa"/>
          </w:tcPr>
          <w:p w14:paraId="42CE9CEF"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U4</w:t>
            </w:r>
          </w:p>
        </w:tc>
        <w:tc>
          <w:tcPr>
            <w:tcW w:w="851" w:type="dxa"/>
          </w:tcPr>
          <w:p w14:paraId="0B6757A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B</w:t>
            </w:r>
          </w:p>
        </w:tc>
        <w:tc>
          <w:tcPr>
            <w:tcW w:w="850" w:type="dxa"/>
          </w:tcPr>
          <w:p w14:paraId="1699E7C0"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85%</w:t>
            </w:r>
          </w:p>
        </w:tc>
        <w:tc>
          <w:tcPr>
            <w:tcW w:w="255" w:type="dxa"/>
          </w:tcPr>
          <w:p w14:paraId="295C7AEE"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5BE4CF8E"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5 – funded</w:t>
            </w:r>
          </w:p>
        </w:tc>
        <w:tc>
          <w:tcPr>
            <w:tcW w:w="773" w:type="dxa"/>
          </w:tcPr>
          <w:p w14:paraId="73FB654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R4</w:t>
            </w:r>
          </w:p>
        </w:tc>
        <w:tc>
          <w:tcPr>
            <w:tcW w:w="939" w:type="dxa"/>
          </w:tcPr>
          <w:p w14:paraId="0E696E2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C</w:t>
            </w:r>
          </w:p>
        </w:tc>
        <w:tc>
          <w:tcPr>
            <w:tcW w:w="863" w:type="dxa"/>
          </w:tcPr>
          <w:p w14:paraId="7DB460E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77%</w:t>
            </w:r>
          </w:p>
        </w:tc>
        <w:tc>
          <w:tcPr>
            <w:tcW w:w="255" w:type="dxa"/>
          </w:tcPr>
          <w:p w14:paraId="0BF7673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2D3FCAC1"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6</w:t>
            </w:r>
          </w:p>
        </w:tc>
        <w:tc>
          <w:tcPr>
            <w:tcW w:w="816" w:type="dxa"/>
          </w:tcPr>
          <w:p w14:paraId="035207D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S4</w:t>
            </w:r>
          </w:p>
        </w:tc>
        <w:tc>
          <w:tcPr>
            <w:tcW w:w="895" w:type="dxa"/>
          </w:tcPr>
          <w:p w14:paraId="7D0264CA"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D</w:t>
            </w:r>
          </w:p>
        </w:tc>
        <w:tc>
          <w:tcPr>
            <w:tcW w:w="859" w:type="dxa"/>
          </w:tcPr>
          <w:p w14:paraId="5FE19C5C"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76%</w:t>
            </w:r>
          </w:p>
        </w:tc>
      </w:tr>
      <w:tr w:rsidR="00FB4B4C" w:rsidRPr="00225A85" w14:paraId="54C34CFE" w14:textId="77777777" w:rsidTr="007A4B80">
        <w:trPr>
          <w:gridAfter w:val="1"/>
          <w:wAfter w:w="14" w:type="dxa"/>
          <w:trHeight w:val="695"/>
        </w:trPr>
        <w:tc>
          <w:tcPr>
            <w:tcW w:w="1101" w:type="dxa"/>
            <w:shd w:val="clear" w:color="auto" w:fill="D9D9D9" w:themeFill="background1" w:themeFillShade="D9"/>
          </w:tcPr>
          <w:p w14:paraId="24E687C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3 – funded</w:t>
            </w:r>
          </w:p>
        </w:tc>
        <w:tc>
          <w:tcPr>
            <w:tcW w:w="850" w:type="dxa"/>
          </w:tcPr>
          <w:p w14:paraId="3AF3698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U5</w:t>
            </w:r>
          </w:p>
        </w:tc>
        <w:tc>
          <w:tcPr>
            <w:tcW w:w="851" w:type="dxa"/>
          </w:tcPr>
          <w:p w14:paraId="27236B0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G</w:t>
            </w:r>
          </w:p>
        </w:tc>
        <w:tc>
          <w:tcPr>
            <w:tcW w:w="850" w:type="dxa"/>
          </w:tcPr>
          <w:p w14:paraId="14CCE9D8"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84%</w:t>
            </w:r>
          </w:p>
        </w:tc>
        <w:tc>
          <w:tcPr>
            <w:tcW w:w="255" w:type="dxa"/>
          </w:tcPr>
          <w:p w14:paraId="1433CD34"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2253ED2E"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4 – funded</w:t>
            </w:r>
          </w:p>
        </w:tc>
        <w:tc>
          <w:tcPr>
            <w:tcW w:w="773" w:type="dxa"/>
          </w:tcPr>
          <w:p w14:paraId="08BEB46A"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R5</w:t>
            </w:r>
          </w:p>
        </w:tc>
        <w:tc>
          <w:tcPr>
            <w:tcW w:w="939" w:type="dxa"/>
          </w:tcPr>
          <w:p w14:paraId="171BEA8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H</w:t>
            </w:r>
          </w:p>
        </w:tc>
        <w:tc>
          <w:tcPr>
            <w:tcW w:w="863" w:type="dxa"/>
          </w:tcPr>
          <w:p w14:paraId="2501E4D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60%</w:t>
            </w:r>
          </w:p>
        </w:tc>
        <w:tc>
          <w:tcPr>
            <w:tcW w:w="255" w:type="dxa"/>
          </w:tcPr>
          <w:p w14:paraId="54B5AA41"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585173C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w:t>
            </w:r>
          </w:p>
        </w:tc>
        <w:tc>
          <w:tcPr>
            <w:tcW w:w="816" w:type="dxa"/>
          </w:tcPr>
          <w:p w14:paraId="47D27B6B"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S5</w:t>
            </w:r>
          </w:p>
        </w:tc>
        <w:tc>
          <w:tcPr>
            <w:tcW w:w="895" w:type="dxa"/>
          </w:tcPr>
          <w:p w14:paraId="70D59C92"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D</w:t>
            </w:r>
          </w:p>
        </w:tc>
        <w:tc>
          <w:tcPr>
            <w:tcW w:w="859" w:type="dxa"/>
          </w:tcPr>
          <w:p w14:paraId="4DE49209"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75%</w:t>
            </w:r>
          </w:p>
        </w:tc>
      </w:tr>
      <w:tr w:rsidR="00FB4B4C" w:rsidRPr="00225A85" w14:paraId="27D73C90" w14:textId="77777777" w:rsidTr="007A4B80">
        <w:trPr>
          <w:gridAfter w:val="1"/>
          <w:wAfter w:w="14" w:type="dxa"/>
          <w:trHeight w:val="710"/>
        </w:trPr>
        <w:tc>
          <w:tcPr>
            <w:tcW w:w="1101" w:type="dxa"/>
            <w:shd w:val="clear" w:color="auto" w:fill="D9D9D9" w:themeFill="background1" w:themeFillShade="D9"/>
          </w:tcPr>
          <w:p w14:paraId="636D916D"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4 – funded</w:t>
            </w:r>
          </w:p>
        </w:tc>
        <w:tc>
          <w:tcPr>
            <w:tcW w:w="850" w:type="dxa"/>
          </w:tcPr>
          <w:p w14:paraId="7D70E4AD"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U6</w:t>
            </w:r>
          </w:p>
        </w:tc>
        <w:tc>
          <w:tcPr>
            <w:tcW w:w="851" w:type="dxa"/>
          </w:tcPr>
          <w:p w14:paraId="6F01B822"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J</w:t>
            </w:r>
          </w:p>
        </w:tc>
        <w:tc>
          <w:tcPr>
            <w:tcW w:w="850" w:type="dxa"/>
          </w:tcPr>
          <w:p w14:paraId="3001D0C9"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83%</w:t>
            </w:r>
          </w:p>
        </w:tc>
        <w:tc>
          <w:tcPr>
            <w:tcW w:w="255" w:type="dxa"/>
          </w:tcPr>
          <w:p w14:paraId="50B3802B"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1148C099"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773" w:type="dxa"/>
          </w:tcPr>
          <w:p w14:paraId="2F11724B"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R6</w:t>
            </w:r>
          </w:p>
        </w:tc>
        <w:tc>
          <w:tcPr>
            <w:tcW w:w="939" w:type="dxa"/>
          </w:tcPr>
          <w:p w14:paraId="4B5A7060"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K</w:t>
            </w:r>
          </w:p>
        </w:tc>
        <w:tc>
          <w:tcPr>
            <w:tcW w:w="863" w:type="dxa"/>
          </w:tcPr>
          <w:p w14:paraId="6795F780"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54%</w:t>
            </w:r>
          </w:p>
        </w:tc>
        <w:tc>
          <w:tcPr>
            <w:tcW w:w="255" w:type="dxa"/>
          </w:tcPr>
          <w:p w14:paraId="7F44E787"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117313D1"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4 – funded</w:t>
            </w:r>
          </w:p>
        </w:tc>
        <w:tc>
          <w:tcPr>
            <w:tcW w:w="816" w:type="dxa"/>
          </w:tcPr>
          <w:p w14:paraId="06CBF074"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S6</w:t>
            </w:r>
          </w:p>
        </w:tc>
        <w:tc>
          <w:tcPr>
            <w:tcW w:w="895" w:type="dxa"/>
          </w:tcPr>
          <w:p w14:paraId="58D4361B"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J</w:t>
            </w:r>
          </w:p>
        </w:tc>
        <w:tc>
          <w:tcPr>
            <w:tcW w:w="859" w:type="dxa"/>
          </w:tcPr>
          <w:p w14:paraId="602C8AD7"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61%</w:t>
            </w:r>
          </w:p>
        </w:tc>
      </w:tr>
      <w:tr w:rsidR="00FB4B4C" w:rsidRPr="00225A85" w14:paraId="17F17125" w14:textId="77777777" w:rsidTr="007A4B80">
        <w:trPr>
          <w:gridAfter w:val="1"/>
          <w:wAfter w:w="14" w:type="dxa"/>
          <w:trHeight w:val="695"/>
        </w:trPr>
        <w:tc>
          <w:tcPr>
            <w:tcW w:w="1101" w:type="dxa"/>
            <w:shd w:val="clear" w:color="auto" w:fill="D9D9D9" w:themeFill="background1" w:themeFillShade="D9"/>
          </w:tcPr>
          <w:p w14:paraId="073B2DB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8</w:t>
            </w:r>
          </w:p>
        </w:tc>
        <w:tc>
          <w:tcPr>
            <w:tcW w:w="850" w:type="dxa"/>
          </w:tcPr>
          <w:p w14:paraId="04559150"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U7</w:t>
            </w:r>
          </w:p>
        </w:tc>
        <w:tc>
          <w:tcPr>
            <w:tcW w:w="851" w:type="dxa"/>
          </w:tcPr>
          <w:p w14:paraId="61B456A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A</w:t>
            </w:r>
          </w:p>
        </w:tc>
        <w:tc>
          <w:tcPr>
            <w:tcW w:w="850" w:type="dxa"/>
          </w:tcPr>
          <w:p w14:paraId="5E6CD4B3"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80%</w:t>
            </w:r>
          </w:p>
        </w:tc>
        <w:tc>
          <w:tcPr>
            <w:tcW w:w="255" w:type="dxa"/>
          </w:tcPr>
          <w:p w14:paraId="1028D24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09180CA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773" w:type="dxa"/>
          </w:tcPr>
          <w:p w14:paraId="7AA9CC69"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R7</w:t>
            </w:r>
          </w:p>
        </w:tc>
        <w:tc>
          <w:tcPr>
            <w:tcW w:w="939" w:type="dxa"/>
          </w:tcPr>
          <w:p w14:paraId="5F13DA5E"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A</w:t>
            </w:r>
          </w:p>
        </w:tc>
        <w:tc>
          <w:tcPr>
            <w:tcW w:w="863" w:type="dxa"/>
          </w:tcPr>
          <w:p w14:paraId="17AD3CAA"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52%</w:t>
            </w:r>
          </w:p>
        </w:tc>
        <w:tc>
          <w:tcPr>
            <w:tcW w:w="255" w:type="dxa"/>
          </w:tcPr>
          <w:p w14:paraId="6BFD0A8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658A469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5 - funded</w:t>
            </w:r>
          </w:p>
        </w:tc>
        <w:tc>
          <w:tcPr>
            <w:tcW w:w="816" w:type="dxa"/>
          </w:tcPr>
          <w:p w14:paraId="04C315CE"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S7</w:t>
            </w:r>
          </w:p>
        </w:tc>
        <w:tc>
          <w:tcPr>
            <w:tcW w:w="895" w:type="dxa"/>
          </w:tcPr>
          <w:p w14:paraId="4B28387B"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I</w:t>
            </w:r>
          </w:p>
        </w:tc>
        <w:tc>
          <w:tcPr>
            <w:tcW w:w="859" w:type="dxa"/>
          </w:tcPr>
          <w:p w14:paraId="610BACCF" w14:textId="77777777" w:rsidR="00FB4B4C" w:rsidRPr="00BE6CAA" w:rsidRDefault="00FB4B4C" w:rsidP="007A4B80">
            <w:pPr>
              <w:spacing w:after="0" w:line="240" w:lineRule="auto"/>
              <w:textAlignment w:val="baseline"/>
              <w:rPr>
                <w:rFonts w:eastAsia="Times New Roman" w:cs="Arial"/>
                <w:color w:val="00B050"/>
                <w:lang w:eastAsia="en-GB"/>
              </w:rPr>
            </w:pPr>
            <w:r w:rsidRPr="00BE6CAA">
              <w:rPr>
                <w:rFonts w:eastAsia="Times New Roman" w:cs="Arial"/>
                <w:color w:val="00B050"/>
                <w:lang w:eastAsia="en-GB"/>
              </w:rPr>
              <w:t>60%</w:t>
            </w:r>
          </w:p>
        </w:tc>
      </w:tr>
      <w:tr w:rsidR="00FB4B4C" w:rsidRPr="00225A85" w14:paraId="7AD5D411" w14:textId="77777777" w:rsidTr="007A4B80">
        <w:trPr>
          <w:gridAfter w:val="1"/>
          <w:wAfter w:w="14" w:type="dxa"/>
          <w:trHeight w:val="695"/>
        </w:trPr>
        <w:tc>
          <w:tcPr>
            <w:tcW w:w="1101" w:type="dxa"/>
            <w:shd w:val="clear" w:color="auto" w:fill="D9D9D9" w:themeFill="background1" w:themeFillShade="D9"/>
          </w:tcPr>
          <w:p w14:paraId="248E5A28"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6</w:t>
            </w:r>
          </w:p>
        </w:tc>
        <w:tc>
          <w:tcPr>
            <w:tcW w:w="850" w:type="dxa"/>
          </w:tcPr>
          <w:p w14:paraId="04256F7A"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U8</w:t>
            </w:r>
          </w:p>
        </w:tc>
        <w:tc>
          <w:tcPr>
            <w:tcW w:w="851" w:type="dxa"/>
          </w:tcPr>
          <w:p w14:paraId="2B323E9D"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J</w:t>
            </w:r>
          </w:p>
        </w:tc>
        <w:tc>
          <w:tcPr>
            <w:tcW w:w="850" w:type="dxa"/>
          </w:tcPr>
          <w:p w14:paraId="4198D5B7"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77%</w:t>
            </w:r>
          </w:p>
        </w:tc>
        <w:tc>
          <w:tcPr>
            <w:tcW w:w="255" w:type="dxa"/>
          </w:tcPr>
          <w:p w14:paraId="1F4BAEAA"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207" w:type="dxa"/>
            <w:shd w:val="clear" w:color="auto" w:fill="D9D9D9" w:themeFill="background1" w:themeFillShade="D9"/>
          </w:tcPr>
          <w:p w14:paraId="357879CA"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773" w:type="dxa"/>
          </w:tcPr>
          <w:p w14:paraId="69E4FF8A"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R8</w:t>
            </w:r>
          </w:p>
        </w:tc>
        <w:tc>
          <w:tcPr>
            <w:tcW w:w="939" w:type="dxa"/>
          </w:tcPr>
          <w:p w14:paraId="112C4413"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H</w:t>
            </w:r>
          </w:p>
        </w:tc>
        <w:tc>
          <w:tcPr>
            <w:tcW w:w="863" w:type="dxa"/>
          </w:tcPr>
          <w:p w14:paraId="6A3C58CD"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50%</w:t>
            </w:r>
          </w:p>
        </w:tc>
        <w:tc>
          <w:tcPr>
            <w:tcW w:w="255" w:type="dxa"/>
          </w:tcPr>
          <w:p w14:paraId="2827B0C0" w14:textId="77777777" w:rsidR="00FB4B4C" w:rsidRPr="00BE6CAA" w:rsidRDefault="00FB4B4C" w:rsidP="007A4B80">
            <w:pPr>
              <w:spacing w:after="0" w:line="240" w:lineRule="auto"/>
              <w:textAlignment w:val="baseline"/>
              <w:rPr>
                <w:rFonts w:eastAsia="Times New Roman" w:cs="Arial"/>
                <w:color w:val="000000"/>
                <w:lang w:eastAsia="en-GB"/>
              </w:rPr>
            </w:pPr>
          </w:p>
        </w:tc>
        <w:tc>
          <w:tcPr>
            <w:tcW w:w="1175" w:type="dxa"/>
            <w:shd w:val="clear" w:color="auto" w:fill="D9D9D9" w:themeFill="background1" w:themeFillShade="D9"/>
          </w:tcPr>
          <w:p w14:paraId="15B48E65" w14:textId="77777777" w:rsidR="00FB4B4C" w:rsidRPr="00BE6CAA" w:rsidRDefault="00FB4B4C" w:rsidP="007A4B80">
            <w:pPr>
              <w:spacing w:after="0" w:line="240" w:lineRule="auto"/>
              <w:textAlignment w:val="baseline"/>
              <w:rPr>
                <w:rFonts w:eastAsia="Times New Roman" w:cs="Arial"/>
                <w:color w:val="000000"/>
                <w:lang w:eastAsia="en-GB"/>
              </w:rPr>
            </w:pPr>
            <w:r w:rsidRPr="00BE6CAA">
              <w:rPr>
                <w:rFonts w:eastAsia="Times New Roman" w:cs="Arial"/>
                <w:color w:val="000000"/>
                <w:lang w:eastAsia="en-GB"/>
              </w:rPr>
              <w:t>N/A &lt;55%</w:t>
            </w:r>
          </w:p>
        </w:tc>
        <w:tc>
          <w:tcPr>
            <w:tcW w:w="816" w:type="dxa"/>
          </w:tcPr>
          <w:p w14:paraId="4AC76799"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S8</w:t>
            </w:r>
          </w:p>
        </w:tc>
        <w:tc>
          <w:tcPr>
            <w:tcW w:w="895" w:type="dxa"/>
          </w:tcPr>
          <w:p w14:paraId="5EDE272E"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D</w:t>
            </w:r>
          </w:p>
        </w:tc>
        <w:tc>
          <w:tcPr>
            <w:tcW w:w="859" w:type="dxa"/>
          </w:tcPr>
          <w:p w14:paraId="0B91FE4F" w14:textId="77777777" w:rsidR="00FB4B4C" w:rsidRPr="00BE6CAA" w:rsidRDefault="00FB4B4C" w:rsidP="007A4B80">
            <w:pPr>
              <w:spacing w:after="0" w:line="240" w:lineRule="auto"/>
              <w:textAlignment w:val="baseline"/>
              <w:rPr>
                <w:rFonts w:eastAsia="Times New Roman" w:cs="Arial"/>
                <w:color w:val="FF0000"/>
                <w:lang w:eastAsia="en-GB"/>
              </w:rPr>
            </w:pPr>
            <w:r w:rsidRPr="00BE6CAA">
              <w:rPr>
                <w:rFonts w:eastAsia="Times New Roman" w:cs="Arial"/>
                <w:color w:val="FF0000"/>
                <w:lang w:eastAsia="en-GB"/>
              </w:rPr>
              <w:t>52%</w:t>
            </w:r>
          </w:p>
        </w:tc>
      </w:tr>
    </w:tbl>
    <w:p w14:paraId="01331AEE" w14:textId="77777777" w:rsidR="00E818BA" w:rsidRDefault="00E818BA" w:rsidP="002A2830">
      <w:pPr>
        <w:pStyle w:val="Heading2"/>
      </w:pPr>
      <w:bookmarkStart w:id="112" w:name="_Ref90215672"/>
      <w:bookmarkStart w:id="113" w:name="_Toc90979285"/>
      <w:r>
        <w:t xml:space="preserve">Funding </w:t>
      </w:r>
      <w:r w:rsidRPr="001F7A8F">
        <w:t>Allocation</w:t>
      </w:r>
      <w:r>
        <w:t xml:space="preserve"> Method: Phase 2</w:t>
      </w:r>
      <w:bookmarkEnd w:id="112"/>
      <w:bookmarkEnd w:id="113"/>
    </w:p>
    <w:p w14:paraId="6083604F" w14:textId="36712334" w:rsidR="00861963" w:rsidRDefault="00861963" w:rsidP="00861963">
      <w:pPr>
        <w:spacing w:after="160" w:line="259" w:lineRule="auto"/>
      </w:pPr>
      <w:r w:rsidRPr="000B4B65">
        <w:t xml:space="preserve">For </w:t>
      </w:r>
      <w:r w:rsidRPr="00A14539">
        <w:rPr>
          <w:b/>
        </w:rPr>
        <w:t>Phase 2, funding allocation</w:t>
      </w:r>
      <w:r w:rsidRPr="000B4B65">
        <w:t xml:space="preserve"> </w:t>
      </w:r>
      <w:r w:rsidRPr="000B4B65">
        <w:rPr>
          <w:b/>
          <w:bCs/>
        </w:rPr>
        <w:t>moves across the application categor</w:t>
      </w:r>
      <w:r>
        <w:rPr>
          <w:b/>
          <w:bCs/>
        </w:rPr>
        <w:t xml:space="preserve">y (urban to rural to semi-urban), </w:t>
      </w:r>
      <w:r>
        <w:t xml:space="preserve">with an example of the funding allocation process for Phase 2 provided in </w:t>
      </w:r>
      <w:r w:rsidR="00B316AA">
        <w:fldChar w:fldCharType="begin"/>
      </w:r>
      <w:r w:rsidR="00B316AA">
        <w:instrText xml:space="preserve"> REF _Ref90979581 \h </w:instrText>
      </w:r>
      <w:r w:rsidR="00B316AA">
        <w:fldChar w:fldCharType="separate"/>
      </w:r>
      <w:r w:rsidR="00B316AA">
        <w:t xml:space="preserve">Table </w:t>
      </w:r>
      <w:r w:rsidR="00B316AA">
        <w:rPr>
          <w:noProof/>
        </w:rPr>
        <w:t>11</w:t>
      </w:r>
      <w:r w:rsidR="00B316AA">
        <w:fldChar w:fldCharType="end"/>
      </w:r>
      <w:r>
        <w:t>.</w:t>
      </w:r>
    </w:p>
    <w:p w14:paraId="2B12A751" w14:textId="77777777" w:rsidR="00861963" w:rsidRPr="00112130" w:rsidRDefault="00861963" w:rsidP="00ED2CF2">
      <w:pPr>
        <w:pStyle w:val="ListParagraph"/>
        <w:numPr>
          <w:ilvl w:val="1"/>
          <w:numId w:val="55"/>
        </w:numPr>
        <w:spacing w:after="160" w:line="259" w:lineRule="auto"/>
      </w:pPr>
      <w:r w:rsidRPr="003A4C8A">
        <w:t xml:space="preserve">All projects are ranked </w:t>
      </w:r>
      <w:r>
        <w:t>in merit order, based on their moderated assessment score, within their application category.</w:t>
      </w:r>
    </w:p>
    <w:p w14:paraId="05A9A87E" w14:textId="77777777" w:rsidR="00861963" w:rsidRDefault="00861963" w:rsidP="00ED2CF2">
      <w:pPr>
        <w:pStyle w:val="ListParagraph"/>
        <w:numPr>
          <w:ilvl w:val="1"/>
          <w:numId w:val="55"/>
        </w:numPr>
        <w:spacing w:after="120"/>
        <w:textAlignment w:val="baseline"/>
        <w:rPr>
          <w:rFonts w:eastAsia="Times New Roman" w:cs="Arial"/>
          <w:szCs w:val="24"/>
          <w:lang w:eastAsia="en-GB"/>
        </w:rPr>
      </w:pPr>
      <w:r>
        <w:rPr>
          <w:rFonts w:eastAsia="Times New Roman" w:cs="Arial"/>
          <w:szCs w:val="24"/>
          <w:lang w:eastAsia="en-GB"/>
        </w:rPr>
        <w:t>Any projects scoring below the threshold score of 65% are eliminated.</w:t>
      </w:r>
    </w:p>
    <w:p w14:paraId="58B1A9FC" w14:textId="77777777" w:rsidR="00861963" w:rsidRPr="000B4B65" w:rsidRDefault="00861963" w:rsidP="00ED2CF2">
      <w:pPr>
        <w:pStyle w:val="ListParagraph"/>
        <w:numPr>
          <w:ilvl w:val="1"/>
          <w:numId w:val="55"/>
        </w:numPr>
        <w:spacing w:after="120"/>
        <w:textAlignment w:val="baseline"/>
        <w:rPr>
          <w:rFonts w:eastAsia="Times New Roman" w:cs="Arial"/>
          <w:szCs w:val="24"/>
          <w:lang w:eastAsia="en-GB"/>
        </w:rPr>
      </w:pPr>
      <w:r w:rsidRPr="00AD72BE">
        <w:rPr>
          <w:rFonts w:eastAsia="Calibri" w:cs="Arial"/>
          <w:szCs w:val="24"/>
        </w:rPr>
        <w:t>The highest scoring project in</w:t>
      </w:r>
      <w:r>
        <w:rPr>
          <w:rFonts w:eastAsia="Calibri" w:cs="Arial"/>
          <w:szCs w:val="24"/>
        </w:rPr>
        <w:t xml:space="preserve"> the urban category is allocated funding.</w:t>
      </w:r>
    </w:p>
    <w:p w14:paraId="32D31BF0" w14:textId="77777777" w:rsidR="00861963" w:rsidRPr="000B4B65" w:rsidRDefault="00861963" w:rsidP="00ED2CF2">
      <w:pPr>
        <w:pStyle w:val="ListParagraph"/>
        <w:numPr>
          <w:ilvl w:val="1"/>
          <w:numId w:val="55"/>
        </w:numPr>
        <w:spacing w:after="120"/>
        <w:textAlignment w:val="baseline"/>
        <w:rPr>
          <w:rFonts w:eastAsia="Times New Roman" w:cs="Arial"/>
          <w:szCs w:val="24"/>
          <w:lang w:eastAsia="en-GB"/>
        </w:rPr>
      </w:pPr>
      <w:r>
        <w:rPr>
          <w:rFonts w:eastAsia="Calibri" w:cs="Arial"/>
          <w:szCs w:val="24"/>
        </w:rPr>
        <w:t>The highest scoring project in the rural category is allocated funding. Should this project be in the same NUTS region as the funded urban project, funding is award to the next unique NUTS region within that category.</w:t>
      </w:r>
    </w:p>
    <w:p w14:paraId="67E39589" w14:textId="77777777" w:rsidR="00861963" w:rsidRPr="000B4B65" w:rsidRDefault="00861963" w:rsidP="00ED2CF2">
      <w:pPr>
        <w:pStyle w:val="ListParagraph"/>
        <w:numPr>
          <w:ilvl w:val="1"/>
          <w:numId w:val="55"/>
        </w:numPr>
        <w:spacing w:after="120"/>
        <w:textAlignment w:val="baseline"/>
        <w:rPr>
          <w:rFonts w:eastAsia="Times New Roman" w:cs="Arial"/>
          <w:szCs w:val="24"/>
          <w:lang w:eastAsia="en-GB"/>
        </w:rPr>
      </w:pPr>
      <w:r>
        <w:rPr>
          <w:rFonts w:eastAsia="Calibri" w:cs="Arial"/>
          <w:szCs w:val="24"/>
        </w:rPr>
        <w:t>The highest scoring project in the semi-rural category is allocated funding. Should this project be in the same NUTS region as the funded urban or rural project, funding is award to the next unique NUTS region within that category.</w:t>
      </w:r>
    </w:p>
    <w:p w14:paraId="20EC9053" w14:textId="77777777" w:rsidR="00861963" w:rsidRPr="00E833CA" w:rsidRDefault="00861963" w:rsidP="00ED2CF2">
      <w:pPr>
        <w:pStyle w:val="ListParagraph"/>
        <w:numPr>
          <w:ilvl w:val="1"/>
          <w:numId w:val="55"/>
        </w:numPr>
        <w:spacing w:after="120"/>
        <w:textAlignment w:val="baseline"/>
        <w:rPr>
          <w:rFonts w:eastAsia="Times New Roman" w:cs="Arial"/>
          <w:szCs w:val="24"/>
          <w:lang w:eastAsia="en-GB"/>
        </w:rPr>
      </w:pPr>
      <w:r>
        <w:rPr>
          <w:rFonts w:eastAsia="Calibri" w:cs="Arial"/>
          <w:szCs w:val="24"/>
        </w:rPr>
        <w:lastRenderedPageBreak/>
        <w:t>This process continues across the categories, funding the next unique NUTS region within the category until funding runs out.</w:t>
      </w:r>
    </w:p>
    <w:p w14:paraId="2E6974AE" w14:textId="77777777" w:rsidR="00861963" w:rsidRPr="005A1859" w:rsidRDefault="00861963" w:rsidP="00ED2CF2">
      <w:pPr>
        <w:pStyle w:val="ListParagraph"/>
        <w:numPr>
          <w:ilvl w:val="1"/>
          <w:numId w:val="55"/>
        </w:numPr>
        <w:spacing w:after="0" w:line="240" w:lineRule="auto"/>
        <w:textAlignment w:val="baseline"/>
        <w:rPr>
          <w:rFonts w:eastAsia="Times New Roman" w:cs="Arial"/>
          <w:b/>
          <w:bCs/>
          <w:color w:val="000000"/>
          <w:sz w:val="20"/>
          <w:szCs w:val="20"/>
          <w:lang w:eastAsia="en-GB"/>
        </w:rPr>
      </w:pPr>
      <w:r w:rsidRPr="00FB3AD9">
        <w:t>If any funding remaining</w:t>
      </w:r>
      <w:r>
        <w:t xml:space="preserve"> once all unique NUTS regions have received funding</w:t>
      </w:r>
      <w:r w:rsidRPr="00FB3AD9">
        <w:t>, the second highest scoring projects in each NUTS region are then allocated funding, and then the third</w:t>
      </w:r>
      <w:r>
        <w:t xml:space="preserve"> etc.</w:t>
      </w:r>
      <w:r w:rsidRPr="00FB3AD9">
        <w:t xml:space="preserve"> </w:t>
      </w:r>
    </w:p>
    <w:p w14:paraId="624322D5" w14:textId="77777777" w:rsidR="00861963" w:rsidRDefault="00861963" w:rsidP="00861963"/>
    <w:p w14:paraId="57886592" w14:textId="476CE279" w:rsidR="00771CA7" w:rsidRDefault="00771CA7" w:rsidP="00771CA7">
      <w:pPr>
        <w:pStyle w:val="Caption"/>
        <w:keepNext/>
      </w:pPr>
      <w:bookmarkStart w:id="114" w:name="_Ref90979581"/>
      <w:r>
        <w:t xml:space="preserve">Table </w:t>
      </w:r>
      <w:r>
        <w:fldChar w:fldCharType="begin"/>
      </w:r>
      <w:r>
        <w:instrText>SEQ Table \* ARABIC</w:instrText>
      </w:r>
      <w:r>
        <w:fldChar w:fldCharType="separate"/>
      </w:r>
      <w:r w:rsidR="003552D5">
        <w:rPr>
          <w:noProof/>
        </w:rPr>
        <w:t>11</w:t>
      </w:r>
      <w:r>
        <w:fldChar w:fldCharType="end"/>
      </w:r>
      <w:bookmarkEnd w:id="114"/>
      <w:r>
        <w:t xml:space="preserve">: Heat Pump Ready </w:t>
      </w:r>
      <w:r w:rsidRPr="007E760C">
        <w:rPr>
          <w:i/>
        </w:rPr>
        <w:t xml:space="preserve">Stream 1 - Solutions for </w:t>
      </w:r>
      <w:r w:rsidR="00956DBB">
        <w:rPr>
          <w:i/>
        </w:rPr>
        <w:t>High-density</w:t>
      </w:r>
      <w:r w:rsidRPr="007E760C">
        <w:rPr>
          <w:i/>
        </w:rPr>
        <w:t xml:space="preserve"> Heat Pump Deployment,</w:t>
      </w:r>
      <w:r>
        <w:t xml:space="preserve"> Phase 2 funding allocation process</w:t>
      </w:r>
    </w:p>
    <w:tbl>
      <w:tblPr>
        <w:tblStyle w:val="TableGrid"/>
        <w:tblW w:w="11396" w:type="dxa"/>
        <w:tblInd w:w="-878" w:type="dxa"/>
        <w:tblLayout w:type="fixed"/>
        <w:tblLook w:val="04A0" w:firstRow="1" w:lastRow="0" w:firstColumn="1" w:lastColumn="0" w:noHBand="0" w:noVBand="1"/>
      </w:tblPr>
      <w:tblGrid>
        <w:gridCol w:w="1140"/>
        <w:gridCol w:w="726"/>
        <w:gridCol w:w="872"/>
        <w:gridCol w:w="830"/>
        <w:gridCol w:w="241"/>
        <w:gridCol w:w="1107"/>
        <w:gridCol w:w="871"/>
        <w:gridCol w:w="873"/>
        <w:gridCol w:w="838"/>
        <w:gridCol w:w="241"/>
        <w:gridCol w:w="1097"/>
        <w:gridCol w:w="872"/>
        <w:gridCol w:w="849"/>
        <w:gridCol w:w="839"/>
      </w:tblGrid>
      <w:tr w:rsidR="00A82BF9" w:rsidRPr="00A14539" w14:paraId="2A70558D" w14:textId="77777777" w:rsidTr="00526286">
        <w:trPr>
          <w:trHeight w:val="583"/>
        </w:trPr>
        <w:tc>
          <w:tcPr>
            <w:tcW w:w="3568" w:type="dxa"/>
            <w:gridSpan w:val="4"/>
            <w:shd w:val="clear" w:color="auto" w:fill="D9D9D9" w:themeFill="background1" w:themeFillShade="D9"/>
          </w:tcPr>
          <w:p w14:paraId="1F71C7E8" w14:textId="77777777" w:rsidR="005360D0" w:rsidRPr="00864725" w:rsidRDefault="005360D0" w:rsidP="007A4B80">
            <w:pPr>
              <w:spacing w:after="0" w:line="240" w:lineRule="auto"/>
              <w:textAlignment w:val="baseline"/>
              <w:rPr>
                <w:rFonts w:cs="Arial"/>
                <w:b/>
                <w:sz w:val="28"/>
                <w:szCs w:val="28"/>
              </w:rPr>
            </w:pPr>
            <w:r w:rsidRPr="00864725">
              <w:rPr>
                <w:rFonts w:cs="Arial"/>
                <w:b/>
                <w:sz w:val="28"/>
                <w:szCs w:val="28"/>
              </w:rPr>
              <w:t>Urban Applications</w:t>
            </w:r>
          </w:p>
        </w:tc>
        <w:tc>
          <w:tcPr>
            <w:tcW w:w="241" w:type="dxa"/>
          </w:tcPr>
          <w:p w14:paraId="6B0EC993" w14:textId="77777777" w:rsidR="005360D0" w:rsidRPr="00864725" w:rsidRDefault="005360D0" w:rsidP="007A4B80">
            <w:pPr>
              <w:spacing w:after="0" w:line="240" w:lineRule="auto"/>
              <w:textAlignment w:val="baseline"/>
              <w:rPr>
                <w:rFonts w:cs="Arial"/>
                <w:b/>
                <w:bCs/>
                <w:sz w:val="28"/>
                <w:szCs w:val="28"/>
              </w:rPr>
            </w:pPr>
          </w:p>
        </w:tc>
        <w:tc>
          <w:tcPr>
            <w:tcW w:w="3689" w:type="dxa"/>
            <w:gridSpan w:val="4"/>
            <w:shd w:val="clear" w:color="auto" w:fill="D9D9D9" w:themeFill="background1" w:themeFillShade="D9"/>
          </w:tcPr>
          <w:p w14:paraId="3157F262" w14:textId="77777777" w:rsidR="005360D0" w:rsidRPr="00864725" w:rsidRDefault="005360D0" w:rsidP="007A4B80">
            <w:pPr>
              <w:spacing w:after="0" w:line="240" w:lineRule="auto"/>
              <w:textAlignment w:val="baseline"/>
              <w:rPr>
                <w:rFonts w:cs="Arial"/>
                <w:b/>
                <w:bCs/>
                <w:sz w:val="28"/>
                <w:szCs w:val="28"/>
              </w:rPr>
            </w:pPr>
            <w:r w:rsidRPr="00864725">
              <w:rPr>
                <w:rFonts w:cs="Arial"/>
                <w:b/>
                <w:sz w:val="28"/>
                <w:szCs w:val="28"/>
              </w:rPr>
              <w:t>Rural Applications</w:t>
            </w:r>
          </w:p>
        </w:tc>
        <w:tc>
          <w:tcPr>
            <w:tcW w:w="241" w:type="dxa"/>
          </w:tcPr>
          <w:p w14:paraId="15FA5553" w14:textId="77777777" w:rsidR="005360D0" w:rsidRPr="00864725" w:rsidRDefault="005360D0" w:rsidP="007A4B80">
            <w:pPr>
              <w:spacing w:after="0" w:line="240" w:lineRule="auto"/>
              <w:textAlignment w:val="baseline"/>
              <w:rPr>
                <w:rFonts w:cs="Arial"/>
                <w:b/>
                <w:bCs/>
                <w:sz w:val="28"/>
                <w:szCs w:val="28"/>
              </w:rPr>
            </w:pPr>
          </w:p>
        </w:tc>
        <w:tc>
          <w:tcPr>
            <w:tcW w:w="3657" w:type="dxa"/>
            <w:gridSpan w:val="4"/>
            <w:shd w:val="clear" w:color="auto" w:fill="D9D9D9" w:themeFill="background1" w:themeFillShade="D9"/>
          </w:tcPr>
          <w:p w14:paraId="3FA7FBB6" w14:textId="77777777" w:rsidR="005360D0" w:rsidRPr="00864725" w:rsidRDefault="005360D0" w:rsidP="007A4B80">
            <w:pPr>
              <w:spacing w:after="0" w:line="240" w:lineRule="auto"/>
              <w:textAlignment w:val="baseline"/>
              <w:rPr>
                <w:rFonts w:cs="Arial"/>
                <w:b/>
                <w:bCs/>
                <w:sz w:val="28"/>
                <w:szCs w:val="28"/>
              </w:rPr>
            </w:pPr>
            <w:r w:rsidRPr="00864725">
              <w:rPr>
                <w:rFonts w:cs="Arial"/>
                <w:b/>
                <w:sz w:val="28"/>
                <w:szCs w:val="28"/>
              </w:rPr>
              <w:t>Semi-Urban Applications</w:t>
            </w:r>
          </w:p>
        </w:tc>
      </w:tr>
      <w:tr w:rsidR="0013193E" w:rsidRPr="00A14539" w14:paraId="6B36D468" w14:textId="77777777" w:rsidTr="00526286">
        <w:trPr>
          <w:trHeight w:val="678"/>
        </w:trPr>
        <w:tc>
          <w:tcPr>
            <w:tcW w:w="1140" w:type="dxa"/>
            <w:shd w:val="clear" w:color="auto" w:fill="D9D9D9" w:themeFill="background1" w:themeFillShade="D9"/>
          </w:tcPr>
          <w:p w14:paraId="328ED34C"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Order of funding allocation</w:t>
            </w:r>
          </w:p>
        </w:tc>
        <w:tc>
          <w:tcPr>
            <w:tcW w:w="726" w:type="dxa"/>
          </w:tcPr>
          <w:p w14:paraId="2C4CD29E"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Project ID</w:t>
            </w:r>
          </w:p>
        </w:tc>
        <w:tc>
          <w:tcPr>
            <w:tcW w:w="872" w:type="dxa"/>
          </w:tcPr>
          <w:p w14:paraId="1A38C03B"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NUTS Area</w:t>
            </w:r>
          </w:p>
        </w:tc>
        <w:tc>
          <w:tcPr>
            <w:tcW w:w="830" w:type="dxa"/>
          </w:tcPr>
          <w:p w14:paraId="0E336031"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Score</w:t>
            </w:r>
          </w:p>
        </w:tc>
        <w:tc>
          <w:tcPr>
            <w:tcW w:w="241" w:type="dxa"/>
          </w:tcPr>
          <w:p w14:paraId="63FDF996" w14:textId="77777777" w:rsidR="005360D0" w:rsidRPr="00864725" w:rsidRDefault="005360D0" w:rsidP="007A4B80">
            <w:pPr>
              <w:spacing w:after="0" w:line="240" w:lineRule="auto"/>
              <w:textAlignment w:val="baseline"/>
              <w:rPr>
                <w:rFonts w:cs="Arial"/>
                <w:b/>
                <w:sz w:val="16"/>
                <w:szCs w:val="16"/>
              </w:rPr>
            </w:pPr>
          </w:p>
        </w:tc>
        <w:tc>
          <w:tcPr>
            <w:tcW w:w="1107" w:type="dxa"/>
            <w:shd w:val="clear" w:color="auto" w:fill="D9D9D9" w:themeFill="background1" w:themeFillShade="D9"/>
          </w:tcPr>
          <w:p w14:paraId="215CDBC4"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Order of funding allocation</w:t>
            </w:r>
          </w:p>
        </w:tc>
        <w:tc>
          <w:tcPr>
            <w:tcW w:w="871" w:type="dxa"/>
          </w:tcPr>
          <w:p w14:paraId="0267B3BE"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Project ID</w:t>
            </w:r>
          </w:p>
        </w:tc>
        <w:tc>
          <w:tcPr>
            <w:tcW w:w="873" w:type="dxa"/>
          </w:tcPr>
          <w:p w14:paraId="5F6722B7"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NUTS Area</w:t>
            </w:r>
          </w:p>
        </w:tc>
        <w:tc>
          <w:tcPr>
            <w:tcW w:w="838" w:type="dxa"/>
          </w:tcPr>
          <w:p w14:paraId="12ABA425"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Score</w:t>
            </w:r>
          </w:p>
        </w:tc>
        <w:tc>
          <w:tcPr>
            <w:tcW w:w="241" w:type="dxa"/>
          </w:tcPr>
          <w:p w14:paraId="5DC4EBDE" w14:textId="77777777" w:rsidR="005360D0" w:rsidRPr="00864725" w:rsidRDefault="005360D0" w:rsidP="007A4B80">
            <w:pPr>
              <w:spacing w:after="0" w:line="240" w:lineRule="auto"/>
              <w:textAlignment w:val="baseline"/>
              <w:rPr>
                <w:rFonts w:cs="Arial"/>
                <w:b/>
                <w:sz w:val="16"/>
                <w:szCs w:val="16"/>
              </w:rPr>
            </w:pPr>
          </w:p>
        </w:tc>
        <w:tc>
          <w:tcPr>
            <w:tcW w:w="1097" w:type="dxa"/>
            <w:shd w:val="clear" w:color="auto" w:fill="D9D9D9" w:themeFill="background1" w:themeFillShade="D9"/>
          </w:tcPr>
          <w:p w14:paraId="669987FA"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Order of funding allocation</w:t>
            </w:r>
          </w:p>
        </w:tc>
        <w:tc>
          <w:tcPr>
            <w:tcW w:w="872" w:type="dxa"/>
          </w:tcPr>
          <w:p w14:paraId="2B0263FA"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Project ID</w:t>
            </w:r>
          </w:p>
        </w:tc>
        <w:tc>
          <w:tcPr>
            <w:tcW w:w="849" w:type="dxa"/>
          </w:tcPr>
          <w:p w14:paraId="15C245B7"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NUTS Area</w:t>
            </w:r>
          </w:p>
        </w:tc>
        <w:tc>
          <w:tcPr>
            <w:tcW w:w="839" w:type="dxa"/>
          </w:tcPr>
          <w:p w14:paraId="58F9336D" w14:textId="77777777" w:rsidR="005360D0" w:rsidRPr="00864725" w:rsidRDefault="005360D0" w:rsidP="007A4B80">
            <w:pPr>
              <w:spacing w:after="0" w:line="240" w:lineRule="auto"/>
              <w:textAlignment w:val="baseline"/>
              <w:rPr>
                <w:rFonts w:cs="Arial"/>
                <w:b/>
                <w:sz w:val="16"/>
                <w:szCs w:val="16"/>
              </w:rPr>
            </w:pPr>
            <w:r w:rsidRPr="00864725">
              <w:rPr>
                <w:rFonts w:cs="Arial"/>
                <w:b/>
                <w:sz w:val="16"/>
                <w:szCs w:val="16"/>
              </w:rPr>
              <w:t>Score</w:t>
            </w:r>
          </w:p>
        </w:tc>
      </w:tr>
      <w:tr w:rsidR="0013193E" w:rsidRPr="00A14539" w14:paraId="2527399A" w14:textId="77777777" w:rsidTr="00526286">
        <w:trPr>
          <w:trHeight w:val="583"/>
        </w:trPr>
        <w:tc>
          <w:tcPr>
            <w:tcW w:w="1140" w:type="dxa"/>
            <w:shd w:val="clear" w:color="auto" w:fill="D9D9D9" w:themeFill="background1" w:themeFillShade="D9"/>
          </w:tcPr>
          <w:p w14:paraId="317F84A1"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 xml:space="preserve">1 – funded </w:t>
            </w:r>
          </w:p>
        </w:tc>
        <w:tc>
          <w:tcPr>
            <w:tcW w:w="726" w:type="dxa"/>
          </w:tcPr>
          <w:p w14:paraId="040FEF3B"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U1</w:t>
            </w:r>
          </w:p>
        </w:tc>
        <w:tc>
          <w:tcPr>
            <w:tcW w:w="872" w:type="dxa"/>
          </w:tcPr>
          <w:p w14:paraId="72595CA2"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A</w:t>
            </w:r>
          </w:p>
        </w:tc>
        <w:tc>
          <w:tcPr>
            <w:tcW w:w="830" w:type="dxa"/>
          </w:tcPr>
          <w:p w14:paraId="6943A783"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92%</w:t>
            </w:r>
          </w:p>
        </w:tc>
        <w:tc>
          <w:tcPr>
            <w:tcW w:w="241" w:type="dxa"/>
          </w:tcPr>
          <w:p w14:paraId="637E45BF"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7E46A592"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11</w:t>
            </w:r>
          </w:p>
        </w:tc>
        <w:tc>
          <w:tcPr>
            <w:tcW w:w="871" w:type="dxa"/>
          </w:tcPr>
          <w:p w14:paraId="774AD589"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R1</w:t>
            </w:r>
          </w:p>
        </w:tc>
        <w:tc>
          <w:tcPr>
            <w:tcW w:w="873" w:type="dxa"/>
          </w:tcPr>
          <w:p w14:paraId="0CEEE09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A</w:t>
            </w:r>
          </w:p>
        </w:tc>
        <w:tc>
          <w:tcPr>
            <w:tcW w:w="838" w:type="dxa"/>
          </w:tcPr>
          <w:p w14:paraId="432A78B0"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82%</w:t>
            </w:r>
          </w:p>
        </w:tc>
        <w:tc>
          <w:tcPr>
            <w:tcW w:w="241" w:type="dxa"/>
          </w:tcPr>
          <w:p w14:paraId="4F64D97E"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6AF8A3A4"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6</w:t>
            </w:r>
          </w:p>
        </w:tc>
        <w:tc>
          <w:tcPr>
            <w:tcW w:w="872" w:type="dxa"/>
          </w:tcPr>
          <w:p w14:paraId="5FAAC7DB"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S3</w:t>
            </w:r>
          </w:p>
        </w:tc>
        <w:tc>
          <w:tcPr>
            <w:tcW w:w="849" w:type="dxa"/>
          </w:tcPr>
          <w:p w14:paraId="35C2115F"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D</w:t>
            </w:r>
          </w:p>
        </w:tc>
        <w:tc>
          <w:tcPr>
            <w:tcW w:w="839" w:type="dxa"/>
          </w:tcPr>
          <w:p w14:paraId="71214A2B"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81%</w:t>
            </w:r>
          </w:p>
        </w:tc>
      </w:tr>
      <w:tr w:rsidR="0013193E" w:rsidRPr="00A14539" w14:paraId="7E7EEED2" w14:textId="77777777" w:rsidTr="00526286">
        <w:trPr>
          <w:trHeight w:val="596"/>
        </w:trPr>
        <w:tc>
          <w:tcPr>
            <w:tcW w:w="1140" w:type="dxa"/>
            <w:shd w:val="clear" w:color="auto" w:fill="D9D9D9" w:themeFill="background1" w:themeFillShade="D9"/>
          </w:tcPr>
          <w:p w14:paraId="6CD984A9"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12</w:t>
            </w:r>
          </w:p>
        </w:tc>
        <w:tc>
          <w:tcPr>
            <w:tcW w:w="726" w:type="dxa"/>
          </w:tcPr>
          <w:p w14:paraId="6FC33EAE"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U2</w:t>
            </w:r>
          </w:p>
        </w:tc>
        <w:tc>
          <w:tcPr>
            <w:tcW w:w="872" w:type="dxa"/>
          </w:tcPr>
          <w:p w14:paraId="304879A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A</w:t>
            </w:r>
          </w:p>
        </w:tc>
        <w:tc>
          <w:tcPr>
            <w:tcW w:w="830" w:type="dxa"/>
          </w:tcPr>
          <w:p w14:paraId="676F8016"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88%</w:t>
            </w:r>
          </w:p>
        </w:tc>
        <w:tc>
          <w:tcPr>
            <w:tcW w:w="241" w:type="dxa"/>
          </w:tcPr>
          <w:p w14:paraId="3B91C155"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61B29E96"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 xml:space="preserve">2 – funded </w:t>
            </w:r>
          </w:p>
        </w:tc>
        <w:tc>
          <w:tcPr>
            <w:tcW w:w="871" w:type="dxa"/>
          </w:tcPr>
          <w:p w14:paraId="1C7ACFFD"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R3</w:t>
            </w:r>
          </w:p>
        </w:tc>
        <w:tc>
          <w:tcPr>
            <w:tcW w:w="873" w:type="dxa"/>
          </w:tcPr>
          <w:p w14:paraId="2E89DB2D"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D</w:t>
            </w:r>
          </w:p>
        </w:tc>
        <w:tc>
          <w:tcPr>
            <w:tcW w:w="838" w:type="dxa"/>
          </w:tcPr>
          <w:p w14:paraId="79AA2503"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80%</w:t>
            </w:r>
          </w:p>
        </w:tc>
        <w:tc>
          <w:tcPr>
            <w:tcW w:w="241" w:type="dxa"/>
          </w:tcPr>
          <w:p w14:paraId="0F5AD1DD"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2A31C2CF"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9</w:t>
            </w:r>
          </w:p>
        </w:tc>
        <w:tc>
          <w:tcPr>
            <w:tcW w:w="872" w:type="dxa"/>
          </w:tcPr>
          <w:p w14:paraId="520B4987"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S1</w:t>
            </w:r>
          </w:p>
        </w:tc>
        <w:tc>
          <w:tcPr>
            <w:tcW w:w="849" w:type="dxa"/>
          </w:tcPr>
          <w:p w14:paraId="1610A114"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A</w:t>
            </w:r>
          </w:p>
        </w:tc>
        <w:tc>
          <w:tcPr>
            <w:tcW w:w="839" w:type="dxa"/>
          </w:tcPr>
          <w:p w14:paraId="1700385C"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80%</w:t>
            </w:r>
          </w:p>
        </w:tc>
      </w:tr>
      <w:tr w:rsidR="0013193E" w:rsidRPr="00A14539" w14:paraId="091F166A" w14:textId="77777777" w:rsidTr="00526286">
        <w:trPr>
          <w:trHeight w:val="583"/>
        </w:trPr>
        <w:tc>
          <w:tcPr>
            <w:tcW w:w="1140" w:type="dxa"/>
            <w:shd w:val="clear" w:color="auto" w:fill="D9D9D9" w:themeFill="background1" w:themeFillShade="D9"/>
          </w:tcPr>
          <w:p w14:paraId="669CE07A"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4</w:t>
            </w:r>
          </w:p>
        </w:tc>
        <w:tc>
          <w:tcPr>
            <w:tcW w:w="726" w:type="dxa"/>
          </w:tcPr>
          <w:p w14:paraId="2B5CA1A1"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U5</w:t>
            </w:r>
          </w:p>
        </w:tc>
        <w:tc>
          <w:tcPr>
            <w:tcW w:w="872" w:type="dxa"/>
          </w:tcPr>
          <w:p w14:paraId="1BB17A41"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G</w:t>
            </w:r>
          </w:p>
        </w:tc>
        <w:tc>
          <w:tcPr>
            <w:tcW w:w="830" w:type="dxa"/>
          </w:tcPr>
          <w:p w14:paraId="02ABBE26"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85%</w:t>
            </w:r>
          </w:p>
        </w:tc>
        <w:tc>
          <w:tcPr>
            <w:tcW w:w="241" w:type="dxa"/>
          </w:tcPr>
          <w:p w14:paraId="11AA6391"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50BA6826"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5</w:t>
            </w:r>
          </w:p>
        </w:tc>
        <w:tc>
          <w:tcPr>
            <w:tcW w:w="871" w:type="dxa"/>
          </w:tcPr>
          <w:p w14:paraId="1A3A6CAC"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R4</w:t>
            </w:r>
          </w:p>
        </w:tc>
        <w:tc>
          <w:tcPr>
            <w:tcW w:w="873" w:type="dxa"/>
          </w:tcPr>
          <w:p w14:paraId="4E67C76B"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C</w:t>
            </w:r>
          </w:p>
        </w:tc>
        <w:tc>
          <w:tcPr>
            <w:tcW w:w="838" w:type="dxa"/>
          </w:tcPr>
          <w:p w14:paraId="7E5A31E7"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78%</w:t>
            </w:r>
          </w:p>
        </w:tc>
        <w:tc>
          <w:tcPr>
            <w:tcW w:w="241" w:type="dxa"/>
          </w:tcPr>
          <w:p w14:paraId="6539698B"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6692F8CC"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 xml:space="preserve">3 – funded </w:t>
            </w:r>
          </w:p>
        </w:tc>
        <w:tc>
          <w:tcPr>
            <w:tcW w:w="872" w:type="dxa"/>
          </w:tcPr>
          <w:p w14:paraId="2F5F9B41"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S2</w:t>
            </w:r>
          </w:p>
        </w:tc>
        <w:tc>
          <w:tcPr>
            <w:tcW w:w="849" w:type="dxa"/>
          </w:tcPr>
          <w:p w14:paraId="01D3CABC"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E</w:t>
            </w:r>
          </w:p>
        </w:tc>
        <w:tc>
          <w:tcPr>
            <w:tcW w:w="839" w:type="dxa"/>
          </w:tcPr>
          <w:p w14:paraId="351531AA" w14:textId="77777777" w:rsidR="005360D0" w:rsidRPr="00A14539" w:rsidRDefault="005360D0" w:rsidP="007A4B80">
            <w:pPr>
              <w:spacing w:after="0" w:line="240" w:lineRule="auto"/>
              <w:textAlignment w:val="baseline"/>
              <w:rPr>
                <w:rFonts w:eastAsia="Times New Roman" w:cs="Arial"/>
                <w:color w:val="00B050"/>
                <w:lang w:eastAsia="en-GB"/>
              </w:rPr>
            </w:pPr>
            <w:r w:rsidRPr="00A14539">
              <w:rPr>
                <w:rFonts w:eastAsia="Times New Roman" w:cs="Arial"/>
                <w:color w:val="00B050"/>
                <w:lang w:eastAsia="en-GB"/>
              </w:rPr>
              <w:t>79%</w:t>
            </w:r>
          </w:p>
        </w:tc>
      </w:tr>
      <w:tr w:rsidR="0013193E" w:rsidRPr="00A14539" w14:paraId="01625366" w14:textId="77777777" w:rsidTr="00526286">
        <w:trPr>
          <w:trHeight w:val="583"/>
        </w:trPr>
        <w:tc>
          <w:tcPr>
            <w:tcW w:w="1140" w:type="dxa"/>
            <w:shd w:val="clear" w:color="auto" w:fill="D9D9D9" w:themeFill="background1" w:themeFillShade="D9"/>
          </w:tcPr>
          <w:p w14:paraId="08AB87D9"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7</w:t>
            </w:r>
          </w:p>
        </w:tc>
        <w:tc>
          <w:tcPr>
            <w:tcW w:w="726" w:type="dxa"/>
          </w:tcPr>
          <w:p w14:paraId="3787512C"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U6</w:t>
            </w:r>
          </w:p>
        </w:tc>
        <w:tc>
          <w:tcPr>
            <w:tcW w:w="872" w:type="dxa"/>
          </w:tcPr>
          <w:p w14:paraId="5D41C772"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J</w:t>
            </w:r>
          </w:p>
        </w:tc>
        <w:tc>
          <w:tcPr>
            <w:tcW w:w="830" w:type="dxa"/>
          </w:tcPr>
          <w:p w14:paraId="3F8D3EAD"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84%</w:t>
            </w:r>
          </w:p>
        </w:tc>
        <w:tc>
          <w:tcPr>
            <w:tcW w:w="241" w:type="dxa"/>
          </w:tcPr>
          <w:p w14:paraId="28AA39A8"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2572AE76"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8</w:t>
            </w:r>
          </w:p>
        </w:tc>
        <w:tc>
          <w:tcPr>
            <w:tcW w:w="871" w:type="dxa"/>
          </w:tcPr>
          <w:p w14:paraId="3B9BA2D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R5</w:t>
            </w:r>
          </w:p>
        </w:tc>
        <w:tc>
          <w:tcPr>
            <w:tcW w:w="873" w:type="dxa"/>
          </w:tcPr>
          <w:p w14:paraId="5CC2A789"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H</w:t>
            </w:r>
          </w:p>
        </w:tc>
        <w:tc>
          <w:tcPr>
            <w:tcW w:w="838" w:type="dxa"/>
          </w:tcPr>
          <w:p w14:paraId="32A20AA9"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77%</w:t>
            </w:r>
          </w:p>
        </w:tc>
        <w:tc>
          <w:tcPr>
            <w:tcW w:w="241" w:type="dxa"/>
          </w:tcPr>
          <w:p w14:paraId="0D7FD1B6"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7B9CDE33"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N/A &lt;65%</w:t>
            </w:r>
          </w:p>
        </w:tc>
        <w:tc>
          <w:tcPr>
            <w:tcW w:w="872" w:type="dxa"/>
          </w:tcPr>
          <w:p w14:paraId="4C053560"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S7</w:t>
            </w:r>
          </w:p>
        </w:tc>
        <w:tc>
          <w:tcPr>
            <w:tcW w:w="849" w:type="dxa"/>
          </w:tcPr>
          <w:p w14:paraId="7EDD7E9C"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I</w:t>
            </w:r>
          </w:p>
        </w:tc>
        <w:tc>
          <w:tcPr>
            <w:tcW w:w="839" w:type="dxa"/>
          </w:tcPr>
          <w:p w14:paraId="124F259B"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61%</w:t>
            </w:r>
          </w:p>
        </w:tc>
      </w:tr>
      <w:tr w:rsidR="0013193E" w:rsidRPr="00A14539" w14:paraId="529885F9" w14:textId="77777777" w:rsidTr="00526286">
        <w:trPr>
          <w:trHeight w:val="596"/>
        </w:trPr>
        <w:tc>
          <w:tcPr>
            <w:tcW w:w="1140" w:type="dxa"/>
            <w:shd w:val="clear" w:color="auto" w:fill="D9D9D9" w:themeFill="background1" w:themeFillShade="D9"/>
          </w:tcPr>
          <w:p w14:paraId="34262A5A"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10</w:t>
            </w:r>
          </w:p>
        </w:tc>
        <w:tc>
          <w:tcPr>
            <w:tcW w:w="726" w:type="dxa"/>
          </w:tcPr>
          <w:p w14:paraId="37337E50"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U4</w:t>
            </w:r>
          </w:p>
        </w:tc>
        <w:tc>
          <w:tcPr>
            <w:tcW w:w="872" w:type="dxa"/>
          </w:tcPr>
          <w:p w14:paraId="4D818A35"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B</w:t>
            </w:r>
          </w:p>
        </w:tc>
        <w:tc>
          <w:tcPr>
            <w:tcW w:w="830" w:type="dxa"/>
          </w:tcPr>
          <w:p w14:paraId="7D9FEBD1" w14:textId="77777777" w:rsidR="005360D0" w:rsidRPr="00A14539" w:rsidRDefault="005360D0" w:rsidP="007A4B80">
            <w:pPr>
              <w:spacing w:after="0" w:line="240" w:lineRule="auto"/>
              <w:textAlignment w:val="baseline"/>
              <w:rPr>
                <w:rFonts w:eastAsia="Times New Roman" w:cs="Arial"/>
                <w:lang w:eastAsia="en-GB"/>
              </w:rPr>
            </w:pPr>
            <w:r w:rsidRPr="00A14539">
              <w:rPr>
                <w:rFonts w:eastAsia="Times New Roman" w:cs="Arial"/>
                <w:lang w:eastAsia="en-GB"/>
              </w:rPr>
              <w:t>83%</w:t>
            </w:r>
          </w:p>
        </w:tc>
        <w:tc>
          <w:tcPr>
            <w:tcW w:w="241" w:type="dxa"/>
          </w:tcPr>
          <w:p w14:paraId="7B26A596"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107" w:type="dxa"/>
            <w:shd w:val="clear" w:color="auto" w:fill="D9D9D9" w:themeFill="background1" w:themeFillShade="D9"/>
          </w:tcPr>
          <w:p w14:paraId="14AB64A7"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N/A &lt;65%</w:t>
            </w:r>
          </w:p>
        </w:tc>
        <w:tc>
          <w:tcPr>
            <w:tcW w:w="871" w:type="dxa"/>
          </w:tcPr>
          <w:p w14:paraId="0E412992"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R2</w:t>
            </w:r>
          </w:p>
        </w:tc>
        <w:tc>
          <w:tcPr>
            <w:tcW w:w="873" w:type="dxa"/>
          </w:tcPr>
          <w:p w14:paraId="74E483C7"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C</w:t>
            </w:r>
          </w:p>
        </w:tc>
        <w:tc>
          <w:tcPr>
            <w:tcW w:w="838" w:type="dxa"/>
          </w:tcPr>
          <w:p w14:paraId="7DA05CE7"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60%</w:t>
            </w:r>
          </w:p>
        </w:tc>
        <w:tc>
          <w:tcPr>
            <w:tcW w:w="241" w:type="dxa"/>
          </w:tcPr>
          <w:p w14:paraId="0C19149D" w14:textId="77777777" w:rsidR="005360D0" w:rsidRPr="00A14539" w:rsidRDefault="005360D0" w:rsidP="007A4B80">
            <w:pPr>
              <w:spacing w:after="0" w:line="240" w:lineRule="auto"/>
              <w:textAlignment w:val="baseline"/>
              <w:rPr>
                <w:rFonts w:eastAsia="Times New Roman" w:cs="Arial"/>
                <w:color w:val="000000"/>
                <w:lang w:eastAsia="en-GB"/>
              </w:rPr>
            </w:pPr>
          </w:p>
        </w:tc>
        <w:tc>
          <w:tcPr>
            <w:tcW w:w="1097" w:type="dxa"/>
            <w:shd w:val="clear" w:color="auto" w:fill="D9D9D9" w:themeFill="background1" w:themeFillShade="D9"/>
          </w:tcPr>
          <w:p w14:paraId="393886E7" w14:textId="77777777" w:rsidR="005360D0" w:rsidRPr="00A14539" w:rsidRDefault="005360D0" w:rsidP="007A4B80">
            <w:pPr>
              <w:spacing w:after="0" w:line="240" w:lineRule="auto"/>
              <w:textAlignment w:val="baseline"/>
              <w:rPr>
                <w:rFonts w:eastAsia="Times New Roman" w:cs="Arial"/>
                <w:color w:val="000000"/>
                <w:lang w:eastAsia="en-GB"/>
              </w:rPr>
            </w:pPr>
            <w:r w:rsidRPr="00A14539">
              <w:rPr>
                <w:rFonts w:eastAsia="Times New Roman" w:cs="Arial"/>
                <w:color w:val="000000"/>
                <w:lang w:eastAsia="en-GB"/>
              </w:rPr>
              <w:t>N/A &lt;65%</w:t>
            </w:r>
          </w:p>
        </w:tc>
        <w:tc>
          <w:tcPr>
            <w:tcW w:w="872" w:type="dxa"/>
          </w:tcPr>
          <w:p w14:paraId="489C2AC7"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S6</w:t>
            </w:r>
          </w:p>
        </w:tc>
        <w:tc>
          <w:tcPr>
            <w:tcW w:w="849" w:type="dxa"/>
          </w:tcPr>
          <w:p w14:paraId="2A21EC7C"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J</w:t>
            </w:r>
          </w:p>
        </w:tc>
        <w:tc>
          <w:tcPr>
            <w:tcW w:w="839" w:type="dxa"/>
          </w:tcPr>
          <w:p w14:paraId="727A22DE" w14:textId="77777777" w:rsidR="005360D0" w:rsidRPr="00A14539" w:rsidRDefault="005360D0" w:rsidP="007A4B80">
            <w:pPr>
              <w:spacing w:after="0" w:line="240" w:lineRule="auto"/>
              <w:textAlignment w:val="baseline"/>
              <w:rPr>
                <w:rFonts w:eastAsia="Times New Roman" w:cs="Arial"/>
                <w:color w:val="FF0000"/>
                <w:lang w:eastAsia="en-GB"/>
              </w:rPr>
            </w:pPr>
            <w:r w:rsidRPr="00A14539">
              <w:rPr>
                <w:rFonts w:eastAsia="Times New Roman" w:cs="Arial"/>
                <w:color w:val="FF0000"/>
                <w:lang w:eastAsia="en-GB"/>
              </w:rPr>
              <w:t>60%</w:t>
            </w:r>
          </w:p>
        </w:tc>
      </w:tr>
    </w:tbl>
    <w:p w14:paraId="682E0477" w14:textId="77777777" w:rsidR="005360D0" w:rsidRPr="00861963" w:rsidRDefault="005360D0" w:rsidP="00861963"/>
    <w:p w14:paraId="5F260CD1" w14:textId="150D87FA" w:rsidR="00096411" w:rsidRPr="00854D90" w:rsidRDefault="00096411" w:rsidP="00BF5732">
      <w:pPr>
        <w:pStyle w:val="Heading1"/>
      </w:pPr>
      <w:bookmarkStart w:id="115" w:name="_Toc90979286"/>
      <w:r w:rsidRPr="00854D90">
        <w:lastRenderedPageBreak/>
        <w:t>Financial Information</w:t>
      </w:r>
      <w:bookmarkEnd w:id="106"/>
      <w:bookmarkEnd w:id="107"/>
      <w:bookmarkEnd w:id="110"/>
      <w:bookmarkEnd w:id="115"/>
      <w:r w:rsidRPr="00854D90">
        <w:t xml:space="preserve"> </w:t>
      </w:r>
    </w:p>
    <w:p w14:paraId="51C68AC3" w14:textId="3552CCF7" w:rsidR="00096411" w:rsidRPr="00854D90" w:rsidRDefault="00096411" w:rsidP="00096411">
      <w:pPr>
        <w:rPr>
          <w:rFonts w:cs="Arial"/>
        </w:rPr>
      </w:pPr>
      <w:r w:rsidRPr="00854D90">
        <w:rPr>
          <w:rFonts w:cs="Arial"/>
        </w:rPr>
        <w:t xml:space="preserve">Applicants are requested to provide a </w:t>
      </w:r>
      <w:r w:rsidR="00B71E77">
        <w:rPr>
          <w:rFonts w:cs="Arial"/>
        </w:rPr>
        <w:t>capped</w:t>
      </w:r>
      <w:r w:rsidR="00B71E77" w:rsidRPr="00854D90">
        <w:rPr>
          <w:rFonts w:cs="Arial"/>
        </w:rPr>
        <w:t xml:space="preserve"> </w:t>
      </w:r>
      <w:r w:rsidRPr="00854D90">
        <w:rPr>
          <w:rFonts w:cs="Arial"/>
        </w:rPr>
        <w:t xml:space="preserve">price quotation for the work. A detailed cost breakdown is required to enable assessment of value for money. </w:t>
      </w:r>
    </w:p>
    <w:p w14:paraId="772D6563" w14:textId="0345D6DC" w:rsidR="00096411" w:rsidRPr="00854D90" w:rsidRDefault="00096411" w:rsidP="00096411">
      <w:pPr>
        <w:rPr>
          <w:rFonts w:cs="Arial"/>
        </w:rPr>
      </w:pPr>
      <w:r w:rsidRPr="00854D90">
        <w:rPr>
          <w:rFonts w:cs="Arial"/>
        </w:rPr>
        <w:t xml:space="preserve">Financial information should include costs for </w:t>
      </w:r>
      <w:r w:rsidR="0F027B79" w:rsidRPr="00854D90">
        <w:rPr>
          <w:rFonts w:cs="Arial"/>
        </w:rPr>
        <w:t>Phase 1</w:t>
      </w:r>
      <w:r w:rsidR="002528CC" w:rsidRPr="00854D90">
        <w:rPr>
          <w:rFonts w:cs="Arial"/>
        </w:rPr>
        <w:t xml:space="preserve"> </w:t>
      </w:r>
      <w:r w:rsidRPr="00854D90">
        <w:rPr>
          <w:rFonts w:cs="Arial"/>
        </w:rPr>
        <w:t>of the project, detailing labour (including manpower rates), material and capital equipment costs, and any travel and subsistence requirements. Applicants are required to complete a detailed financial summary template (the finance form) as part of the application process.</w:t>
      </w:r>
      <w:r w:rsidR="473AA955" w:rsidRPr="00854D90">
        <w:rPr>
          <w:rFonts w:cs="Arial"/>
        </w:rPr>
        <w:t xml:space="preserve"> </w:t>
      </w:r>
    </w:p>
    <w:p w14:paraId="24EF6C02" w14:textId="6BBE5AA4" w:rsidR="00F36BD9" w:rsidRPr="00854D90" w:rsidRDefault="00F36BD9" w:rsidP="00096411">
      <w:pPr>
        <w:rPr>
          <w:rFonts w:cs="Arial"/>
        </w:rPr>
      </w:pPr>
      <w:r w:rsidRPr="00854D90">
        <w:rPr>
          <w:rFonts w:cs="Arial"/>
        </w:rPr>
        <w:t>Estimated project cos</w:t>
      </w:r>
      <w:r w:rsidR="00A54224" w:rsidRPr="00854D90">
        <w:rPr>
          <w:rFonts w:cs="Arial"/>
        </w:rPr>
        <w:t xml:space="preserve">ts should also be </w:t>
      </w:r>
      <w:r w:rsidR="00DE4160" w:rsidRPr="00854D90">
        <w:rPr>
          <w:rFonts w:cs="Arial"/>
        </w:rPr>
        <w:t>provided for the Phase 2 demonstration study.</w:t>
      </w:r>
      <w:r w:rsidR="00A54224" w:rsidRPr="00854D90">
        <w:rPr>
          <w:rFonts w:cs="Arial"/>
        </w:rPr>
        <w:t xml:space="preserve"> </w:t>
      </w:r>
    </w:p>
    <w:p w14:paraId="23978A8A" w14:textId="77777777" w:rsidR="00096411" w:rsidRPr="00854D90" w:rsidRDefault="00096411" w:rsidP="00096411">
      <w:pPr>
        <w:rPr>
          <w:rFonts w:cs="Arial"/>
          <w:b/>
          <w:color w:val="000000"/>
          <w:kern w:val="32"/>
        </w:rPr>
      </w:pPr>
      <w:r w:rsidRPr="00854D90">
        <w:rPr>
          <w:rFonts w:cs="Arial"/>
          <w:b/>
          <w:color w:val="000000"/>
          <w:kern w:val="32"/>
        </w:rPr>
        <w:t>Financial viability checks</w:t>
      </w:r>
    </w:p>
    <w:p w14:paraId="07AAA87A" w14:textId="3B60B9FE" w:rsidR="00096411" w:rsidRPr="00854D90" w:rsidRDefault="00096411" w:rsidP="00096411">
      <w:pPr>
        <w:rPr>
          <w:rFonts w:cs="Arial"/>
          <w:color w:val="000000"/>
          <w:kern w:val="32"/>
        </w:rPr>
      </w:pPr>
      <w:r w:rsidRPr="00854D90">
        <w:rPr>
          <w:rFonts w:cs="Arial"/>
          <w:color w:val="000000"/>
          <w:kern w:val="32"/>
        </w:rPr>
        <w:t>BEIS will undertake financial viability checks on all successful applicants. These will include looking at the latest independently audited accounts filed on the Companies House database</w:t>
      </w:r>
      <w:r w:rsidRPr="000D0D5B">
        <w:rPr>
          <w:rFonts w:cs="Arial"/>
          <w:color w:val="000000"/>
          <w:kern w:val="32"/>
        </w:rPr>
        <w:t>.</w:t>
      </w:r>
      <w:r w:rsidR="00CE75A2" w:rsidRPr="000D0D5B">
        <w:rPr>
          <w:rFonts w:cs="Arial"/>
          <w:color w:val="000000"/>
          <w:kern w:val="32"/>
        </w:rPr>
        <w:t xml:space="preserve"> </w:t>
      </w:r>
      <w:r w:rsidR="00395AEF" w:rsidRPr="000D0D5B">
        <w:rPr>
          <w:rFonts w:cs="Arial"/>
          <w:color w:val="000000"/>
          <w:kern w:val="32"/>
        </w:rPr>
        <w:t xml:space="preserve">BEIS reserves the right to also verify </w:t>
      </w:r>
      <w:r w:rsidR="002D364A" w:rsidRPr="000D0D5B">
        <w:rPr>
          <w:rFonts w:cs="Arial"/>
          <w:color w:val="000000"/>
          <w:kern w:val="32"/>
        </w:rPr>
        <w:t xml:space="preserve">the </w:t>
      </w:r>
      <w:r w:rsidR="00760D13" w:rsidRPr="000D0D5B">
        <w:rPr>
          <w:rFonts w:cs="Arial"/>
          <w:color w:val="000000"/>
          <w:kern w:val="32"/>
        </w:rPr>
        <w:t>financial</w:t>
      </w:r>
      <w:r w:rsidR="002D364A" w:rsidRPr="000D0D5B">
        <w:rPr>
          <w:rFonts w:cs="Arial"/>
          <w:color w:val="000000"/>
          <w:kern w:val="32"/>
        </w:rPr>
        <w:t xml:space="preserve"> viability of all members of the </w:t>
      </w:r>
      <w:r w:rsidR="00760D13" w:rsidRPr="000D0D5B">
        <w:rPr>
          <w:rFonts w:cs="Arial"/>
          <w:color w:val="000000"/>
          <w:kern w:val="32"/>
        </w:rPr>
        <w:t>consortium</w:t>
      </w:r>
      <w:r w:rsidR="002D364A" w:rsidRPr="000D0D5B">
        <w:rPr>
          <w:rFonts w:cs="Arial"/>
          <w:color w:val="000000"/>
          <w:kern w:val="32"/>
        </w:rPr>
        <w:t xml:space="preserve"> and key sub-contractors</w:t>
      </w:r>
      <w:r w:rsidR="00EA35F3" w:rsidRPr="000D0D5B">
        <w:rPr>
          <w:rFonts w:cs="Arial"/>
          <w:color w:val="000000"/>
          <w:kern w:val="32"/>
        </w:rPr>
        <w:t>.</w:t>
      </w:r>
    </w:p>
    <w:p w14:paraId="390E09B7" w14:textId="05796950" w:rsidR="00096411" w:rsidRPr="00854D90" w:rsidRDefault="00096411" w:rsidP="00096411">
      <w:pPr>
        <w:rPr>
          <w:rFonts w:cs="Arial"/>
          <w:color w:val="000000"/>
          <w:kern w:val="32"/>
        </w:rPr>
      </w:pPr>
      <w:r w:rsidRPr="00854D90">
        <w:rPr>
          <w:rFonts w:cs="Arial"/>
          <w:color w:val="000000"/>
          <w:kern w:val="32"/>
        </w:rPr>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6A979090" w14:textId="77777777" w:rsidR="00096411" w:rsidRPr="00854D90" w:rsidRDefault="00096411" w:rsidP="00096411">
      <w:pPr>
        <w:rPr>
          <w:rFonts w:cs="Arial"/>
          <w:color w:val="000000"/>
          <w:kern w:val="32"/>
        </w:rPr>
      </w:pPr>
      <w:r w:rsidRPr="00854D90">
        <w:rPr>
          <w:rFonts w:cs="Arial"/>
          <w:color w:val="000000"/>
          <w:kern w:val="32"/>
        </w:rPr>
        <w:t xml:space="preserve">Before your project starts, BEIS will ask for evidence that you have the funding mechanisms in place to manage your cash flow across the life of your project. This could include letters of credit or other such mechanisms. </w:t>
      </w:r>
    </w:p>
    <w:p w14:paraId="5391D168" w14:textId="77777777" w:rsidR="00096411" w:rsidRPr="00854D90" w:rsidRDefault="00096411" w:rsidP="00096411">
      <w:pPr>
        <w:rPr>
          <w:rFonts w:cs="Arial"/>
          <w:color w:val="000000"/>
          <w:kern w:val="32"/>
        </w:rPr>
      </w:pPr>
      <w:r w:rsidRPr="00854D90">
        <w:rPr>
          <w:rFonts w:cs="Arial"/>
          <w:color w:val="000000"/>
          <w:kern w:val="32"/>
        </w:rPr>
        <w:t>BEIS will not make payments in advance of need and typically makes contract payments in arrears on satisfactory completion of agreed milestones and deliverables. BEIS understands, however, the difficulties which small businesses may face when financing this type of project. BEIS will explore cash flow issues with the applicant as part of developing the financial and milestone profile during the Contract Award process. BEIS will offer flexibility in terms of profiles and payments, within the confines of the requirements for use of public money within which it operates.</w:t>
      </w:r>
    </w:p>
    <w:bookmarkEnd w:id="94"/>
    <w:bookmarkEnd w:id="95"/>
    <w:bookmarkEnd w:id="96"/>
    <w:p w14:paraId="1C1B6E9B" w14:textId="77777777" w:rsidR="00096411" w:rsidRPr="00854D90" w:rsidRDefault="00096411" w:rsidP="00096411">
      <w:pPr>
        <w:rPr>
          <w:rFonts w:cs="Arial"/>
          <w:b/>
          <w:u w:val="single"/>
        </w:rPr>
      </w:pPr>
    </w:p>
    <w:p w14:paraId="636EF265" w14:textId="0312083F" w:rsidR="00096411" w:rsidRPr="00854D90" w:rsidRDefault="00096411" w:rsidP="00BF5732">
      <w:pPr>
        <w:pStyle w:val="Heading1"/>
      </w:pPr>
      <w:r w:rsidRPr="00854D90">
        <w:lastRenderedPageBreak/>
        <w:br w:type="page"/>
      </w:r>
      <w:bookmarkStart w:id="116" w:name="_Toc522792620"/>
      <w:bookmarkStart w:id="117" w:name="_Toc399851938"/>
      <w:bookmarkStart w:id="118" w:name="_Toc90979287"/>
      <w:r w:rsidRPr="00854D90">
        <w:lastRenderedPageBreak/>
        <w:t xml:space="preserve">Notification </w:t>
      </w:r>
      <w:r w:rsidR="00D5646B" w:rsidRPr="00854D90">
        <w:t>and</w:t>
      </w:r>
      <w:r w:rsidRPr="00854D90">
        <w:t xml:space="preserve"> Publication of Results</w:t>
      </w:r>
      <w:bookmarkEnd w:id="116"/>
      <w:bookmarkEnd w:id="117"/>
      <w:bookmarkEnd w:id="118"/>
    </w:p>
    <w:p w14:paraId="3255EE79" w14:textId="77777777" w:rsidR="00096411" w:rsidRPr="00854D90" w:rsidRDefault="00096411" w:rsidP="002A2830">
      <w:pPr>
        <w:pStyle w:val="Heading2"/>
      </w:pPr>
      <w:bookmarkStart w:id="119" w:name="_Toc90979288"/>
      <w:bookmarkStart w:id="120" w:name="_Ref398212106"/>
      <w:bookmarkStart w:id="121" w:name="_Toc399851940"/>
      <w:r w:rsidRPr="00854D90">
        <w:t>Notification</w:t>
      </w:r>
      <w:bookmarkEnd w:id="119"/>
    </w:p>
    <w:p w14:paraId="25AA735F" w14:textId="7DEA2EC8" w:rsidR="00096411" w:rsidRPr="00854D90" w:rsidRDefault="00096411">
      <w:pPr>
        <w:rPr>
          <w:rFonts w:cs="Arial"/>
          <w:color w:val="000000" w:themeColor="text2"/>
          <w:highlight w:val="yellow"/>
        </w:rPr>
      </w:pPr>
      <w:r w:rsidRPr="00854D90">
        <w:rPr>
          <w:rFonts w:cs="Arial"/>
          <w:color w:val="000000"/>
          <w:kern w:val="32"/>
        </w:rPr>
        <w:t xml:space="preserve">Applicants will be informed by email whether their application has been successful, subject to compliance with the terms and conditions of the Conditional </w:t>
      </w:r>
      <w:r w:rsidR="00FD5000" w:rsidRPr="00854D90">
        <w:rPr>
          <w:rFonts w:cs="Arial"/>
          <w:color w:val="000000"/>
          <w:kern w:val="32"/>
        </w:rPr>
        <w:t>Contract</w:t>
      </w:r>
      <w:r w:rsidRPr="00854D90">
        <w:rPr>
          <w:rFonts w:cs="Arial"/>
          <w:color w:val="000000"/>
          <w:kern w:val="32"/>
        </w:rPr>
        <w:t xml:space="preserve"> Offer</w:t>
      </w:r>
      <w:r w:rsidR="00FE61D5" w:rsidRPr="00854D90">
        <w:rPr>
          <w:rFonts w:cs="Arial"/>
          <w:color w:val="000000"/>
          <w:kern w:val="32"/>
        </w:rPr>
        <w:t xml:space="preserve"> (</w:t>
      </w:r>
      <w:r w:rsidR="00BA1672" w:rsidRPr="00854D90">
        <w:rPr>
          <w:rFonts w:cs="Arial"/>
          <w:color w:val="000000"/>
          <w:kern w:val="32"/>
        </w:rPr>
        <w:t>conditional on</w:t>
      </w:r>
      <w:r w:rsidR="00462D69" w:rsidRPr="00854D90">
        <w:rPr>
          <w:rFonts w:cs="Arial"/>
          <w:color w:val="000000"/>
          <w:kern w:val="32"/>
        </w:rPr>
        <w:t xml:space="preserve"> successfully passing</w:t>
      </w:r>
      <w:r w:rsidR="00BA1672" w:rsidRPr="00854D90">
        <w:rPr>
          <w:rFonts w:cs="Arial"/>
          <w:color w:val="000000"/>
          <w:kern w:val="32"/>
        </w:rPr>
        <w:t xml:space="preserve"> due </w:t>
      </w:r>
      <w:r w:rsidR="00462D69" w:rsidRPr="00854D90">
        <w:rPr>
          <w:rFonts w:cs="Arial"/>
          <w:color w:val="000000"/>
          <w:kern w:val="32"/>
        </w:rPr>
        <w:t>diligence)</w:t>
      </w:r>
      <w:r w:rsidRPr="00854D90">
        <w:rPr>
          <w:rFonts w:cs="Arial"/>
          <w:color w:val="000000"/>
          <w:kern w:val="32"/>
        </w:rPr>
        <w:t>.</w:t>
      </w:r>
    </w:p>
    <w:p w14:paraId="1718CE11" w14:textId="2C5E3C41" w:rsidR="00096411" w:rsidRPr="00854D90" w:rsidRDefault="00096411" w:rsidP="00096411">
      <w:pPr>
        <w:rPr>
          <w:rFonts w:cs="Arial"/>
          <w:color w:val="000000"/>
          <w:kern w:val="32"/>
        </w:rPr>
      </w:pPr>
      <w:r w:rsidRPr="00854D90">
        <w:rPr>
          <w:rFonts w:cs="Arial"/>
          <w:color w:val="000000"/>
          <w:kern w:val="32"/>
        </w:rPr>
        <w:t>BEIS may wish to publicise the results of the scheme</w:t>
      </w:r>
      <w:r w:rsidR="00D5646B" w:rsidRPr="00854D90">
        <w:rPr>
          <w:rFonts w:cs="Arial"/>
          <w:color w:val="000000"/>
          <w:kern w:val="32"/>
        </w:rPr>
        <w:t>,</w:t>
      </w:r>
      <w:r w:rsidRPr="00854D90">
        <w:rPr>
          <w:rFonts w:cs="Arial"/>
          <w:color w:val="000000"/>
          <w:kern w:val="32"/>
        </w:rPr>
        <w:t xml:space="preserve"> which may involve engagement with the media. At the end of the application and assessment process, BEIS may issue a press release or publish a notice on its website. These public documents may, for example, outline the overall results of competitions and describe some of the projects to be funded. </w:t>
      </w:r>
    </w:p>
    <w:p w14:paraId="2DA631C0" w14:textId="04D60E63" w:rsidR="00096411" w:rsidRPr="00854D90" w:rsidRDefault="00096411" w:rsidP="00096411">
      <w:pPr>
        <w:rPr>
          <w:rFonts w:cs="Arial"/>
          <w:color w:val="000000"/>
          <w:kern w:val="32"/>
        </w:rPr>
      </w:pPr>
      <w:r w:rsidRPr="00854D90">
        <w:rPr>
          <w:rFonts w:cs="Arial"/>
          <w:color w:val="000000"/>
          <w:kern w:val="32"/>
        </w:rPr>
        <w:t xml:space="preserve">Some organisations may want their activities to remain confidential and you will be given a chance to opt out of any involvement in media relations activity and further case study coverage of projects, should you see this as being </w:t>
      </w:r>
      <w:r w:rsidR="00D5646B" w:rsidRPr="00854D90">
        <w:rPr>
          <w:rFonts w:cs="Arial"/>
          <w:color w:val="000000"/>
          <w:kern w:val="32"/>
        </w:rPr>
        <w:t>necessary</w:t>
      </w:r>
      <w:r w:rsidRPr="00854D90">
        <w:rPr>
          <w:rFonts w:cs="Arial"/>
          <w:color w:val="000000"/>
          <w:kern w:val="32"/>
        </w:rPr>
        <w:t>. However, the public description of the project you provide in your application will be made available in the public domain if your application is successful, and you are not able to opt out of the project description being published</w:t>
      </w:r>
      <w:r w:rsidR="5561AFDF" w:rsidRPr="00854D90">
        <w:rPr>
          <w:rFonts w:cs="Arial"/>
          <w:color w:val="000000"/>
          <w:kern w:val="32"/>
        </w:rPr>
        <w:t>, as such, you must provide a short description (&lt;</w:t>
      </w:r>
      <w:r w:rsidR="00AA593C" w:rsidRPr="00854D90">
        <w:rPr>
          <w:rFonts w:cs="Arial"/>
          <w:color w:val="000000"/>
          <w:kern w:val="32"/>
        </w:rPr>
        <w:t>4</w:t>
      </w:r>
      <w:r w:rsidR="5561AFDF" w:rsidRPr="00854D90">
        <w:rPr>
          <w:rFonts w:cs="Arial"/>
          <w:color w:val="000000"/>
          <w:kern w:val="32"/>
        </w:rPr>
        <w:t xml:space="preserve">00 words) of </w:t>
      </w:r>
      <w:r w:rsidR="5561AFDF" w:rsidRPr="00D81F94">
        <w:rPr>
          <w:rFonts w:cs="Arial"/>
          <w:color w:val="000000"/>
          <w:kern w:val="32"/>
        </w:rPr>
        <w:t xml:space="preserve">your proposed </w:t>
      </w:r>
      <w:r w:rsidR="00A73C9F" w:rsidRPr="00D81F94">
        <w:rPr>
          <w:rFonts w:cs="Arial"/>
          <w:color w:val="000000"/>
          <w:kern w:val="32"/>
        </w:rPr>
        <w:t>innovative</w:t>
      </w:r>
      <w:r w:rsidR="00A73C9F">
        <w:rPr>
          <w:rFonts w:cs="Arial"/>
          <w:color w:val="000000"/>
          <w:kern w:val="32"/>
        </w:rPr>
        <w:t xml:space="preserve"> methodology to </w:t>
      </w:r>
      <w:r w:rsidR="007C6C34">
        <w:rPr>
          <w:rFonts w:cs="Arial"/>
          <w:color w:val="000000"/>
          <w:kern w:val="32"/>
        </w:rPr>
        <w:t>the co-ordinated high-density deployment of heat pumps in a given location</w:t>
      </w:r>
      <w:r w:rsidR="5561AFDF" w:rsidRPr="00854D90">
        <w:rPr>
          <w:rFonts w:cs="Arial"/>
          <w:color w:val="000000"/>
          <w:kern w:val="32"/>
        </w:rPr>
        <w:t>.</w:t>
      </w:r>
      <w:r w:rsidRPr="00854D90">
        <w:rPr>
          <w:rFonts w:cs="Arial"/>
          <w:color w:val="000000"/>
          <w:kern w:val="32"/>
        </w:rPr>
        <w:t xml:space="preserve"> In addition, all funded projects must include reporting and dissemination milestones – agreed with BEIS </w:t>
      </w:r>
      <w:r w:rsidR="00D5646B" w:rsidRPr="00854D90">
        <w:rPr>
          <w:rFonts w:cs="Arial"/>
          <w:color w:val="000000"/>
          <w:kern w:val="32"/>
        </w:rPr>
        <w:t xml:space="preserve">– </w:t>
      </w:r>
      <w:r w:rsidRPr="00854D90">
        <w:rPr>
          <w:rFonts w:cs="Arial"/>
          <w:color w:val="000000"/>
          <w:kern w:val="32"/>
        </w:rPr>
        <w:t>as part of their project deliverables.</w:t>
      </w:r>
      <w:r w:rsidR="0077603E" w:rsidRPr="00854D90">
        <w:rPr>
          <w:rFonts w:cs="Arial"/>
          <w:color w:val="000000"/>
          <w:kern w:val="32"/>
        </w:rPr>
        <w:t xml:space="preserve"> </w:t>
      </w:r>
      <w:r w:rsidR="00750180" w:rsidRPr="00854D90">
        <w:rPr>
          <w:rFonts w:cs="Arial"/>
          <w:color w:val="000000"/>
          <w:kern w:val="32"/>
        </w:rPr>
        <w:t>Information about a</w:t>
      </w:r>
      <w:r w:rsidR="0077603E" w:rsidRPr="00854D90">
        <w:rPr>
          <w:rFonts w:cs="Arial"/>
          <w:color w:val="000000"/>
          <w:kern w:val="32"/>
        </w:rPr>
        <w:t xml:space="preserve">ll </w:t>
      </w:r>
      <w:r w:rsidR="00FE3CC8" w:rsidRPr="00854D90">
        <w:rPr>
          <w:rFonts w:cs="Arial"/>
          <w:color w:val="000000"/>
          <w:kern w:val="32"/>
        </w:rPr>
        <w:t>contract</w:t>
      </w:r>
      <w:r w:rsidR="00750180" w:rsidRPr="00854D90">
        <w:rPr>
          <w:rFonts w:cs="Arial"/>
          <w:color w:val="000000"/>
          <w:kern w:val="32"/>
        </w:rPr>
        <w:t>s</w:t>
      </w:r>
      <w:r w:rsidR="00FE3CC8" w:rsidRPr="00854D90">
        <w:rPr>
          <w:rFonts w:cs="Arial"/>
          <w:color w:val="000000"/>
          <w:kern w:val="32"/>
        </w:rPr>
        <w:t xml:space="preserve"> award</w:t>
      </w:r>
      <w:r w:rsidR="00750180" w:rsidRPr="00854D90">
        <w:rPr>
          <w:rFonts w:cs="Arial"/>
          <w:color w:val="000000"/>
          <w:kern w:val="32"/>
        </w:rPr>
        <w:t>ed</w:t>
      </w:r>
      <w:r w:rsidR="0077603E" w:rsidRPr="00854D90">
        <w:rPr>
          <w:rFonts w:cs="Arial"/>
          <w:color w:val="000000"/>
          <w:kern w:val="32"/>
        </w:rPr>
        <w:t xml:space="preserve"> will </w:t>
      </w:r>
      <w:r w:rsidR="002E27F7" w:rsidRPr="00854D90">
        <w:rPr>
          <w:rFonts w:cs="Arial"/>
          <w:color w:val="000000"/>
          <w:kern w:val="32"/>
        </w:rPr>
        <w:t xml:space="preserve">also </w:t>
      </w:r>
      <w:r w:rsidR="0077603E" w:rsidRPr="00854D90">
        <w:rPr>
          <w:rFonts w:cs="Arial"/>
          <w:color w:val="000000"/>
          <w:kern w:val="32"/>
        </w:rPr>
        <w:t xml:space="preserve">be published on </w:t>
      </w:r>
      <w:hyperlink r:id="rId53" w:history="1">
        <w:r w:rsidR="0077603E" w:rsidRPr="00854D90">
          <w:rPr>
            <w:rStyle w:val="Hyperlink"/>
            <w:rFonts w:ascii="Arial" w:hAnsi="Arial" w:cs="Arial"/>
            <w:kern w:val="32"/>
          </w:rPr>
          <w:t>Contracts Finder</w:t>
        </w:r>
      </w:hyperlink>
      <w:r w:rsidR="00FA3015" w:rsidRPr="00854D90">
        <w:rPr>
          <w:rFonts w:cs="Arial"/>
          <w:color w:val="000000"/>
          <w:kern w:val="32"/>
        </w:rPr>
        <w:t xml:space="preserve"> as </w:t>
      </w:r>
      <w:r w:rsidR="009E3C0D" w:rsidRPr="00854D90">
        <w:rPr>
          <w:rFonts w:cs="Arial"/>
          <w:color w:val="000000"/>
          <w:kern w:val="32"/>
        </w:rPr>
        <w:t xml:space="preserve">legally required under </w:t>
      </w:r>
      <w:r w:rsidR="00A90427" w:rsidRPr="00854D90">
        <w:rPr>
          <w:rFonts w:cs="Arial"/>
          <w:color w:val="000000"/>
          <w:kern w:val="32"/>
        </w:rPr>
        <w:t>The Public Contracts Regulations 2015</w:t>
      </w:r>
      <w:r w:rsidR="0077603E" w:rsidRPr="00854D90">
        <w:rPr>
          <w:rFonts w:cs="Arial"/>
          <w:color w:val="000000"/>
          <w:kern w:val="32"/>
        </w:rPr>
        <w:t xml:space="preserve">. </w:t>
      </w:r>
    </w:p>
    <w:p w14:paraId="5BCF68D7" w14:textId="6CF3BB1E" w:rsidR="00096411" w:rsidRPr="00854D90" w:rsidRDefault="00096411" w:rsidP="00096411">
      <w:pPr>
        <w:rPr>
          <w:rFonts w:cs="Arial"/>
          <w:color w:val="000000"/>
          <w:kern w:val="32"/>
        </w:rPr>
      </w:pPr>
      <w:r w:rsidRPr="00854D90">
        <w:rPr>
          <w:rFonts w:cs="Arial"/>
          <w:color w:val="000000"/>
          <w:kern w:val="32"/>
        </w:rPr>
        <w:t xml:space="preserve">Any organisation that wishes to publicise its project, at any stage, must contact the Competition Project Manager or their Project Monitoring Officer at BEIS </w:t>
      </w:r>
      <w:r w:rsidR="00A144DC" w:rsidRPr="00D71104">
        <w:rPr>
          <w:rFonts w:cs="Arial"/>
          <w:color w:val="000000"/>
          <w:kern w:val="32"/>
        </w:rPr>
        <w:t>for approval</w:t>
      </w:r>
      <w:r w:rsidRPr="00854D90">
        <w:rPr>
          <w:rFonts w:cs="Arial"/>
          <w:color w:val="000000"/>
          <w:kern w:val="32"/>
        </w:rPr>
        <w:t>.</w:t>
      </w:r>
    </w:p>
    <w:p w14:paraId="3EF5F4FE" w14:textId="77777777" w:rsidR="00096411" w:rsidRPr="00854D90" w:rsidRDefault="00096411" w:rsidP="002A2830">
      <w:pPr>
        <w:pStyle w:val="Heading2"/>
      </w:pPr>
      <w:bookmarkStart w:id="122" w:name="_Toc90979289"/>
      <w:r w:rsidRPr="00854D90">
        <w:t>Publication of results</w:t>
      </w:r>
      <w:bookmarkEnd w:id="120"/>
      <w:bookmarkEnd w:id="121"/>
      <w:bookmarkEnd w:id="122"/>
    </w:p>
    <w:p w14:paraId="7CC49BE5" w14:textId="7BBE47B3" w:rsidR="00096411" w:rsidRPr="00854D90" w:rsidRDefault="00096411" w:rsidP="00096411">
      <w:pPr>
        <w:rPr>
          <w:rFonts w:cs="Arial"/>
        </w:rPr>
      </w:pPr>
      <w:r w:rsidRPr="00854D90">
        <w:rPr>
          <w:rFonts w:cs="Arial"/>
        </w:rPr>
        <w:t xml:space="preserve">SBRI involves a high degree of risk–benefit sharing. In return for provision of funding and non-financial support during demonstration activities, BEIS expects to be able to use and share the results and outputs of the demonstration activities with other </w:t>
      </w:r>
      <w:r w:rsidR="00D5646B" w:rsidRPr="00854D90">
        <w:rPr>
          <w:rFonts w:cs="Arial"/>
        </w:rPr>
        <w:t>government departments</w:t>
      </w:r>
      <w:r w:rsidR="002F5DCB" w:rsidRPr="00854D90">
        <w:rPr>
          <w:rFonts w:cs="Arial"/>
        </w:rPr>
        <w:t xml:space="preserve"> and on</w:t>
      </w:r>
      <w:r w:rsidR="0051383D" w:rsidRPr="00854D90">
        <w:rPr>
          <w:rFonts w:cs="Arial"/>
        </w:rPr>
        <w:t xml:space="preserve"> the government website</w:t>
      </w:r>
      <w:r w:rsidR="005B65A7" w:rsidRPr="00854D90">
        <w:rPr>
          <w:rFonts w:cs="Arial"/>
        </w:rPr>
        <w:t xml:space="preserve"> (gov.uk)</w:t>
      </w:r>
      <w:r w:rsidR="00D5646B" w:rsidRPr="00854D90">
        <w:rPr>
          <w:rFonts w:cs="Arial"/>
        </w:rPr>
        <w:t>.</w:t>
      </w:r>
    </w:p>
    <w:p w14:paraId="1D9DA86A" w14:textId="2E86EF52" w:rsidR="00096411" w:rsidRPr="00854D90" w:rsidRDefault="00096411" w:rsidP="00096411">
      <w:pPr>
        <w:rPr>
          <w:rFonts w:cs="Arial"/>
        </w:rPr>
      </w:pPr>
      <w:r w:rsidRPr="00854D90">
        <w:rPr>
          <w:rFonts w:cs="Arial"/>
        </w:rPr>
        <w:t>BEIS also wishes to publicise details of the award recipients. Therefore, on or after issuing a SBRI contract, BEIS will publish the following information:</w:t>
      </w:r>
    </w:p>
    <w:p w14:paraId="4452A6AD" w14:textId="73F7BE84"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Identity of the participant and its partners</w:t>
      </w:r>
    </w:p>
    <w:p w14:paraId="31D10F38" w14:textId="4FA0FD13" w:rsidR="00096411"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lastRenderedPageBreak/>
        <w:t xml:space="preserve">Project summary information </w:t>
      </w:r>
      <w:r w:rsidRPr="006A456C">
        <w:rPr>
          <w:rFonts w:cs="Arial"/>
        </w:rPr>
        <w:t>including aims an</w:t>
      </w:r>
      <w:r w:rsidR="006A456C" w:rsidRPr="006A456C">
        <w:rPr>
          <w:rFonts w:cs="Arial"/>
        </w:rPr>
        <w:t>d</w:t>
      </w:r>
      <w:r w:rsidRPr="006A456C">
        <w:rPr>
          <w:rFonts w:cs="Arial"/>
        </w:rPr>
        <w:t xml:space="preserve"> expected outcomes of the project</w:t>
      </w:r>
      <w:r w:rsidR="00C4523A">
        <w:rPr>
          <w:rFonts w:cs="Arial"/>
        </w:rPr>
        <w:t xml:space="preserve"> and location of the project.</w:t>
      </w:r>
    </w:p>
    <w:p w14:paraId="6E19924C" w14:textId="2B8237D6" w:rsidR="006A456C" w:rsidRPr="00854D90" w:rsidRDefault="006A456C"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Notice of award on Contracts Finder</w:t>
      </w:r>
    </w:p>
    <w:p w14:paraId="3C419F0D" w14:textId="06343739"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Total award value</w:t>
      </w:r>
    </w:p>
    <w:p w14:paraId="3C7F890B" w14:textId="53F9DC80" w:rsidR="00096411" w:rsidRPr="00854D90" w:rsidRDefault="00096411" w:rsidP="00096411">
      <w:pPr>
        <w:rPr>
          <w:rFonts w:cs="Arial"/>
        </w:rPr>
      </w:pPr>
      <w:r w:rsidRPr="00854D90">
        <w:rPr>
          <w:rFonts w:cs="Arial"/>
        </w:rPr>
        <w:t xml:space="preserve">Following completion of the funded projects, BEIS will publish on its website a summary of the funded activities and the outcomes achieved. This will include a final summary report from each project detailing technical approach, and key achievements. BEIS may also revisit projects at a later date and publish an evaluation report for the </w:t>
      </w:r>
      <w:r w:rsidR="00727376" w:rsidRPr="00854D90">
        <w:rPr>
          <w:rFonts w:cs="Arial"/>
        </w:rPr>
        <w:t xml:space="preserve">competition </w:t>
      </w:r>
      <w:r w:rsidRPr="00854D90">
        <w:rPr>
          <w:rFonts w:cs="Arial"/>
        </w:rPr>
        <w:t>as a whole.</w:t>
      </w:r>
    </w:p>
    <w:p w14:paraId="03B9443D" w14:textId="157240B0" w:rsidR="00096411" w:rsidRPr="00854D90" w:rsidRDefault="00096411" w:rsidP="00096411">
      <w:pPr>
        <w:rPr>
          <w:rFonts w:cs="Arial"/>
        </w:rPr>
      </w:pPr>
      <w:r w:rsidRPr="00854D90">
        <w:rPr>
          <w:rFonts w:cs="Arial"/>
        </w:rPr>
        <w:t>BEIS recognise</w:t>
      </w:r>
      <w:r w:rsidR="00D5646B" w:rsidRPr="00854D90">
        <w:rPr>
          <w:rFonts w:cs="Arial"/>
        </w:rPr>
        <w:t>s</w:t>
      </w:r>
      <w:r w:rsidRPr="00854D90">
        <w:rPr>
          <w:rFonts w:cs="Arial"/>
        </w:rPr>
        <w:t xml:space="preserve"> the need to maintain confidentiality of commercially sensitive information. </w:t>
      </w:r>
      <w:r w:rsidR="00D5646B" w:rsidRPr="00854D90">
        <w:rPr>
          <w:rFonts w:cs="Arial"/>
        </w:rPr>
        <w:t>We</w:t>
      </w:r>
      <w:r w:rsidRPr="00854D90">
        <w:rPr>
          <w:rFonts w:cs="Arial"/>
        </w:rPr>
        <w:t xml:space="preserve"> will consult applicants regarding the nature of information to be published, to protect commercially sensitive information.</w:t>
      </w:r>
      <w:r w:rsidR="00690289" w:rsidRPr="00854D90">
        <w:rPr>
          <w:rFonts w:cs="Arial"/>
        </w:rPr>
        <w:t xml:space="preserve"> The notice of the award on </w:t>
      </w:r>
      <w:hyperlink r:id="rId54" w:history="1">
        <w:r w:rsidR="00690289" w:rsidRPr="00854D90">
          <w:rPr>
            <w:rStyle w:val="Hyperlink"/>
            <w:rFonts w:ascii="Arial" w:hAnsi="Arial" w:cs="Arial"/>
          </w:rPr>
          <w:t>Contracts Finder</w:t>
        </w:r>
      </w:hyperlink>
      <w:r w:rsidR="00690289" w:rsidRPr="00854D90">
        <w:rPr>
          <w:rFonts w:cs="Arial"/>
        </w:rPr>
        <w:t xml:space="preserve"> will also</w:t>
      </w:r>
      <w:r w:rsidR="00CB3E61" w:rsidRPr="00854D90">
        <w:rPr>
          <w:rFonts w:cs="Arial"/>
        </w:rPr>
        <w:t xml:space="preserve"> </w:t>
      </w:r>
      <w:r w:rsidR="00690289" w:rsidRPr="00854D90">
        <w:rPr>
          <w:rFonts w:cs="Arial"/>
        </w:rPr>
        <w:t>include the value of the contract</w:t>
      </w:r>
      <w:r w:rsidR="00285477">
        <w:rPr>
          <w:rFonts w:cs="Arial"/>
        </w:rPr>
        <w:t xml:space="preserve"> as well as expected start and end dates</w:t>
      </w:r>
      <w:r w:rsidR="00690289" w:rsidRPr="00854D90">
        <w:rPr>
          <w:rFonts w:cs="Arial"/>
        </w:rPr>
        <w:t xml:space="preserve">. </w:t>
      </w:r>
    </w:p>
    <w:p w14:paraId="757B9872" w14:textId="77777777" w:rsidR="00096411" w:rsidRPr="00854D90" w:rsidRDefault="00096411" w:rsidP="00096411">
      <w:pPr>
        <w:spacing w:after="160" w:line="259" w:lineRule="auto"/>
        <w:rPr>
          <w:rFonts w:eastAsiaTheme="majorEastAsia" w:cs="Arial"/>
          <w:color w:val="002C77" w:themeColor="text1"/>
          <w:sz w:val="32"/>
          <w:szCs w:val="26"/>
        </w:rPr>
      </w:pPr>
      <w:bookmarkStart w:id="123" w:name="_Toc399851941"/>
      <w:r w:rsidRPr="00854D90">
        <w:rPr>
          <w:rFonts w:cs="Arial"/>
        </w:rPr>
        <w:br w:type="page"/>
      </w:r>
    </w:p>
    <w:p w14:paraId="219447C6" w14:textId="713F9B2A" w:rsidR="00096411" w:rsidRPr="00854D90" w:rsidRDefault="00096411" w:rsidP="00BF5732">
      <w:pPr>
        <w:pStyle w:val="Heading1"/>
      </w:pPr>
      <w:bookmarkStart w:id="124" w:name="_Toc522792621"/>
      <w:bookmarkStart w:id="125" w:name="_Toc90979290"/>
      <w:r w:rsidRPr="00854D90">
        <w:lastRenderedPageBreak/>
        <w:t>Reporting, Knowledge Sharing, Evaluation and Intellectual Property Requirements</w:t>
      </w:r>
      <w:bookmarkEnd w:id="123"/>
      <w:bookmarkEnd w:id="124"/>
      <w:bookmarkEnd w:id="125"/>
    </w:p>
    <w:p w14:paraId="5092423B" w14:textId="72D5F8D3" w:rsidR="00096411" w:rsidRPr="00854D90" w:rsidRDefault="00096411" w:rsidP="002A2830">
      <w:pPr>
        <w:pStyle w:val="Heading2"/>
      </w:pPr>
      <w:bookmarkStart w:id="126" w:name="_Ref90227566"/>
      <w:bookmarkStart w:id="127" w:name="_Toc90979291"/>
      <w:r w:rsidRPr="00854D90">
        <w:t xml:space="preserve">Reporting, Knowledge Sharing </w:t>
      </w:r>
      <w:r w:rsidR="00D5646B" w:rsidRPr="00854D90">
        <w:t>and</w:t>
      </w:r>
      <w:r w:rsidRPr="00854D90">
        <w:t xml:space="preserve"> Evaluation Requirements</w:t>
      </w:r>
      <w:bookmarkEnd w:id="126"/>
      <w:bookmarkEnd w:id="127"/>
    </w:p>
    <w:p w14:paraId="1603C055" w14:textId="428EA12F" w:rsidR="00096411" w:rsidRPr="00854D90" w:rsidRDefault="00096411" w:rsidP="00096411">
      <w:pPr>
        <w:rPr>
          <w:rFonts w:cs="Arial"/>
        </w:rPr>
      </w:pPr>
      <w:r w:rsidRPr="00854D90">
        <w:rPr>
          <w:rFonts w:cs="Arial"/>
        </w:rPr>
        <w:t xml:space="preserve">There will be </w:t>
      </w:r>
      <w:r w:rsidR="00D5646B" w:rsidRPr="00854D90">
        <w:rPr>
          <w:rFonts w:cs="Arial"/>
        </w:rPr>
        <w:t>several</w:t>
      </w:r>
      <w:r w:rsidRPr="00854D90">
        <w:rPr>
          <w:rFonts w:cs="Arial"/>
        </w:rPr>
        <w:t xml:space="preserve"> requirements on contractors </w:t>
      </w:r>
      <w:r w:rsidR="00D5646B" w:rsidRPr="00854D90">
        <w:rPr>
          <w:rFonts w:cs="Arial"/>
        </w:rPr>
        <w:t>during</w:t>
      </w:r>
      <w:r w:rsidRPr="00854D90">
        <w:rPr>
          <w:rFonts w:cs="Arial"/>
        </w:rPr>
        <w:t xml:space="preserve"> the project, including after the final payment milestone:</w:t>
      </w:r>
    </w:p>
    <w:p w14:paraId="28F629C3" w14:textId="7BFA085A" w:rsidR="00096411" w:rsidRDefault="00096411" w:rsidP="00ED2CF2">
      <w:pPr>
        <w:numPr>
          <w:ilvl w:val="0"/>
          <w:numId w:val="14"/>
        </w:numPr>
        <w:tabs>
          <w:tab w:val="clear" w:pos="720"/>
        </w:tabs>
        <w:spacing w:before="100" w:beforeAutospacing="1" w:line="240" w:lineRule="auto"/>
        <w:ind w:left="476" w:right="238" w:hanging="357"/>
        <w:rPr>
          <w:rFonts w:cs="Arial"/>
        </w:rPr>
      </w:pPr>
      <w:r w:rsidRPr="00854D90">
        <w:rPr>
          <w:rFonts w:cs="Arial"/>
        </w:rPr>
        <w:t xml:space="preserve">Reporting: to track project progress and ensure payments are made according to a schedule of milestones to be agreed with selected projects. This reporting will be in confidence to BEIS </w:t>
      </w:r>
      <w:r w:rsidR="00D76B7E">
        <w:rPr>
          <w:rFonts w:cs="Arial"/>
        </w:rPr>
        <w:t>, including</w:t>
      </w:r>
      <w:r w:rsidRPr="00854D90">
        <w:rPr>
          <w:rFonts w:cs="Arial"/>
        </w:rPr>
        <w:t xml:space="preserve"> its technical advisers</w:t>
      </w:r>
      <w:r w:rsidR="00D76B7E">
        <w:rPr>
          <w:rFonts w:cs="Arial"/>
        </w:rPr>
        <w:t xml:space="preserve"> and Stream 3 contractor,</w:t>
      </w:r>
      <w:r w:rsidRPr="00854D90">
        <w:rPr>
          <w:rFonts w:cs="Arial"/>
        </w:rPr>
        <w:t xml:space="preserve"> and will not be published. Any changes to schedules or project plans will need to be discussed </w:t>
      </w:r>
      <w:r w:rsidR="00E365C3">
        <w:rPr>
          <w:rFonts w:cs="Arial"/>
        </w:rPr>
        <w:t xml:space="preserve">and agreed </w:t>
      </w:r>
      <w:r w:rsidRPr="00854D90">
        <w:rPr>
          <w:rFonts w:cs="Arial"/>
        </w:rPr>
        <w:t>with BEIS and applicants should expect significant interaction with the team during the project</w:t>
      </w:r>
      <w:r w:rsidR="00D5646B" w:rsidRPr="00854D90">
        <w:rPr>
          <w:rFonts w:cs="Arial"/>
        </w:rPr>
        <w:t>.</w:t>
      </w:r>
    </w:p>
    <w:p w14:paraId="33844CF2" w14:textId="158523E1" w:rsidR="00096411" w:rsidRPr="00854D90" w:rsidRDefault="00096411" w:rsidP="00ED2CF2">
      <w:pPr>
        <w:numPr>
          <w:ilvl w:val="0"/>
          <w:numId w:val="14"/>
        </w:numPr>
        <w:tabs>
          <w:tab w:val="clear" w:pos="720"/>
        </w:tabs>
        <w:spacing w:after="0" w:line="240" w:lineRule="auto"/>
        <w:ind w:left="476" w:right="238" w:hanging="357"/>
        <w:rPr>
          <w:rFonts w:cs="Arial"/>
        </w:rPr>
      </w:pPr>
      <w:r w:rsidRPr="00854D90">
        <w:rPr>
          <w:rFonts w:cs="Arial"/>
        </w:rPr>
        <w:t>Evaluation of the scheme: Successful applicants will be expected to participate in an evaluation of the scheme during and after final contract payments, to assess the impact of the scheme</w:t>
      </w:r>
      <w:r w:rsidR="00AE173F" w:rsidRPr="00854D90">
        <w:rPr>
          <w:rFonts w:cs="Arial"/>
        </w:rPr>
        <w:t>,</w:t>
      </w:r>
      <w:r w:rsidRPr="00854D90">
        <w:rPr>
          <w:rFonts w:cs="Arial"/>
        </w:rPr>
        <w:t xml:space="preserve"> including value for money</w:t>
      </w:r>
      <w:r w:rsidR="00D5646B" w:rsidRPr="00854D90">
        <w:rPr>
          <w:rFonts w:cs="Arial"/>
        </w:rPr>
        <w:t>.</w:t>
      </w:r>
    </w:p>
    <w:p w14:paraId="7588B388" w14:textId="77777777" w:rsidR="00096411" w:rsidRPr="00854D90" w:rsidRDefault="00096411" w:rsidP="00096411">
      <w:pPr>
        <w:spacing w:after="0"/>
        <w:ind w:left="119" w:right="238"/>
        <w:rPr>
          <w:rFonts w:cs="Arial"/>
        </w:rPr>
      </w:pPr>
    </w:p>
    <w:p w14:paraId="498714C4" w14:textId="448C5123" w:rsidR="004F1044" w:rsidRDefault="004F1044" w:rsidP="004F1044">
      <w:pPr>
        <w:spacing w:after="0" w:line="240" w:lineRule="auto"/>
        <w:ind w:right="238"/>
      </w:pPr>
      <w:bookmarkStart w:id="128" w:name="_Toc399851942"/>
      <w:r>
        <w:t>BEIS uses a standardised set of key performance indicator metrics</w:t>
      </w:r>
      <w:r w:rsidR="00FB05F7">
        <w:t xml:space="preserve"> within the Net Zero Innovation Portfolio </w:t>
      </w:r>
      <w:r>
        <w:t>(</w:t>
      </w:r>
      <w:r w:rsidR="00FB05F7">
        <w:t xml:space="preserve">NZIP </w:t>
      </w:r>
      <w:r>
        <w:t>KPI</w:t>
      </w:r>
      <w:r w:rsidR="00FB05F7">
        <w:t>s</w:t>
      </w:r>
      <w:r>
        <w:t xml:space="preserve">) to help assess the set-up, progress, achievements, and long-term impacts of all </w:t>
      </w:r>
      <w:r w:rsidR="00012E3E">
        <w:t>NZIP funded projects</w:t>
      </w:r>
      <w:r>
        <w:t xml:space="preserve">. </w:t>
      </w:r>
      <w:r w:rsidR="00974789">
        <w:t xml:space="preserve">As part of your application, you will select a </w:t>
      </w:r>
      <w:r>
        <w:t>subset of</w:t>
      </w:r>
      <w:r w:rsidR="00012E3E">
        <w:t xml:space="preserve"> NZIP</w:t>
      </w:r>
      <w:r>
        <w:t xml:space="preserve"> KPI</w:t>
      </w:r>
      <w:r w:rsidR="004C75C7">
        <w:t xml:space="preserve">’s number 5 to 10 </w:t>
      </w:r>
      <w:r w:rsidR="007453C2">
        <w:t xml:space="preserve">(provided in </w:t>
      </w:r>
      <w:r w:rsidR="007453C2">
        <w:fldChar w:fldCharType="begin"/>
      </w:r>
      <w:r w:rsidR="007453C2">
        <w:instrText xml:space="preserve"> REF _Ref89944420 \h </w:instrText>
      </w:r>
      <w:r w:rsidR="007453C2">
        <w:fldChar w:fldCharType="separate"/>
      </w:r>
      <w:r w:rsidR="003552D5">
        <w:t xml:space="preserve">Table </w:t>
      </w:r>
      <w:r w:rsidR="003552D5">
        <w:rPr>
          <w:noProof/>
        </w:rPr>
        <w:t>12</w:t>
      </w:r>
      <w:r w:rsidR="007453C2">
        <w:fldChar w:fldCharType="end"/>
      </w:r>
      <w:r w:rsidR="007453C2">
        <w:t xml:space="preserve">) </w:t>
      </w:r>
      <w:r w:rsidR="004C75C7">
        <w:t xml:space="preserve">which you </w:t>
      </w:r>
      <w:r w:rsidR="00800F01">
        <w:t>believe</w:t>
      </w:r>
      <w:r w:rsidR="004C75C7">
        <w:t xml:space="preserve"> are relevant</w:t>
      </w:r>
      <w:r w:rsidR="00800F01">
        <w:t xml:space="preserve"> to </w:t>
      </w:r>
      <w:r w:rsidR="00272418">
        <w:t>your</w:t>
      </w:r>
      <w:r w:rsidR="00800F01">
        <w:t xml:space="preserve"> project’s design, aims and objectives. For all successful projects</w:t>
      </w:r>
      <w:r w:rsidR="00272418">
        <w:t xml:space="preserve">, </w:t>
      </w:r>
      <w:r w:rsidR="00800F01">
        <w:t>these KPI’s will be discussed in further detail and agreed with BEIS</w:t>
      </w:r>
      <w:r w:rsidR="007453C2">
        <w:t xml:space="preserve"> prior to contracts being issued.</w:t>
      </w:r>
    </w:p>
    <w:p w14:paraId="5E3487C1" w14:textId="77777777" w:rsidR="004F1044" w:rsidRDefault="004F1044" w:rsidP="004F1044">
      <w:pPr>
        <w:spacing w:after="0" w:line="240" w:lineRule="auto"/>
        <w:ind w:right="238"/>
      </w:pPr>
    </w:p>
    <w:p w14:paraId="2048EE2D" w14:textId="1EFA6AA9" w:rsidR="004F1044" w:rsidRDefault="004F1044" w:rsidP="00ED2CF2">
      <w:pPr>
        <w:numPr>
          <w:ilvl w:val="0"/>
          <w:numId w:val="14"/>
        </w:numPr>
        <w:tabs>
          <w:tab w:val="clear" w:pos="720"/>
          <w:tab w:val="num" w:pos="476"/>
        </w:tabs>
        <w:spacing w:after="0" w:line="240" w:lineRule="auto"/>
        <w:ind w:left="426" w:right="238" w:hanging="284"/>
      </w:pPr>
      <w:r>
        <w:t xml:space="preserve">You are required to work with BEIS to select all relevant KPIs to be tracked, measured, and reported against for your project.   </w:t>
      </w:r>
    </w:p>
    <w:p w14:paraId="28E5FFE1" w14:textId="77777777" w:rsidR="004F1044" w:rsidRDefault="004F1044" w:rsidP="004F1044">
      <w:pPr>
        <w:tabs>
          <w:tab w:val="num" w:pos="476"/>
        </w:tabs>
        <w:spacing w:after="0" w:line="240" w:lineRule="auto"/>
        <w:ind w:left="426" w:right="238" w:hanging="284"/>
      </w:pPr>
    </w:p>
    <w:p w14:paraId="48E0BC94" w14:textId="77777777" w:rsidR="007F588D" w:rsidRDefault="004F1044" w:rsidP="00ED2CF2">
      <w:pPr>
        <w:numPr>
          <w:ilvl w:val="0"/>
          <w:numId w:val="14"/>
        </w:numPr>
        <w:tabs>
          <w:tab w:val="clear" w:pos="720"/>
          <w:tab w:val="num" w:pos="476"/>
        </w:tabs>
        <w:spacing w:after="0" w:line="240" w:lineRule="auto"/>
        <w:ind w:left="426" w:right="238" w:hanging="284"/>
      </w:pPr>
      <w:r>
        <w:t>You are required to build in project data collection and reporting for all selected KPIs.</w:t>
      </w:r>
    </w:p>
    <w:p w14:paraId="64DBC686" w14:textId="77777777" w:rsidR="007F588D" w:rsidRDefault="007F588D" w:rsidP="007F588D">
      <w:pPr>
        <w:spacing w:after="0" w:line="240" w:lineRule="auto"/>
        <w:ind w:left="426" w:right="238"/>
      </w:pPr>
    </w:p>
    <w:p w14:paraId="03C34F83" w14:textId="51260DE7" w:rsidR="003D10D6" w:rsidRPr="007F588D" w:rsidRDefault="003D10D6" w:rsidP="00ED2CF2">
      <w:pPr>
        <w:numPr>
          <w:ilvl w:val="0"/>
          <w:numId w:val="14"/>
        </w:numPr>
        <w:tabs>
          <w:tab w:val="clear" w:pos="720"/>
          <w:tab w:val="num" w:pos="476"/>
        </w:tabs>
        <w:spacing w:after="0" w:line="240" w:lineRule="auto"/>
        <w:ind w:left="426" w:right="238" w:hanging="284"/>
      </w:pPr>
      <w:r w:rsidRPr="007F588D">
        <w:rPr>
          <w:rFonts w:cstheme="minorHAnsi"/>
          <w:szCs w:val="20"/>
        </w:rPr>
        <w:t xml:space="preserve">NZIP KPIs </w:t>
      </w:r>
      <w:r w:rsidR="007F588D">
        <w:rPr>
          <w:rFonts w:cstheme="minorHAnsi"/>
          <w:szCs w:val="20"/>
        </w:rPr>
        <w:t>will be collected at the</w:t>
      </w:r>
      <w:r w:rsidRPr="007F588D">
        <w:rPr>
          <w:rFonts w:cstheme="minorHAnsi"/>
          <w:szCs w:val="20"/>
        </w:rPr>
        <w:t xml:space="preserve"> </w:t>
      </w:r>
      <w:r w:rsidRPr="007F588D">
        <w:rPr>
          <w:rFonts w:cstheme="minorHAnsi"/>
          <w:b/>
          <w:bCs/>
          <w:szCs w:val="20"/>
        </w:rPr>
        <w:t>project start</w:t>
      </w:r>
      <w:r w:rsidRPr="007F588D">
        <w:rPr>
          <w:rFonts w:cstheme="minorHAnsi"/>
          <w:szCs w:val="20"/>
        </w:rPr>
        <w:t xml:space="preserve">, at </w:t>
      </w:r>
      <w:r w:rsidRPr="007F588D">
        <w:rPr>
          <w:rFonts w:cstheme="minorHAnsi"/>
          <w:b/>
          <w:bCs/>
          <w:szCs w:val="20"/>
        </w:rPr>
        <w:t>project close</w:t>
      </w:r>
      <w:r w:rsidRPr="007F588D">
        <w:rPr>
          <w:rFonts w:cstheme="minorHAnsi"/>
          <w:szCs w:val="20"/>
        </w:rPr>
        <w:t xml:space="preserve"> and for </w:t>
      </w:r>
      <w:r w:rsidRPr="007F588D">
        <w:rPr>
          <w:rFonts w:cstheme="minorHAnsi"/>
          <w:b/>
          <w:bCs/>
          <w:szCs w:val="20"/>
        </w:rPr>
        <w:t>three years after project close</w:t>
      </w:r>
      <w:r w:rsidRPr="007F588D">
        <w:rPr>
          <w:rFonts w:cstheme="minorHAnsi"/>
          <w:szCs w:val="20"/>
        </w:rPr>
        <w:t xml:space="preserve"> from all funded projects regardless of project length. </w:t>
      </w:r>
      <w:r w:rsidR="00357FB2">
        <w:rPr>
          <w:rFonts w:cstheme="minorHAnsi"/>
          <w:szCs w:val="20"/>
        </w:rPr>
        <w:t>For projects which are successful in their Phase 2 application, there w</w:t>
      </w:r>
      <w:r w:rsidRPr="007F588D">
        <w:rPr>
          <w:rFonts w:cstheme="minorHAnsi"/>
          <w:i/>
          <w:iCs/>
          <w:szCs w:val="20"/>
        </w:rPr>
        <w:t>ill also be required</w:t>
      </w:r>
      <w:r w:rsidRPr="007F588D">
        <w:rPr>
          <w:rFonts w:cstheme="minorHAnsi"/>
          <w:szCs w:val="20"/>
        </w:rPr>
        <w:t xml:space="preserve"> to report on KPIs </w:t>
      </w:r>
      <w:r w:rsidRPr="007F588D">
        <w:rPr>
          <w:rFonts w:cstheme="minorHAnsi"/>
          <w:b/>
          <w:bCs/>
          <w:szCs w:val="20"/>
        </w:rPr>
        <w:t>during the fourth quarter of each project delivery year</w:t>
      </w:r>
      <w:r w:rsidRPr="007F588D">
        <w:rPr>
          <w:rFonts w:cstheme="minorHAnsi"/>
          <w:szCs w:val="20"/>
        </w:rPr>
        <w:t>.</w:t>
      </w:r>
      <w:r>
        <w:rPr>
          <w:rStyle w:val="FootnoteReference"/>
          <w:rFonts w:cstheme="minorHAnsi"/>
          <w:szCs w:val="20"/>
        </w:rPr>
        <w:footnoteReference w:id="8"/>
      </w:r>
      <w:r w:rsidRPr="007F588D">
        <w:rPr>
          <w:rFonts w:cstheme="minorHAnsi"/>
          <w:szCs w:val="20"/>
        </w:rPr>
        <w:t xml:space="preserve"> However, if a project Q4 falls within six months of the project close date, then only project close KPIs will be collected. </w:t>
      </w:r>
    </w:p>
    <w:p w14:paraId="7FDA8467" w14:textId="77777777" w:rsidR="004F1044" w:rsidRDefault="004F1044" w:rsidP="004F1044">
      <w:pPr>
        <w:tabs>
          <w:tab w:val="num" w:pos="476"/>
        </w:tabs>
        <w:spacing w:after="0" w:line="240" w:lineRule="auto"/>
        <w:ind w:left="426" w:right="238" w:hanging="284"/>
      </w:pPr>
    </w:p>
    <w:p w14:paraId="7D166C4F" w14:textId="77777777" w:rsidR="004F1044" w:rsidRPr="00C769ED" w:rsidRDefault="004F1044" w:rsidP="00ED2CF2">
      <w:pPr>
        <w:numPr>
          <w:ilvl w:val="0"/>
          <w:numId w:val="14"/>
        </w:numPr>
        <w:tabs>
          <w:tab w:val="clear" w:pos="720"/>
          <w:tab w:val="num" w:pos="476"/>
        </w:tabs>
        <w:spacing w:after="0" w:line="240" w:lineRule="auto"/>
        <w:ind w:left="426" w:right="238" w:hanging="284"/>
      </w:pPr>
      <w:r w:rsidRPr="00C769ED">
        <w:t>You will also be required to provide a subset of KPI data in annual follow-up data collection for 3 years post project-completion, with focus on Technology Readiness Levels (TRLs), Commercial Readiness Levels (CRLs), follow-on funding, sales and expected long-term impact.</w:t>
      </w:r>
    </w:p>
    <w:p w14:paraId="60460D81" w14:textId="77777777" w:rsidR="004F1044" w:rsidRDefault="004F1044" w:rsidP="004F1044">
      <w:pPr>
        <w:tabs>
          <w:tab w:val="num" w:pos="476"/>
        </w:tabs>
        <w:spacing w:after="0" w:line="240" w:lineRule="auto"/>
        <w:ind w:right="238"/>
      </w:pPr>
    </w:p>
    <w:p w14:paraId="20D059CA" w14:textId="276C7D3B" w:rsidR="002F31B7" w:rsidRDefault="00955F22" w:rsidP="00ED2CF2">
      <w:pPr>
        <w:numPr>
          <w:ilvl w:val="0"/>
          <w:numId w:val="14"/>
        </w:numPr>
        <w:tabs>
          <w:tab w:val="clear" w:pos="720"/>
          <w:tab w:val="num" w:pos="476"/>
        </w:tabs>
        <w:spacing w:after="0" w:line="240" w:lineRule="auto"/>
        <w:ind w:left="426" w:right="238" w:hanging="284"/>
      </w:pPr>
      <w:r>
        <w:t xml:space="preserve">You should note that NZIP KPIs different to contract management KPIs. </w:t>
      </w:r>
      <w:r w:rsidR="00106217">
        <w:t xml:space="preserve">For Phase 2 of the </w:t>
      </w:r>
      <w:r w:rsidR="00D205B4">
        <w:t xml:space="preserve">programme, </w:t>
      </w:r>
      <w:r w:rsidR="00985B93">
        <w:t xml:space="preserve">in additional to NZIP KPIs, </w:t>
      </w:r>
      <w:r w:rsidR="00D205B4">
        <w:t xml:space="preserve">project teams will be asked to report against 3 additional KPI’s </w:t>
      </w:r>
      <w:r w:rsidR="002F31B7">
        <w:t>as part of BEIS contract management. Whilst subject to change, depending on the outcome of the feasibility studies, these KPI’s will be:</w:t>
      </w:r>
    </w:p>
    <w:p w14:paraId="4AD8B9A0" w14:textId="0565D979" w:rsidR="00072D6C" w:rsidRDefault="002F31B7" w:rsidP="002F31B7">
      <w:pPr>
        <w:numPr>
          <w:ilvl w:val="1"/>
          <w:numId w:val="14"/>
        </w:numPr>
        <w:spacing w:after="0" w:line="240" w:lineRule="auto"/>
        <w:ind w:right="238"/>
      </w:pPr>
      <w:r>
        <w:t xml:space="preserve">Number of consumers </w:t>
      </w:r>
      <w:r w:rsidR="00072D6C">
        <w:t>engaged in location</w:t>
      </w:r>
      <w:r w:rsidR="00E7579D">
        <w:t xml:space="preserve"> on the programme</w:t>
      </w:r>
    </w:p>
    <w:p w14:paraId="63E41014" w14:textId="2C7D4B08" w:rsidR="00072D6C" w:rsidRDefault="00072D6C" w:rsidP="002F31B7">
      <w:pPr>
        <w:numPr>
          <w:ilvl w:val="1"/>
          <w:numId w:val="14"/>
        </w:numPr>
        <w:spacing w:after="0" w:line="240" w:lineRule="auto"/>
        <w:ind w:right="238"/>
      </w:pPr>
      <w:r>
        <w:t>Number of heat pump</w:t>
      </w:r>
      <w:r w:rsidR="00E7579D">
        <w:t>s</w:t>
      </w:r>
      <w:r>
        <w:t xml:space="preserve"> deployed</w:t>
      </w:r>
    </w:p>
    <w:p w14:paraId="151A821B" w14:textId="2C72E21C" w:rsidR="00106217" w:rsidRDefault="00072D6C" w:rsidP="002F31B7">
      <w:pPr>
        <w:numPr>
          <w:ilvl w:val="1"/>
          <w:numId w:val="14"/>
        </w:numPr>
        <w:spacing w:after="0" w:line="240" w:lineRule="auto"/>
        <w:ind w:right="238"/>
      </w:pPr>
      <w:r>
        <w:t>Number of installers</w:t>
      </w:r>
      <w:r w:rsidR="002F31B7">
        <w:t xml:space="preserve"> </w:t>
      </w:r>
      <w:r w:rsidR="00FA169F">
        <w:t>recruited under the programme</w:t>
      </w:r>
    </w:p>
    <w:p w14:paraId="5F84ED8D" w14:textId="77777777" w:rsidR="004F1044" w:rsidRDefault="004F1044" w:rsidP="004F1044">
      <w:pPr>
        <w:spacing w:after="0" w:line="240" w:lineRule="auto"/>
        <w:ind w:left="836" w:right="238"/>
      </w:pPr>
    </w:p>
    <w:p w14:paraId="099A2BAB" w14:textId="77777777" w:rsidR="004F1044" w:rsidRDefault="004F1044" w:rsidP="004F1044">
      <w:pPr>
        <w:spacing w:after="0" w:line="240" w:lineRule="auto"/>
        <w:ind w:right="238"/>
      </w:pPr>
      <w:r>
        <w:t xml:space="preserve">By submitting a bid, you agree that BEIS can hold your contact details for evaluation purposes for the duration of the competition, even if your bid is not successful. BEIS may, within that time, contact you to request your participation in an evaluation, exploring issues such as the application process or the development of your technology in the absence of BEIS funding. You are not required to participate in such an evaluation. </w:t>
      </w:r>
    </w:p>
    <w:p w14:paraId="586589B1" w14:textId="77777777" w:rsidR="00C769ED" w:rsidRDefault="00C769ED" w:rsidP="004F1044">
      <w:pPr>
        <w:spacing w:after="0" w:line="240" w:lineRule="auto"/>
        <w:ind w:right="238"/>
      </w:pPr>
    </w:p>
    <w:p w14:paraId="2F27CEDC" w14:textId="10E37054" w:rsidR="007453C2" w:rsidRDefault="007453C2" w:rsidP="007453C2">
      <w:pPr>
        <w:pStyle w:val="Caption"/>
        <w:keepNext/>
      </w:pPr>
      <w:bookmarkStart w:id="129" w:name="_Ref89944420"/>
      <w:r>
        <w:t xml:space="preserve">Table </w:t>
      </w:r>
      <w:r>
        <w:fldChar w:fldCharType="begin"/>
      </w:r>
      <w:r>
        <w:instrText>SEQ Table \* ARABIC</w:instrText>
      </w:r>
      <w:r>
        <w:fldChar w:fldCharType="separate"/>
      </w:r>
      <w:r w:rsidR="003552D5">
        <w:rPr>
          <w:noProof/>
        </w:rPr>
        <w:t>12</w:t>
      </w:r>
      <w:r>
        <w:fldChar w:fldCharType="end"/>
      </w:r>
      <w:bookmarkEnd w:id="129"/>
      <w:r>
        <w:t>: BEIS Key Performance Indicators (KPI's) for projects</w:t>
      </w:r>
    </w:p>
    <w:p w14:paraId="32735220" w14:textId="522FBB4E" w:rsidR="00B41E2F" w:rsidRDefault="00B41E2F" w:rsidP="00B41E2F">
      <w:r>
        <w:t>Note: Data</w:t>
      </w:r>
      <w:r w:rsidRPr="00C23E3B">
        <w:t xml:space="preserve"> provided by </w:t>
      </w:r>
      <w:r>
        <w:t xml:space="preserve">BEIS </w:t>
      </w:r>
      <w:r w:rsidRPr="00C23E3B">
        <w:t xml:space="preserve">Monitoring Officers on behalf of </w:t>
      </w:r>
      <w:r>
        <w:t>P</w:t>
      </w:r>
      <w:r w:rsidRPr="00C23E3B">
        <w:t xml:space="preserve">roject </w:t>
      </w:r>
      <w:r>
        <w:t>L</w:t>
      </w:r>
      <w:r w:rsidRPr="00C23E3B">
        <w:t xml:space="preserve">ead </w:t>
      </w:r>
      <w:r>
        <w:t>O</w:t>
      </w:r>
      <w:r w:rsidRPr="00C23E3B">
        <w:t xml:space="preserve">rganisations </w:t>
      </w:r>
      <w:r>
        <w:t xml:space="preserve">is </w:t>
      </w:r>
      <w:r w:rsidRPr="00C23E3B">
        <w:t xml:space="preserve">marked in </w:t>
      </w:r>
      <w:r w:rsidRPr="00C23E3B">
        <w:rPr>
          <w:rStyle w:val="Italic"/>
        </w:rPr>
        <w:t>italics</w:t>
      </w:r>
      <w:r w:rsidRPr="00C23E3B">
        <w:t xml:space="preserve">. </w:t>
      </w:r>
      <w:r w:rsidR="00833B05">
        <w:t>N</w:t>
      </w:r>
      <w:r>
        <w:t xml:space="preserve">ot </w:t>
      </w:r>
      <w:r w:rsidRPr="00C23E3B">
        <w:t>all data will be collected during project delivery</w:t>
      </w:r>
      <w:r>
        <w:t>, with some metrics only reported on at project start, project close and for three-years post project close (“follow-up”).</w:t>
      </w:r>
    </w:p>
    <w:tbl>
      <w:tblPr>
        <w:tblStyle w:val="Table-DarkblueBanded"/>
        <w:tblW w:w="10065" w:type="dxa"/>
        <w:tblLook w:val="04A0" w:firstRow="1" w:lastRow="0" w:firstColumn="1" w:lastColumn="0" w:noHBand="0" w:noVBand="1"/>
      </w:tblPr>
      <w:tblGrid>
        <w:gridCol w:w="1043"/>
        <w:gridCol w:w="3977"/>
        <w:gridCol w:w="5045"/>
      </w:tblGrid>
      <w:tr w:rsidR="00B41E2F" w:rsidRPr="00F55998" w14:paraId="2B19A85F" w14:textId="75CA6838" w:rsidTr="00B41E2F">
        <w:trPr>
          <w:cnfStyle w:val="100000000000" w:firstRow="1" w:lastRow="0" w:firstColumn="0" w:lastColumn="0" w:oddVBand="0" w:evenVBand="0" w:oddHBand="0" w:evenHBand="0" w:firstRowFirstColumn="0" w:firstRowLastColumn="0" w:lastRowFirstColumn="0" w:lastRowLastColumn="0"/>
        </w:trPr>
        <w:tc>
          <w:tcPr>
            <w:tcW w:w="937" w:type="dxa"/>
          </w:tcPr>
          <w:p w14:paraId="611DEF73" w14:textId="77777777" w:rsidR="00B41E2F" w:rsidRPr="00F55998" w:rsidRDefault="00B41E2F" w:rsidP="007A4B80">
            <w:pPr>
              <w:rPr>
                <w:rFonts w:cs="Arial"/>
                <w:szCs w:val="24"/>
              </w:rPr>
            </w:pPr>
            <w:r w:rsidRPr="00F55998">
              <w:rPr>
                <w:rFonts w:cs="Arial"/>
                <w:szCs w:val="24"/>
              </w:rPr>
              <w:t>KPI </w:t>
            </w:r>
          </w:p>
        </w:tc>
        <w:tc>
          <w:tcPr>
            <w:tcW w:w="4025" w:type="dxa"/>
          </w:tcPr>
          <w:p w14:paraId="5477ED1C" w14:textId="77777777" w:rsidR="00B41E2F" w:rsidRPr="00F55998" w:rsidRDefault="00B41E2F" w:rsidP="007A4B80">
            <w:pPr>
              <w:rPr>
                <w:rFonts w:cs="Arial"/>
                <w:szCs w:val="24"/>
              </w:rPr>
            </w:pPr>
            <w:r w:rsidRPr="00F55998">
              <w:rPr>
                <w:rFonts w:cs="Arial"/>
                <w:szCs w:val="24"/>
              </w:rPr>
              <w:t>KPI description </w:t>
            </w:r>
          </w:p>
        </w:tc>
        <w:tc>
          <w:tcPr>
            <w:tcW w:w="5103" w:type="dxa"/>
          </w:tcPr>
          <w:p w14:paraId="17D03F50" w14:textId="786FC8B2" w:rsidR="00B41E2F" w:rsidRPr="00F55998" w:rsidRDefault="009925EC" w:rsidP="007A4B80">
            <w:pPr>
              <w:rPr>
                <w:rFonts w:cs="Arial"/>
                <w:szCs w:val="24"/>
              </w:rPr>
            </w:pPr>
            <w:r w:rsidRPr="00F55998">
              <w:rPr>
                <w:rFonts w:cs="Arial"/>
                <w:szCs w:val="24"/>
              </w:rPr>
              <w:t xml:space="preserve">Suggested </w:t>
            </w:r>
            <w:r w:rsidR="00B41E2F" w:rsidRPr="00F55998">
              <w:rPr>
                <w:rFonts w:cs="Arial"/>
                <w:szCs w:val="24"/>
              </w:rPr>
              <w:t>Metrics</w:t>
            </w:r>
          </w:p>
        </w:tc>
      </w:tr>
      <w:tr w:rsidR="00B41E2F" w:rsidRPr="00F55998" w14:paraId="737C28F1" w14:textId="22BA99A8"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125D02DB" w14:textId="77777777" w:rsidR="00B41E2F" w:rsidRPr="00F55998" w:rsidRDefault="00B41E2F" w:rsidP="007A4B80">
            <w:pPr>
              <w:rPr>
                <w:rFonts w:cs="Arial"/>
                <w:szCs w:val="24"/>
              </w:rPr>
            </w:pPr>
            <w:r w:rsidRPr="00F55998">
              <w:rPr>
                <w:rFonts w:cs="Arial"/>
                <w:szCs w:val="24"/>
              </w:rPr>
              <w:t>KPI 1 </w:t>
            </w:r>
          </w:p>
        </w:tc>
        <w:tc>
          <w:tcPr>
            <w:tcW w:w="4025" w:type="dxa"/>
          </w:tcPr>
          <w:p w14:paraId="154343D5" w14:textId="77777777" w:rsidR="00B41E2F" w:rsidRPr="00F55998" w:rsidRDefault="00B41E2F" w:rsidP="007A4B80">
            <w:pPr>
              <w:rPr>
                <w:rFonts w:cs="Arial"/>
                <w:szCs w:val="24"/>
              </w:rPr>
            </w:pPr>
            <w:r w:rsidRPr="00F55998">
              <w:rPr>
                <w:rFonts w:cs="Arial"/>
                <w:szCs w:val="24"/>
              </w:rPr>
              <w:t>Number of NZIP projects supported </w:t>
            </w:r>
          </w:p>
        </w:tc>
        <w:tc>
          <w:tcPr>
            <w:tcW w:w="5103" w:type="dxa"/>
          </w:tcPr>
          <w:p w14:paraId="508E05AA" w14:textId="77777777" w:rsidR="00B41E2F" w:rsidRPr="00F55998" w:rsidRDefault="00B41E2F" w:rsidP="00ED2CF2">
            <w:pPr>
              <w:pStyle w:val="ListParagraph"/>
              <w:numPr>
                <w:ilvl w:val="0"/>
                <w:numId w:val="56"/>
              </w:numPr>
              <w:spacing w:after="0" w:line="240" w:lineRule="auto"/>
              <w:rPr>
                <w:rFonts w:cs="Arial"/>
                <w:szCs w:val="24"/>
              </w:rPr>
            </w:pPr>
            <w:r w:rsidRPr="00F55998">
              <w:rPr>
                <w:rStyle w:val="Italic"/>
                <w:rFonts w:eastAsiaTheme="majorEastAsia" w:cs="Arial"/>
                <w:szCs w:val="24"/>
              </w:rPr>
              <w:t>Project start and completion.</w:t>
            </w:r>
          </w:p>
        </w:tc>
      </w:tr>
      <w:tr w:rsidR="00B41E2F" w:rsidRPr="00F55998" w14:paraId="009CA4FD" w14:textId="51B12905"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7D3B8BC0" w14:textId="77777777" w:rsidR="00B41E2F" w:rsidRPr="00F55998" w:rsidRDefault="00B41E2F" w:rsidP="007A4B80">
            <w:pPr>
              <w:rPr>
                <w:rFonts w:cs="Arial"/>
                <w:szCs w:val="24"/>
              </w:rPr>
            </w:pPr>
            <w:r w:rsidRPr="00F55998">
              <w:rPr>
                <w:rFonts w:cs="Arial"/>
                <w:szCs w:val="24"/>
              </w:rPr>
              <w:t>KPI 2 </w:t>
            </w:r>
          </w:p>
        </w:tc>
        <w:tc>
          <w:tcPr>
            <w:tcW w:w="4025" w:type="dxa"/>
          </w:tcPr>
          <w:p w14:paraId="706D3BA9" w14:textId="77777777" w:rsidR="00B41E2F" w:rsidRPr="00F55998" w:rsidRDefault="00B41E2F" w:rsidP="007A4B80">
            <w:pPr>
              <w:rPr>
                <w:rFonts w:cs="Arial"/>
                <w:szCs w:val="24"/>
              </w:rPr>
            </w:pPr>
            <w:r w:rsidRPr="00F55998">
              <w:rPr>
                <w:rFonts w:cs="Arial"/>
                <w:szCs w:val="24"/>
              </w:rPr>
              <w:t>Number of NZIP projects that have met objectives </w:t>
            </w:r>
          </w:p>
        </w:tc>
        <w:tc>
          <w:tcPr>
            <w:tcW w:w="5103" w:type="dxa"/>
          </w:tcPr>
          <w:p w14:paraId="2996A66D" w14:textId="77777777" w:rsidR="00B41E2F" w:rsidRPr="00F55998" w:rsidRDefault="00B41E2F" w:rsidP="00ED2CF2">
            <w:pPr>
              <w:pStyle w:val="BEISbulletedlist"/>
              <w:numPr>
                <w:ilvl w:val="0"/>
                <w:numId w:val="56"/>
              </w:numPr>
              <w:spacing w:line="240" w:lineRule="auto"/>
              <w:contextualSpacing/>
              <w:rPr>
                <w:rStyle w:val="Italic"/>
                <w:rFonts w:eastAsiaTheme="majorEastAsia" w:cs="Arial"/>
                <w:szCs w:val="24"/>
              </w:rPr>
            </w:pPr>
            <w:r w:rsidRPr="00F55998">
              <w:rPr>
                <w:rStyle w:val="Italic"/>
                <w:rFonts w:eastAsiaTheme="majorEastAsia" w:cs="Arial"/>
                <w:szCs w:val="24"/>
              </w:rPr>
              <w:t>Extent to which project objectives have been met to date</w:t>
            </w:r>
          </w:p>
          <w:p w14:paraId="137B69F5" w14:textId="77777777" w:rsidR="00B41E2F" w:rsidRPr="00F55998" w:rsidRDefault="00B41E2F" w:rsidP="00ED2CF2">
            <w:pPr>
              <w:pStyle w:val="ListParagraph"/>
              <w:numPr>
                <w:ilvl w:val="0"/>
                <w:numId w:val="56"/>
              </w:numPr>
              <w:spacing w:after="0" w:line="240" w:lineRule="auto"/>
              <w:rPr>
                <w:rFonts w:cs="Arial"/>
                <w:szCs w:val="24"/>
              </w:rPr>
            </w:pPr>
            <w:r w:rsidRPr="00F55998">
              <w:rPr>
                <w:rStyle w:val="Italic"/>
                <w:rFonts w:eastAsiaTheme="majorEastAsia" w:cs="Arial"/>
                <w:szCs w:val="24"/>
              </w:rPr>
              <w:t>Change in objectives and reasons for change</w:t>
            </w:r>
          </w:p>
        </w:tc>
      </w:tr>
      <w:tr w:rsidR="00B41E2F" w:rsidRPr="00F55998" w14:paraId="7226EE0B" w14:textId="71D61A3A"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14722E3E" w14:textId="77777777" w:rsidR="00B41E2F" w:rsidRPr="00F55998" w:rsidRDefault="00B41E2F" w:rsidP="007A4B80">
            <w:pPr>
              <w:rPr>
                <w:rFonts w:cs="Arial"/>
                <w:szCs w:val="24"/>
              </w:rPr>
            </w:pPr>
            <w:r w:rsidRPr="00F55998">
              <w:rPr>
                <w:rFonts w:cs="Arial"/>
                <w:szCs w:val="24"/>
              </w:rPr>
              <w:t>KPI 3 </w:t>
            </w:r>
          </w:p>
        </w:tc>
        <w:tc>
          <w:tcPr>
            <w:tcW w:w="4025" w:type="dxa"/>
          </w:tcPr>
          <w:p w14:paraId="7B64BA11" w14:textId="77777777" w:rsidR="00B41E2F" w:rsidRPr="00F55998" w:rsidRDefault="00B41E2F" w:rsidP="007A4B80">
            <w:pPr>
              <w:rPr>
                <w:rFonts w:cs="Arial"/>
                <w:szCs w:val="24"/>
              </w:rPr>
            </w:pPr>
            <w:r w:rsidRPr="00F55998">
              <w:rPr>
                <w:rFonts w:cs="Arial"/>
                <w:szCs w:val="24"/>
              </w:rPr>
              <w:t xml:space="preserve">Number of organisations supported to deliver the project </w:t>
            </w:r>
          </w:p>
        </w:tc>
        <w:tc>
          <w:tcPr>
            <w:tcW w:w="5103" w:type="dxa"/>
          </w:tcPr>
          <w:p w14:paraId="624316B2" w14:textId="77777777" w:rsidR="00B41E2F" w:rsidRPr="00F55998" w:rsidRDefault="00B41E2F" w:rsidP="00ED2CF2">
            <w:pPr>
              <w:pStyle w:val="BEISbulletedlist"/>
              <w:numPr>
                <w:ilvl w:val="0"/>
                <w:numId w:val="56"/>
              </w:numPr>
              <w:spacing w:line="240" w:lineRule="auto"/>
              <w:contextualSpacing/>
              <w:rPr>
                <w:rStyle w:val="Italic"/>
                <w:rFonts w:eastAsiaTheme="majorEastAsia" w:cs="Arial"/>
                <w:szCs w:val="24"/>
              </w:rPr>
            </w:pPr>
            <w:r w:rsidRPr="00F55998">
              <w:rPr>
                <w:rStyle w:val="Italic"/>
                <w:rFonts w:eastAsiaTheme="majorEastAsia" w:cs="Arial"/>
                <w:szCs w:val="24"/>
              </w:rPr>
              <w:t>Lead partner delivering the project: name, organisation size and number of jobs supported within the organisation to deliver the project.</w:t>
            </w:r>
          </w:p>
          <w:p w14:paraId="42CA9E47" w14:textId="77777777" w:rsidR="00B41E2F" w:rsidRPr="00F55998" w:rsidRDefault="00B41E2F" w:rsidP="00ED2CF2">
            <w:pPr>
              <w:pStyle w:val="ListParagraph"/>
              <w:numPr>
                <w:ilvl w:val="0"/>
                <w:numId w:val="56"/>
              </w:numPr>
              <w:spacing w:after="0" w:line="240" w:lineRule="auto"/>
              <w:rPr>
                <w:rFonts w:cs="Arial"/>
                <w:szCs w:val="24"/>
              </w:rPr>
            </w:pPr>
            <w:r w:rsidRPr="00F55998">
              <w:rPr>
                <w:rStyle w:val="Italic"/>
                <w:rFonts w:eastAsiaTheme="majorEastAsia" w:cs="Arial"/>
                <w:szCs w:val="24"/>
              </w:rPr>
              <w:t xml:space="preserve">Other partner organisations involved in delivering the project as named on </w:t>
            </w:r>
            <w:r w:rsidRPr="00F55998">
              <w:rPr>
                <w:rStyle w:val="Italic"/>
                <w:rFonts w:eastAsiaTheme="majorEastAsia" w:cs="Arial"/>
                <w:szCs w:val="24"/>
              </w:rPr>
              <w:lastRenderedPageBreak/>
              <w:t xml:space="preserve">the Contract or Grant: name, organisation size and number of jobs supported within the organisation(s) to deliver the project. </w:t>
            </w:r>
          </w:p>
        </w:tc>
      </w:tr>
      <w:tr w:rsidR="00B41E2F" w:rsidRPr="00F55998" w14:paraId="20A4EFDA" w14:textId="1F40A47E"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5A871D8C" w14:textId="77777777" w:rsidR="00B41E2F" w:rsidRPr="00F55998" w:rsidRDefault="00B41E2F" w:rsidP="007A4B80">
            <w:pPr>
              <w:rPr>
                <w:rFonts w:cs="Arial"/>
                <w:szCs w:val="24"/>
              </w:rPr>
            </w:pPr>
            <w:r w:rsidRPr="00F55998">
              <w:rPr>
                <w:rFonts w:cs="Arial"/>
                <w:szCs w:val="24"/>
              </w:rPr>
              <w:lastRenderedPageBreak/>
              <w:t>KPI 4 </w:t>
            </w:r>
          </w:p>
        </w:tc>
        <w:tc>
          <w:tcPr>
            <w:tcW w:w="4025" w:type="dxa"/>
          </w:tcPr>
          <w:p w14:paraId="0C855FF3" w14:textId="77777777" w:rsidR="00B41E2F" w:rsidRPr="00F55998" w:rsidRDefault="00B41E2F" w:rsidP="007A4B80">
            <w:pPr>
              <w:rPr>
                <w:rFonts w:cs="Arial"/>
                <w:szCs w:val="24"/>
              </w:rPr>
            </w:pPr>
            <w:r w:rsidRPr="00F55998">
              <w:rPr>
                <w:rFonts w:cs="Arial"/>
                <w:szCs w:val="24"/>
              </w:rPr>
              <w:t xml:space="preserve">Number of active contractual and non-contractual business relationships supported </w:t>
            </w:r>
          </w:p>
        </w:tc>
        <w:tc>
          <w:tcPr>
            <w:tcW w:w="5103" w:type="dxa"/>
          </w:tcPr>
          <w:p w14:paraId="73BEA9D1"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Number of contractual relationships: name and type of contractual relationship. </w:t>
            </w:r>
          </w:p>
          <w:p w14:paraId="7485AE22"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Number of formal non-contractual business relationships: name and type of non-contractual relationship </w:t>
            </w:r>
          </w:p>
          <w:p w14:paraId="47764E41"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Extent to which your organisation expanded its network of business relationships as a result of the project</w:t>
            </w:r>
          </w:p>
        </w:tc>
      </w:tr>
      <w:tr w:rsidR="00B41E2F" w:rsidRPr="00F55998" w14:paraId="0856A02B" w14:textId="02C940EF"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729248AC" w14:textId="77777777" w:rsidR="00B41E2F" w:rsidRPr="00F55998" w:rsidRDefault="00B41E2F" w:rsidP="007A4B80">
            <w:pPr>
              <w:rPr>
                <w:rFonts w:cs="Arial"/>
                <w:szCs w:val="24"/>
              </w:rPr>
            </w:pPr>
            <w:r w:rsidRPr="00F55998">
              <w:rPr>
                <w:rFonts w:cs="Arial"/>
                <w:szCs w:val="24"/>
              </w:rPr>
              <w:t>KPI 5 </w:t>
            </w:r>
          </w:p>
        </w:tc>
        <w:tc>
          <w:tcPr>
            <w:tcW w:w="4025" w:type="dxa"/>
          </w:tcPr>
          <w:p w14:paraId="70FADD73" w14:textId="77777777" w:rsidR="00B41E2F" w:rsidRPr="00F55998" w:rsidRDefault="00B41E2F" w:rsidP="007A4B80">
            <w:pPr>
              <w:rPr>
                <w:rFonts w:cs="Arial"/>
                <w:szCs w:val="24"/>
              </w:rPr>
            </w:pPr>
            <w:r w:rsidRPr="00F55998">
              <w:rPr>
                <w:rFonts w:cs="Arial"/>
                <w:szCs w:val="24"/>
              </w:rPr>
              <w:t>Technology Advancement</w:t>
            </w:r>
          </w:p>
        </w:tc>
        <w:tc>
          <w:tcPr>
            <w:tcW w:w="5103" w:type="dxa"/>
          </w:tcPr>
          <w:p w14:paraId="630E856D"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Technology Readiness Levels (current and anticipated) </w:t>
            </w:r>
          </w:p>
          <w:p w14:paraId="3F21A228"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Other technology improvement indicators: patents applied for or granted; academic, technical or non-technical publications generated and knowledge exchange events attended (such as conferences)</w:t>
            </w:r>
          </w:p>
        </w:tc>
      </w:tr>
      <w:tr w:rsidR="00B41E2F" w:rsidRPr="00F55998" w14:paraId="69997854" w14:textId="0560EF36"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7E4B379B" w14:textId="77777777" w:rsidR="00B41E2F" w:rsidRPr="00F55998" w:rsidRDefault="00B41E2F" w:rsidP="007A4B80">
            <w:pPr>
              <w:rPr>
                <w:rFonts w:cs="Arial"/>
                <w:szCs w:val="24"/>
              </w:rPr>
            </w:pPr>
            <w:r w:rsidRPr="00F55998">
              <w:rPr>
                <w:rFonts w:cs="Arial"/>
                <w:szCs w:val="24"/>
              </w:rPr>
              <w:t>KPI 6i </w:t>
            </w:r>
          </w:p>
        </w:tc>
        <w:tc>
          <w:tcPr>
            <w:tcW w:w="4025" w:type="dxa"/>
          </w:tcPr>
          <w:p w14:paraId="26A13909" w14:textId="77777777" w:rsidR="00B41E2F" w:rsidRPr="00F55998" w:rsidRDefault="00B41E2F" w:rsidP="007A4B80">
            <w:pPr>
              <w:rPr>
                <w:rFonts w:cs="Arial"/>
                <w:szCs w:val="24"/>
              </w:rPr>
            </w:pPr>
            <w:r w:rsidRPr="00F55998">
              <w:rPr>
                <w:rFonts w:cs="Arial"/>
                <w:szCs w:val="24"/>
              </w:rPr>
              <w:t>Initial Financial Leverage to deliver project </w:t>
            </w:r>
          </w:p>
        </w:tc>
        <w:tc>
          <w:tcPr>
            <w:tcW w:w="5103" w:type="dxa"/>
          </w:tcPr>
          <w:p w14:paraId="1215CE56" w14:textId="77777777" w:rsidR="00B41E2F" w:rsidRPr="00F55998" w:rsidRDefault="00B41E2F" w:rsidP="00ED2CF2">
            <w:pPr>
              <w:pStyle w:val="ListParagraph"/>
              <w:numPr>
                <w:ilvl w:val="0"/>
                <w:numId w:val="56"/>
              </w:numPr>
              <w:spacing w:after="0" w:line="240" w:lineRule="auto"/>
              <w:rPr>
                <w:rFonts w:cs="Arial"/>
                <w:i/>
                <w:iCs/>
                <w:szCs w:val="24"/>
              </w:rPr>
            </w:pPr>
            <w:r w:rsidRPr="00F55998">
              <w:rPr>
                <w:rFonts w:cs="Arial"/>
                <w:i/>
                <w:iCs/>
                <w:szCs w:val="24"/>
              </w:rPr>
              <w:t>Project funding structure: Amount in £m of BEIS, Other Public Sector and Private Funding.</w:t>
            </w:r>
          </w:p>
        </w:tc>
      </w:tr>
      <w:tr w:rsidR="00B41E2F" w:rsidRPr="00F55998" w14:paraId="47B67F30" w14:textId="3094CE91"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3FAA2C78" w14:textId="77777777" w:rsidR="00B41E2F" w:rsidRPr="00F55998" w:rsidRDefault="00B41E2F" w:rsidP="007A4B80">
            <w:pPr>
              <w:rPr>
                <w:rFonts w:cs="Arial"/>
                <w:szCs w:val="24"/>
              </w:rPr>
            </w:pPr>
            <w:r w:rsidRPr="00F55998">
              <w:rPr>
                <w:rFonts w:cs="Arial"/>
                <w:szCs w:val="24"/>
              </w:rPr>
              <w:t>       6ii </w:t>
            </w:r>
          </w:p>
        </w:tc>
        <w:tc>
          <w:tcPr>
            <w:tcW w:w="4025" w:type="dxa"/>
          </w:tcPr>
          <w:p w14:paraId="7E78DE64" w14:textId="77777777" w:rsidR="00B41E2F" w:rsidRPr="00F55998" w:rsidRDefault="00B41E2F" w:rsidP="007A4B80">
            <w:pPr>
              <w:rPr>
                <w:rFonts w:cs="Arial"/>
                <w:szCs w:val="24"/>
              </w:rPr>
            </w:pPr>
            <w:r w:rsidRPr="00F55998">
              <w:rPr>
                <w:rFonts w:cs="Arial"/>
                <w:szCs w:val="24"/>
              </w:rPr>
              <w:t>Follow-on Funding secured</w:t>
            </w:r>
          </w:p>
        </w:tc>
        <w:tc>
          <w:tcPr>
            <w:tcW w:w="5103" w:type="dxa"/>
          </w:tcPr>
          <w:p w14:paraId="7DF8AA9F"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Amount of follow-on funding raised and the source (public or private).</w:t>
            </w:r>
          </w:p>
        </w:tc>
      </w:tr>
      <w:tr w:rsidR="00B41E2F" w:rsidRPr="00F55998" w14:paraId="0999927D" w14:textId="03C1446C"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3F3A1DCB" w14:textId="77777777" w:rsidR="00B41E2F" w:rsidRPr="00F55998" w:rsidRDefault="00B41E2F" w:rsidP="007A4B80">
            <w:pPr>
              <w:rPr>
                <w:rFonts w:cs="Arial"/>
                <w:szCs w:val="24"/>
              </w:rPr>
            </w:pPr>
            <w:r w:rsidRPr="00F55998">
              <w:rPr>
                <w:rFonts w:cs="Arial"/>
                <w:szCs w:val="24"/>
              </w:rPr>
              <w:t>KPI 7i</w:t>
            </w:r>
          </w:p>
        </w:tc>
        <w:tc>
          <w:tcPr>
            <w:tcW w:w="4025" w:type="dxa"/>
          </w:tcPr>
          <w:p w14:paraId="3395C7EB" w14:textId="77777777" w:rsidR="00B41E2F" w:rsidRPr="00F55998" w:rsidRDefault="00B41E2F" w:rsidP="007A4B80">
            <w:pPr>
              <w:rPr>
                <w:rFonts w:cs="Arial"/>
                <w:szCs w:val="24"/>
              </w:rPr>
            </w:pPr>
            <w:r w:rsidRPr="00F55998">
              <w:rPr>
                <w:rFonts w:cs="Arial"/>
                <w:szCs w:val="24"/>
              </w:rPr>
              <w:t>Reduction in energy costs</w:t>
            </w:r>
          </w:p>
        </w:tc>
        <w:tc>
          <w:tcPr>
            <w:tcW w:w="5103" w:type="dxa"/>
          </w:tcPr>
          <w:p w14:paraId="14234DAD"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Scope and scale of impact on reducing energy costs </w:t>
            </w:r>
          </w:p>
          <w:p w14:paraId="2967AE61" w14:textId="77777777" w:rsidR="00B41E2F" w:rsidRPr="00F55998" w:rsidRDefault="00B41E2F" w:rsidP="00ED2CF2">
            <w:pPr>
              <w:pStyle w:val="ListParagraph"/>
              <w:numPr>
                <w:ilvl w:val="0"/>
                <w:numId w:val="56"/>
              </w:numPr>
              <w:spacing w:after="0" w:line="240" w:lineRule="auto"/>
              <w:rPr>
                <w:rFonts w:cs="Arial"/>
                <w:szCs w:val="24"/>
              </w:rPr>
            </w:pPr>
            <w:r w:rsidRPr="00F55998">
              <w:rPr>
                <w:rFonts w:cs="Arial"/>
                <w:szCs w:val="24"/>
              </w:rPr>
              <w:t>Route to reducing energy costs</w:t>
            </w:r>
          </w:p>
        </w:tc>
      </w:tr>
      <w:tr w:rsidR="00B41E2F" w:rsidRPr="00F55998" w14:paraId="08874B8F" w14:textId="5D7378B1"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63957151" w14:textId="77777777" w:rsidR="00B41E2F" w:rsidRPr="00F55998" w:rsidRDefault="00B41E2F" w:rsidP="007A4B80">
            <w:pPr>
              <w:rPr>
                <w:rFonts w:cs="Arial"/>
                <w:szCs w:val="24"/>
              </w:rPr>
            </w:pPr>
            <w:r w:rsidRPr="00F55998">
              <w:rPr>
                <w:rFonts w:cs="Arial"/>
                <w:szCs w:val="24"/>
              </w:rPr>
              <w:t>       7ii </w:t>
            </w:r>
          </w:p>
        </w:tc>
        <w:tc>
          <w:tcPr>
            <w:tcW w:w="4025" w:type="dxa"/>
          </w:tcPr>
          <w:p w14:paraId="77291B32" w14:textId="77777777" w:rsidR="00B41E2F" w:rsidRPr="00F55998" w:rsidRDefault="00B41E2F" w:rsidP="007A4B80">
            <w:pPr>
              <w:rPr>
                <w:rFonts w:cs="Arial"/>
                <w:szCs w:val="24"/>
              </w:rPr>
            </w:pPr>
            <w:r w:rsidRPr="00F55998">
              <w:rPr>
                <w:rFonts w:cs="Arial"/>
                <w:szCs w:val="24"/>
              </w:rPr>
              <w:t>Increased energy efficiency/ Reduced energy demand </w:t>
            </w:r>
          </w:p>
        </w:tc>
        <w:tc>
          <w:tcPr>
            <w:tcW w:w="5103" w:type="dxa"/>
          </w:tcPr>
          <w:p w14:paraId="7F054725"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Scope and scale of impact on reducing energy demand/ increasing energy efficiency </w:t>
            </w:r>
          </w:p>
        </w:tc>
      </w:tr>
      <w:tr w:rsidR="00B41E2F" w:rsidRPr="00F55998" w14:paraId="1AF080FA" w14:textId="1CD7D81B"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496A5CD4" w14:textId="77777777" w:rsidR="00B41E2F" w:rsidRPr="00F55998" w:rsidRDefault="00B41E2F" w:rsidP="007A4B80">
            <w:pPr>
              <w:rPr>
                <w:rFonts w:cs="Arial"/>
                <w:szCs w:val="24"/>
              </w:rPr>
            </w:pPr>
            <w:r w:rsidRPr="00F55998">
              <w:rPr>
                <w:rFonts w:cs="Arial"/>
                <w:szCs w:val="24"/>
              </w:rPr>
              <w:t>       7iii </w:t>
            </w:r>
          </w:p>
        </w:tc>
        <w:tc>
          <w:tcPr>
            <w:tcW w:w="4025" w:type="dxa"/>
          </w:tcPr>
          <w:p w14:paraId="10780D7B" w14:textId="77777777" w:rsidR="00B41E2F" w:rsidRPr="00F55998" w:rsidRDefault="00B41E2F" w:rsidP="007A4B80">
            <w:pPr>
              <w:rPr>
                <w:rFonts w:cs="Arial"/>
                <w:szCs w:val="24"/>
              </w:rPr>
            </w:pPr>
            <w:r w:rsidRPr="00F55998">
              <w:rPr>
                <w:rFonts w:cs="Arial"/>
                <w:szCs w:val="24"/>
              </w:rPr>
              <w:t>Increase in energy system flexibility  </w:t>
            </w:r>
          </w:p>
        </w:tc>
        <w:tc>
          <w:tcPr>
            <w:tcW w:w="5103" w:type="dxa"/>
          </w:tcPr>
          <w:p w14:paraId="68A9E0B4"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Scope and scale of impact on energy system flexibility </w:t>
            </w:r>
          </w:p>
          <w:p w14:paraId="581E3BFF"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Route to increasing energy system flexibility</w:t>
            </w:r>
          </w:p>
        </w:tc>
      </w:tr>
      <w:tr w:rsidR="00B41E2F" w:rsidRPr="00F55998" w14:paraId="44E39E40" w14:textId="7415683F"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1790BA69" w14:textId="77777777" w:rsidR="00B41E2F" w:rsidRPr="00F55998" w:rsidRDefault="00B41E2F" w:rsidP="007A4B80">
            <w:pPr>
              <w:rPr>
                <w:rFonts w:cs="Arial"/>
                <w:szCs w:val="24"/>
              </w:rPr>
            </w:pPr>
            <w:r w:rsidRPr="00F55998">
              <w:rPr>
                <w:rFonts w:cs="Arial"/>
                <w:szCs w:val="24"/>
              </w:rPr>
              <w:t>KPI 8 </w:t>
            </w:r>
          </w:p>
        </w:tc>
        <w:tc>
          <w:tcPr>
            <w:tcW w:w="4025" w:type="dxa"/>
          </w:tcPr>
          <w:p w14:paraId="264BFB7A" w14:textId="77777777" w:rsidR="00B41E2F" w:rsidRPr="00F55998" w:rsidRDefault="00B41E2F" w:rsidP="007A4B80">
            <w:pPr>
              <w:rPr>
                <w:rFonts w:cs="Arial"/>
                <w:szCs w:val="24"/>
              </w:rPr>
            </w:pPr>
            <w:r w:rsidRPr="00F55998">
              <w:rPr>
                <w:rFonts w:cs="Arial"/>
                <w:szCs w:val="24"/>
              </w:rPr>
              <w:t xml:space="preserve">Commercialisation advancement </w:t>
            </w:r>
          </w:p>
        </w:tc>
        <w:tc>
          <w:tcPr>
            <w:tcW w:w="5103" w:type="dxa"/>
          </w:tcPr>
          <w:p w14:paraId="4BFB4D0A"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Commercial readiness levels (current and anticipated) </w:t>
            </w:r>
          </w:p>
          <w:p w14:paraId="02C74AAF"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lastRenderedPageBreak/>
              <w:t>Steps towards commercialisation incl. licensing agreements, commercial partnerships, product certifications etc.; national/ international standards passed</w:t>
            </w:r>
          </w:p>
          <w:p w14:paraId="3288CB14"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UK and International sales secured and their value (£m)</w:t>
            </w:r>
          </w:p>
        </w:tc>
      </w:tr>
      <w:tr w:rsidR="00B41E2F" w:rsidRPr="00F55998" w14:paraId="054E228C" w14:textId="50059101" w:rsidTr="00B41E2F">
        <w:trPr>
          <w:cnfStyle w:val="000000010000" w:firstRow="0" w:lastRow="0" w:firstColumn="0" w:lastColumn="0" w:oddVBand="0" w:evenVBand="0" w:oddHBand="0" w:evenHBand="1" w:firstRowFirstColumn="0" w:firstRowLastColumn="0" w:lastRowFirstColumn="0" w:lastRowLastColumn="0"/>
        </w:trPr>
        <w:tc>
          <w:tcPr>
            <w:tcW w:w="937" w:type="dxa"/>
          </w:tcPr>
          <w:p w14:paraId="6B3AE1E0" w14:textId="77777777" w:rsidR="00B41E2F" w:rsidRPr="00F55998" w:rsidRDefault="00B41E2F" w:rsidP="007A4B80">
            <w:pPr>
              <w:rPr>
                <w:rFonts w:cs="Arial"/>
                <w:szCs w:val="24"/>
              </w:rPr>
            </w:pPr>
            <w:r w:rsidRPr="00F55998">
              <w:rPr>
                <w:rFonts w:cs="Arial"/>
                <w:szCs w:val="24"/>
              </w:rPr>
              <w:lastRenderedPageBreak/>
              <w:t>KPI 9 </w:t>
            </w:r>
          </w:p>
        </w:tc>
        <w:tc>
          <w:tcPr>
            <w:tcW w:w="4025" w:type="dxa"/>
          </w:tcPr>
          <w:p w14:paraId="4CF84C67" w14:textId="77777777" w:rsidR="00B41E2F" w:rsidRPr="00F55998" w:rsidRDefault="00B41E2F" w:rsidP="007A4B80">
            <w:pPr>
              <w:rPr>
                <w:rFonts w:cs="Arial"/>
                <w:szCs w:val="24"/>
              </w:rPr>
            </w:pPr>
            <w:r w:rsidRPr="00F55998">
              <w:rPr>
                <w:rFonts w:cs="Arial"/>
                <w:szCs w:val="24"/>
              </w:rPr>
              <w:t>CO2 emissions reductions </w:t>
            </w:r>
          </w:p>
        </w:tc>
        <w:tc>
          <w:tcPr>
            <w:tcW w:w="5103" w:type="dxa"/>
          </w:tcPr>
          <w:p w14:paraId="6C97F956"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Scope and scale of project impact on carbon emissions</w:t>
            </w:r>
          </w:p>
          <w:p w14:paraId="1D4543FE"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Route to achieving carbon emissions reductions</w:t>
            </w:r>
          </w:p>
        </w:tc>
      </w:tr>
      <w:tr w:rsidR="00B41E2F" w:rsidRPr="00F55998" w14:paraId="7A5AE705" w14:textId="7C9523F4" w:rsidTr="00B41E2F">
        <w:trPr>
          <w:cnfStyle w:val="000000100000" w:firstRow="0" w:lastRow="0" w:firstColumn="0" w:lastColumn="0" w:oddVBand="0" w:evenVBand="0" w:oddHBand="1" w:evenHBand="0" w:firstRowFirstColumn="0" w:firstRowLastColumn="0" w:lastRowFirstColumn="0" w:lastRowLastColumn="0"/>
        </w:trPr>
        <w:tc>
          <w:tcPr>
            <w:tcW w:w="937" w:type="dxa"/>
          </w:tcPr>
          <w:p w14:paraId="218FFBF9" w14:textId="77777777" w:rsidR="00B41E2F" w:rsidRPr="00F55998" w:rsidRDefault="00B41E2F" w:rsidP="007A4B80">
            <w:pPr>
              <w:rPr>
                <w:rFonts w:cs="Arial"/>
                <w:szCs w:val="24"/>
              </w:rPr>
            </w:pPr>
            <w:r w:rsidRPr="00F55998">
              <w:rPr>
                <w:rFonts w:cs="Arial"/>
                <w:szCs w:val="24"/>
              </w:rPr>
              <w:t>KPI 10</w:t>
            </w:r>
          </w:p>
        </w:tc>
        <w:tc>
          <w:tcPr>
            <w:tcW w:w="4025" w:type="dxa"/>
          </w:tcPr>
          <w:p w14:paraId="2BC25241" w14:textId="77777777" w:rsidR="00B41E2F" w:rsidRPr="00F55998" w:rsidRDefault="00B41E2F" w:rsidP="007A4B80">
            <w:pPr>
              <w:rPr>
                <w:rFonts w:cs="Arial"/>
                <w:szCs w:val="24"/>
              </w:rPr>
            </w:pPr>
            <w:r w:rsidRPr="00F55998">
              <w:rPr>
                <w:rFonts w:cs="Arial"/>
                <w:szCs w:val="24"/>
              </w:rPr>
              <w:t>Policy influence</w:t>
            </w:r>
          </w:p>
        </w:tc>
        <w:tc>
          <w:tcPr>
            <w:tcW w:w="5103" w:type="dxa"/>
          </w:tcPr>
          <w:p w14:paraId="58DA5670"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 xml:space="preserve">Whether, how, and to what effect evidence from the project has informed policy development </w:t>
            </w:r>
          </w:p>
          <w:p w14:paraId="4B32E3D3" w14:textId="77777777" w:rsidR="00B41E2F" w:rsidRPr="00F55998" w:rsidRDefault="00B41E2F" w:rsidP="00ED2CF2">
            <w:pPr>
              <w:pStyle w:val="BEISbulletedlist"/>
              <w:numPr>
                <w:ilvl w:val="0"/>
                <w:numId w:val="56"/>
              </w:numPr>
              <w:spacing w:line="240" w:lineRule="auto"/>
              <w:contextualSpacing/>
              <w:rPr>
                <w:rFonts w:cs="Arial"/>
                <w:szCs w:val="24"/>
              </w:rPr>
            </w:pPr>
            <w:r w:rsidRPr="00F55998">
              <w:rPr>
                <w:rFonts w:cs="Arial"/>
                <w:szCs w:val="24"/>
              </w:rPr>
              <w:t>Whether projects have engaged in activities with industry or civil society</w:t>
            </w:r>
          </w:p>
        </w:tc>
      </w:tr>
    </w:tbl>
    <w:p w14:paraId="65B18466" w14:textId="028C83B2" w:rsidR="00C769ED" w:rsidRDefault="00C769ED" w:rsidP="004F1044">
      <w:pPr>
        <w:spacing w:after="0" w:line="240" w:lineRule="auto"/>
        <w:ind w:right="238"/>
      </w:pPr>
    </w:p>
    <w:p w14:paraId="2A7C8D8F" w14:textId="77777777" w:rsidR="00096411" w:rsidRPr="00854D90" w:rsidRDefault="00096411" w:rsidP="002A2830">
      <w:pPr>
        <w:pStyle w:val="Heading2"/>
      </w:pPr>
      <w:bookmarkStart w:id="130" w:name="_Toc90979292"/>
      <w:r w:rsidRPr="00854D90">
        <w:t xml:space="preserve">Intellectual </w:t>
      </w:r>
      <w:bookmarkEnd w:id="128"/>
      <w:r w:rsidRPr="00854D90">
        <w:t>Property</w:t>
      </w:r>
      <w:bookmarkEnd w:id="130"/>
    </w:p>
    <w:p w14:paraId="294586A5" w14:textId="3075A0FB" w:rsidR="00096411" w:rsidRPr="00854D90" w:rsidRDefault="00096411" w:rsidP="00096411">
      <w:pPr>
        <w:rPr>
          <w:rFonts w:cs="Arial"/>
        </w:rPr>
      </w:pPr>
      <w:r w:rsidRPr="00854D90">
        <w:rPr>
          <w:rFonts w:cs="Arial"/>
        </w:rPr>
        <w:t xml:space="preserve">The proposed arrangements for intellectual property rights and exploitation of IPR are set out in the contract terms and conditions for this </w:t>
      </w:r>
      <w:r w:rsidR="001C25B2" w:rsidRPr="00854D90">
        <w:rPr>
          <w:rFonts w:cs="Arial"/>
        </w:rPr>
        <w:t>c</w:t>
      </w:r>
      <w:r w:rsidRPr="00854D90">
        <w:rPr>
          <w:rFonts w:cs="Arial"/>
        </w:rPr>
        <w:t>ompetition</w:t>
      </w:r>
      <w:r w:rsidR="00AE173F" w:rsidRPr="00854D90">
        <w:rPr>
          <w:rFonts w:cs="Arial"/>
        </w:rPr>
        <w:t>,</w:t>
      </w:r>
      <w:r w:rsidRPr="00854D90">
        <w:rPr>
          <w:rFonts w:cs="Arial"/>
        </w:rPr>
        <w:t xml:space="preserve"> in </w:t>
      </w:r>
      <w:r w:rsidR="00565710" w:rsidRPr="00854D90">
        <w:rPr>
          <w:rFonts w:cs="Arial"/>
        </w:rPr>
        <w:t xml:space="preserve">Appendix </w:t>
      </w:r>
      <w:r w:rsidR="00AC652D" w:rsidRPr="00854D90">
        <w:rPr>
          <w:rFonts w:cs="Arial"/>
        </w:rPr>
        <w:t>4</w:t>
      </w:r>
      <w:r w:rsidR="00AE173F" w:rsidRPr="00854D90">
        <w:rPr>
          <w:rFonts w:cs="Arial"/>
        </w:rPr>
        <w:t>.</w:t>
      </w:r>
      <w:r w:rsidRPr="00854D90">
        <w:rPr>
          <w:rFonts w:cs="Arial"/>
        </w:rPr>
        <w:t xml:space="preserve"> </w:t>
      </w:r>
    </w:p>
    <w:p w14:paraId="625E1574" w14:textId="33D6A0E5" w:rsidR="0096063B" w:rsidRPr="009B7A2D" w:rsidRDefault="6782C2FF" w:rsidP="00370F81">
      <w:pPr>
        <w:rPr>
          <w:rFonts w:cs="Arial"/>
        </w:rPr>
      </w:pPr>
      <w:r w:rsidRPr="009B7A2D">
        <w:rPr>
          <w:rFonts w:cs="Arial"/>
        </w:rPr>
        <w:t xml:space="preserve">Subject to the requirements of Conditions 27(3) and 28(5) of the </w:t>
      </w:r>
      <w:r w:rsidR="00105C61">
        <w:rPr>
          <w:rFonts w:cs="Arial"/>
        </w:rPr>
        <w:t>pre-commercial</w:t>
      </w:r>
      <w:r w:rsidRPr="009B7A2D">
        <w:rPr>
          <w:rFonts w:cs="Arial"/>
        </w:rPr>
        <w:t xml:space="preserve"> terms and conditions (</w:t>
      </w:r>
      <w:r w:rsidR="00565710" w:rsidRPr="009B7A2D">
        <w:rPr>
          <w:rFonts w:cs="Arial"/>
        </w:rPr>
        <w:t>Appe</w:t>
      </w:r>
      <w:r w:rsidR="003353ED" w:rsidRPr="009B7A2D">
        <w:rPr>
          <w:rFonts w:cs="Arial"/>
        </w:rPr>
        <w:t>ndix</w:t>
      </w:r>
      <w:r w:rsidR="00565710" w:rsidRPr="009B7A2D">
        <w:rPr>
          <w:rFonts w:cs="Arial"/>
        </w:rPr>
        <w:t xml:space="preserve"> </w:t>
      </w:r>
      <w:r w:rsidR="00AC652D" w:rsidRPr="009B7A2D">
        <w:rPr>
          <w:rFonts w:cs="Arial"/>
        </w:rPr>
        <w:t>4</w:t>
      </w:r>
      <w:r w:rsidRPr="009B7A2D">
        <w:rPr>
          <w:rFonts w:cs="Arial"/>
        </w:rPr>
        <w:t xml:space="preserve">), applicants will retain ownership of the intellectual property generated from the project. Applicants are required to identify and record any such intellectual property and to protect patentable knowledge in accordance with Condition 28 of the standard terms and conditions. If </w:t>
      </w:r>
      <w:r w:rsidRPr="00653F38">
        <w:rPr>
          <w:rFonts w:cs="Arial"/>
        </w:rPr>
        <w:t xml:space="preserve">within </w:t>
      </w:r>
      <w:r w:rsidR="00F66403" w:rsidRPr="00653F38">
        <w:rPr>
          <w:rFonts w:cs="Arial"/>
        </w:rPr>
        <w:t>five</w:t>
      </w:r>
      <w:r w:rsidRPr="00653F38">
        <w:rPr>
          <w:rFonts w:cs="Arial"/>
        </w:rPr>
        <w:t xml:space="preserve"> years of</w:t>
      </w:r>
      <w:r w:rsidRPr="009B7A2D">
        <w:rPr>
          <w:rFonts w:cs="Arial"/>
        </w:rPr>
        <w:t xml:space="preserve"> its creation applicants have not commercially exploited intellectual property generated</w:t>
      </w:r>
      <w:r w:rsidRPr="009B7A2D">
        <w:rPr>
          <w:rFonts w:eastAsia="Arial" w:cs="Arial"/>
        </w:rPr>
        <w:t xml:space="preserve"> from the work, then in line with clause 28(5)</w:t>
      </w:r>
      <w:r w:rsidRPr="009B7A2D">
        <w:rPr>
          <w:rFonts w:eastAsia="Arial" w:cs="Arial"/>
          <w:b/>
        </w:rPr>
        <w:t xml:space="preserve"> </w:t>
      </w:r>
      <w:r w:rsidRPr="009B7A2D">
        <w:rPr>
          <w:rFonts w:eastAsia="Arial" w:cs="Arial"/>
        </w:rPr>
        <w:t xml:space="preserve">of the standard terms and conditions, BEIS may request </w:t>
      </w:r>
      <w:r w:rsidR="003C37B5" w:rsidRPr="009B7A2D">
        <w:rPr>
          <w:rFonts w:eastAsia="Arial" w:cs="Arial"/>
        </w:rPr>
        <w:t xml:space="preserve">the </w:t>
      </w:r>
      <w:r w:rsidR="00370F81" w:rsidRPr="009B7A2D">
        <w:rPr>
          <w:rFonts w:cs="Arial"/>
        </w:rPr>
        <w:t xml:space="preserve">Arising Intellectual Property </w:t>
      </w:r>
      <w:r w:rsidR="003C37B5" w:rsidRPr="009B7A2D">
        <w:rPr>
          <w:rFonts w:cs="Arial"/>
        </w:rPr>
        <w:t>be assigned to BEIS</w:t>
      </w:r>
      <w:r w:rsidR="00370F81" w:rsidRPr="009B7A2D">
        <w:rPr>
          <w:rFonts w:cs="Arial"/>
        </w:rPr>
        <w:t>.</w:t>
      </w:r>
    </w:p>
    <w:p w14:paraId="7FCCC36F" w14:textId="42F4822B" w:rsidR="005006E6" w:rsidRPr="009B7A2D" w:rsidRDefault="00DF6FCE" w:rsidP="00FC7C77">
      <w:pPr>
        <w:spacing w:after="0" w:line="240" w:lineRule="auto"/>
        <w:rPr>
          <w:rFonts w:cs="Arial"/>
        </w:rPr>
      </w:pPr>
      <w:r w:rsidRPr="009B7A2D">
        <w:rPr>
          <w:rFonts w:cs="Arial"/>
        </w:rPr>
        <w:t xml:space="preserve">For further information </w:t>
      </w:r>
      <w:r w:rsidR="00BD781D" w:rsidRPr="009B7A2D">
        <w:rPr>
          <w:rFonts w:cs="Arial"/>
        </w:rPr>
        <w:t>please refer to the T&amp;Cs</w:t>
      </w:r>
      <w:r w:rsidR="00663E9D" w:rsidRPr="009B7A2D">
        <w:rPr>
          <w:rFonts w:cs="Arial"/>
        </w:rPr>
        <w:t xml:space="preserve">, notably </w:t>
      </w:r>
      <w:r w:rsidR="00560D1A" w:rsidRPr="009B7A2D">
        <w:rPr>
          <w:rFonts w:cs="Arial"/>
        </w:rPr>
        <w:t>C</w:t>
      </w:r>
      <w:r w:rsidR="00663E9D" w:rsidRPr="009B7A2D">
        <w:rPr>
          <w:rFonts w:cs="Arial"/>
        </w:rPr>
        <w:t>ondition</w:t>
      </w:r>
      <w:r w:rsidR="00560D1A" w:rsidRPr="009B7A2D">
        <w:rPr>
          <w:rFonts w:cs="Arial"/>
        </w:rPr>
        <w:t>s</w:t>
      </w:r>
      <w:r w:rsidR="00663E9D" w:rsidRPr="009B7A2D">
        <w:rPr>
          <w:rFonts w:cs="Arial"/>
        </w:rPr>
        <w:t xml:space="preserve"> 27-28</w:t>
      </w:r>
      <w:r w:rsidR="00FC7C77" w:rsidRPr="009B7A2D">
        <w:rPr>
          <w:rFonts w:cs="Arial"/>
        </w:rPr>
        <w:t>.</w:t>
      </w:r>
    </w:p>
    <w:p w14:paraId="6B4B2B86" w14:textId="242A8917" w:rsidR="00096411" w:rsidRPr="009B7A2D" w:rsidRDefault="00096411" w:rsidP="002A2830">
      <w:pPr>
        <w:pStyle w:val="Heading2"/>
      </w:pPr>
      <w:bookmarkStart w:id="131" w:name="_Toc399851943"/>
      <w:bookmarkStart w:id="132" w:name="_Toc90979293"/>
      <w:r w:rsidRPr="009B7A2D">
        <w:t xml:space="preserve">Ownership of </w:t>
      </w:r>
      <w:bookmarkEnd w:id="131"/>
      <w:r w:rsidR="00F221BC">
        <w:t>Heat Pumps Installed</w:t>
      </w:r>
      <w:r w:rsidR="00823D7D">
        <w:t xml:space="preserve"> and associated equipment</w:t>
      </w:r>
      <w:bookmarkEnd w:id="132"/>
      <w:r w:rsidR="00F221BC">
        <w:t xml:space="preserve"> </w:t>
      </w:r>
    </w:p>
    <w:p w14:paraId="3DD1ADBD" w14:textId="3E1114E4" w:rsidR="00096411" w:rsidRPr="00854D90" w:rsidRDefault="0053485D" w:rsidP="00096411">
      <w:pPr>
        <w:rPr>
          <w:rFonts w:cs="Arial"/>
        </w:rPr>
      </w:pPr>
      <w:r w:rsidRPr="00613D64">
        <w:rPr>
          <w:rFonts w:cs="Arial"/>
        </w:rPr>
        <w:t xml:space="preserve">Subject to the terms and conditions applicable to intellectual property </w:t>
      </w:r>
      <w:r w:rsidR="004D243B" w:rsidRPr="00613D64">
        <w:rPr>
          <w:rFonts w:cs="Arial"/>
        </w:rPr>
        <w:t>within the terms and conditions</w:t>
      </w:r>
      <w:r w:rsidRPr="00613D64">
        <w:rPr>
          <w:rFonts w:cs="Arial"/>
        </w:rPr>
        <w:t xml:space="preserve">, suppliers will retain responsibility and ownership for the technologies </w:t>
      </w:r>
      <w:r w:rsidR="004F0646" w:rsidRPr="00613D64">
        <w:rPr>
          <w:rFonts w:cs="Arial"/>
        </w:rPr>
        <w:t>and demonstration devices</w:t>
      </w:r>
      <w:r w:rsidR="009D3D6A" w:rsidRPr="00613D64">
        <w:rPr>
          <w:rFonts w:cs="Arial"/>
        </w:rPr>
        <w:t xml:space="preserve"> developed</w:t>
      </w:r>
      <w:r w:rsidR="00646C13" w:rsidRPr="00613D64">
        <w:rPr>
          <w:rFonts w:cs="Arial"/>
        </w:rPr>
        <w:t xml:space="preserve"> and deployed as part of this programme</w:t>
      </w:r>
      <w:r w:rsidR="003C7437" w:rsidRPr="00613D64">
        <w:rPr>
          <w:rFonts w:cs="Arial"/>
        </w:rPr>
        <w:t>.</w:t>
      </w:r>
      <w:r w:rsidRPr="00613D64">
        <w:rPr>
          <w:rFonts w:cs="Arial"/>
        </w:rPr>
        <w:t xml:space="preserve"> </w:t>
      </w:r>
      <w:r w:rsidR="003C7437" w:rsidRPr="00613D64">
        <w:rPr>
          <w:rFonts w:cs="Arial"/>
        </w:rPr>
        <w:t>S</w:t>
      </w:r>
      <w:r w:rsidR="00096411" w:rsidRPr="00613D64">
        <w:rPr>
          <w:rFonts w:cs="Arial"/>
        </w:rPr>
        <w:t xml:space="preserve">uppliers will retain responsibility and ownership for the technologies and related equipment developed </w:t>
      </w:r>
      <w:r w:rsidR="00646C13" w:rsidRPr="00613D64">
        <w:rPr>
          <w:rFonts w:cs="Arial"/>
        </w:rPr>
        <w:t>and deployed</w:t>
      </w:r>
      <w:r w:rsidR="00096411" w:rsidRPr="00613D64">
        <w:rPr>
          <w:rFonts w:cs="Arial"/>
        </w:rPr>
        <w:t xml:space="preserve"> during the delivery of the contracts.</w:t>
      </w:r>
      <w:r w:rsidR="00646C13" w:rsidRPr="00613D64">
        <w:rPr>
          <w:rFonts w:cs="Arial"/>
        </w:rPr>
        <w:t xml:space="preserve"> The supplier will be respo</w:t>
      </w:r>
      <w:r w:rsidR="00E86E30" w:rsidRPr="00613D64">
        <w:rPr>
          <w:rFonts w:cs="Arial"/>
        </w:rPr>
        <w:t xml:space="preserve">nsible for </w:t>
      </w:r>
      <w:r w:rsidR="00E86E30" w:rsidRPr="00613D64">
        <w:rPr>
          <w:rFonts w:cs="Arial"/>
        </w:rPr>
        <w:lastRenderedPageBreak/>
        <w:t>assigning ownership of any technologies and related equipment developed and deployed during the delivery of the contracts, upon completion of this project</w:t>
      </w:r>
      <w:r w:rsidR="00FA2340" w:rsidRPr="00613D64">
        <w:rPr>
          <w:rFonts w:cs="Arial"/>
        </w:rPr>
        <w:t xml:space="preserve">, including the </w:t>
      </w:r>
      <w:r w:rsidR="00613D64" w:rsidRPr="00613D64">
        <w:rPr>
          <w:rFonts w:cs="Arial"/>
        </w:rPr>
        <w:t>disposal of any technologies and related equipment where applicable</w:t>
      </w:r>
      <w:r w:rsidR="00E86E30" w:rsidRPr="00613D64">
        <w:rPr>
          <w:rFonts w:cs="Arial"/>
        </w:rPr>
        <w:t>.</w:t>
      </w:r>
      <w:r w:rsidR="00096411" w:rsidRPr="00854D90">
        <w:rPr>
          <w:rFonts w:cs="Arial"/>
        </w:rPr>
        <w:br w:type="page"/>
      </w:r>
    </w:p>
    <w:p w14:paraId="30030174" w14:textId="75202B22" w:rsidR="00096411" w:rsidRPr="00854D90" w:rsidRDefault="00096411" w:rsidP="00BF5732">
      <w:pPr>
        <w:pStyle w:val="Heading1"/>
      </w:pPr>
      <w:bookmarkStart w:id="133" w:name="_Toc522792622"/>
      <w:bookmarkStart w:id="134" w:name="_Toc90979294"/>
      <w:r w:rsidRPr="00854D90">
        <w:lastRenderedPageBreak/>
        <w:t>Feedback, Re-application and Right of Appeal</w:t>
      </w:r>
      <w:bookmarkEnd w:id="133"/>
      <w:bookmarkEnd w:id="134"/>
    </w:p>
    <w:p w14:paraId="7E5B9827" w14:textId="285C8227" w:rsidR="00096411" w:rsidRPr="00854D90" w:rsidRDefault="00096411" w:rsidP="00096411">
      <w:pPr>
        <w:rPr>
          <w:rFonts w:cs="Arial"/>
          <w:color w:val="000000"/>
          <w:kern w:val="32"/>
        </w:rPr>
      </w:pPr>
      <w:r w:rsidRPr="00854D90">
        <w:rPr>
          <w:rFonts w:cs="Arial"/>
          <w:color w:val="000000"/>
          <w:kern w:val="32"/>
        </w:rPr>
        <w:t>A short summary of key feedback regarding the applications will be provided to all applicants</w:t>
      </w:r>
      <w:r w:rsidR="00AE173F" w:rsidRPr="00854D90">
        <w:rPr>
          <w:rFonts w:cs="Arial"/>
          <w:color w:val="000000"/>
          <w:kern w:val="32"/>
        </w:rPr>
        <w:t>.</w:t>
      </w:r>
      <w:r w:rsidRPr="00854D90">
        <w:rPr>
          <w:rFonts w:cs="Arial"/>
          <w:color w:val="000000"/>
          <w:kern w:val="32"/>
        </w:rPr>
        <w:t xml:space="preserve"> </w:t>
      </w:r>
      <w:r w:rsidR="00AE173F" w:rsidRPr="00854D90">
        <w:rPr>
          <w:rFonts w:cs="Arial"/>
          <w:color w:val="000000"/>
          <w:kern w:val="32"/>
        </w:rPr>
        <w:t>T</w:t>
      </w:r>
      <w:r w:rsidRPr="00854D90">
        <w:rPr>
          <w:rFonts w:cs="Arial"/>
          <w:color w:val="000000"/>
          <w:kern w:val="32"/>
        </w:rPr>
        <w:t>his feedback will be based on the comments of technical assessors</w:t>
      </w:r>
      <w:r w:rsidR="00452CD1" w:rsidRPr="00854D90">
        <w:rPr>
          <w:rFonts w:cs="Arial"/>
          <w:color w:val="000000"/>
          <w:kern w:val="32"/>
        </w:rPr>
        <w:t xml:space="preserve">. </w:t>
      </w:r>
      <w:r w:rsidRPr="00854D90">
        <w:rPr>
          <w:rFonts w:cs="Arial"/>
          <w:color w:val="000000"/>
          <w:kern w:val="32"/>
        </w:rPr>
        <w:t xml:space="preserve">No additional feedback will be provided and there will be no further discussion on the application. </w:t>
      </w:r>
    </w:p>
    <w:p w14:paraId="1AE90848" w14:textId="66303DE8" w:rsidR="00096411" w:rsidRPr="00854D90" w:rsidRDefault="00096411" w:rsidP="00096411">
      <w:pPr>
        <w:rPr>
          <w:rFonts w:cs="Arial"/>
          <w:color w:val="000000"/>
          <w:kern w:val="32"/>
        </w:rPr>
      </w:pPr>
      <w:r w:rsidRPr="00854D90">
        <w:rPr>
          <w:rFonts w:cs="Arial"/>
          <w:color w:val="000000"/>
          <w:kern w:val="32"/>
        </w:rPr>
        <w:t>The feedback from the assessors is intended to be constructive. Comments are not a checklist of points which must be answered or argued in a resubmitted application as the assessors</w:t>
      </w:r>
      <w:r w:rsidR="00153571" w:rsidRPr="00854D90">
        <w:rPr>
          <w:rFonts w:cs="Arial"/>
          <w:color w:val="000000"/>
          <w:kern w:val="32"/>
        </w:rPr>
        <w:t>/requirements</w:t>
      </w:r>
      <w:r w:rsidRPr="00854D90">
        <w:rPr>
          <w:rFonts w:cs="Arial"/>
          <w:color w:val="000000"/>
          <w:kern w:val="32"/>
        </w:rPr>
        <w:t xml:space="preserve"> may be different and it is your decision as to whether you act on the suggestions made. </w:t>
      </w:r>
    </w:p>
    <w:p w14:paraId="78EF6C39" w14:textId="77777777" w:rsidR="00096411" w:rsidRPr="00854D90" w:rsidRDefault="00096411" w:rsidP="00096411">
      <w:pPr>
        <w:spacing w:after="160" w:line="259" w:lineRule="auto"/>
        <w:rPr>
          <w:rFonts w:cs="Arial"/>
        </w:rPr>
      </w:pPr>
      <w:r w:rsidRPr="00854D90">
        <w:rPr>
          <w:rFonts w:cs="Arial"/>
        </w:rPr>
        <w:br w:type="page"/>
      </w:r>
    </w:p>
    <w:p w14:paraId="1417BE25" w14:textId="0C650639" w:rsidR="00096411" w:rsidRPr="00854D90" w:rsidRDefault="00096411" w:rsidP="00BF5732">
      <w:pPr>
        <w:pStyle w:val="Heading1"/>
      </w:pPr>
      <w:bookmarkStart w:id="135" w:name="_Toc522792623"/>
      <w:bookmarkStart w:id="136" w:name="_Toc90979295"/>
      <w:r w:rsidRPr="00854D90">
        <w:lastRenderedPageBreak/>
        <w:t>Confidentiality and Freedom of Information</w:t>
      </w:r>
      <w:bookmarkEnd w:id="135"/>
      <w:bookmarkEnd w:id="136"/>
    </w:p>
    <w:p w14:paraId="6DE65998" w14:textId="100D527E" w:rsidR="00096411" w:rsidRPr="00854D90" w:rsidRDefault="00096411" w:rsidP="00096411">
      <w:pPr>
        <w:rPr>
          <w:rFonts w:eastAsia="Calibri" w:cs="Arial"/>
          <w:color w:val="000000"/>
          <w:kern w:val="32"/>
        </w:rPr>
      </w:pPr>
      <w:r w:rsidRPr="00854D90">
        <w:rPr>
          <w:rFonts w:eastAsia="Calibri" w:cs="Arial"/>
          <w:color w:val="000000"/>
          <w:kern w:val="32"/>
        </w:rPr>
        <w:t xml:space="preserve">Where any request is made to BEIS under the Freedom of Information Act 2000 (“FOIA”) for the release of information relating to any project or applicant, which would otherwise be reasonably regarded as confidential information,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3908195A" w14:textId="71973EA4" w:rsidR="00096411" w:rsidRPr="00854D90" w:rsidRDefault="00096411" w:rsidP="00096411">
      <w:pPr>
        <w:rPr>
          <w:rFonts w:eastAsia="Calibri" w:cs="Arial"/>
          <w:color w:val="000000"/>
          <w:kern w:val="32"/>
        </w:rPr>
      </w:pPr>
      <w:r w:rsidRPr="00854D90">
        <w:rPr>
          <w:rFonts w:eastAsia="Calibri" w:cs="Arial"/>
          <w:color w:val="000000"/>
          <w:kern w:val="32"/>
        </w:rPr>
        <w:t xml:space="preserve">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w:t>
      </w:r>
      <w:r w:rsidR="008C4F42" w:rsidRPr="00854D90">
        <w:rPr>
          <w:rFonts w:eastAsia="Calibri" w:cs="Arial"/>
          <w:color w:val="000000"/>
          <w:kern w:val="32"/>
        </w:rPr>
        <w:t>awarded,</w:t>
      </w:r>
      <w:r w:rsidRPr="00854D90">
        <w:rPr>
          <w:rFonts w:eastAsia="Calibri" w:cs="Arial"/>
          <w:color w:val="000000"/>
          <w:kern w:val="32"/>
        </w:rPr>
        <w:t xml:space="preserve"> and the description of the project may be published once the award is confirmed as final.</w:t>
      </w:r>
    </w:p>
    <w:p w14:paraId="78E9E795" w14:textId="51611279" w:rsidR="00E91012" w:rsidRPr="00854D90" w:rsidRDefault="00096411" w:rsidP="00E91012">
      <w:pPr>
        <w:rPr>
          <w:rFonts w:eastAsia="Calibri" w:cs="Arial"/>
          <w:color w:val="000000"/>
          <w:kern w:val="32"/>
        </w:rPr>
      </w:pPr>
      <w:r w:rsidRPr="00854D90">
        <w:rPr>
          <w:rFonts w:eastAsia="Calibri" w:cs="Arial"/>
          <w:color w:val="000000"/>
          <w:kern w:val="32"/>
        </w:rPr>
        <w:t>All assessors</w:t>
      </w:r>
      <w:r w:rsidR="006E5D3D" w:rsidRPr="00854D90">
        <w:rPr>
          <w:rFonts w:eastAsia="Calibri" w:cs="Arial"/>
          <w:color w:val="000000"/>
          <w:kern w:val="32"/>
        </w:rPr>
        <w:t xml:space="preserve"> (internal and external)</w:t>
      </w:r>
      <w:r w:rsidRPr="00854D90">
        <w:rPr>
          <w:rFonts w:eastAsia="Calibri" w:cs="Arial"/>
          <w:color w:val="000000"/>
          <w:kern w:val="32"/>
        </w:rPr>
        <w:t xml:space="preserve"> used during the assessment of applications</w:t>
      </w:r>
      <w:r w:rsidR="001B478A" w:rsidRPr="00854D90">
        <w:rPr>
          <w:rFonts w:eastAsia="Calibri" w:cs="Arial"/>
          <w:color w:val="000000"/>
          <w:kern w:val="32"/>
        </w:rPr>
        <w:t xml:space="preserve"> and project monitoring officers</w:t>
      </w:r>
      <w:r w:rsidRPr="00854D90">
        <w:rPr>
          <w:rFonts w:eastAsia="Calibri" w:cs="Arial"/>
          <w:color w:val="000000"/>
          <w:kern w:val="32"/>
        </w:rPr>
        <w:t xml:space="preserve"> will be subject to a confidentiality agreement</w:t>
      </w:r>
      <w:r w:rsidR="00E91012" w:rsidRPr="00854D90">
        <w:rPr>
          <w:rFonts w:eastAsia="Calibri" w:cs="Arial"/>
          <w:color w:val="000000"/>
          <w:kern w:val="32"/>
        </w:rPr>
        <w:t>.</w:t>
      </w:r>
      <w:r w:rsidR="00097CC4" w:rsidRPr="00854D90">
        <w:rPr>
          <w:rFonts w:eastAsia="Calibri" w:cs="Arial"/>
          <w:color w:val="000000"/>
          <w:kern w:val="32"/>
        </w:rPr>
        <w:t xml:space="preserve"> </w:t>
      </w:r>
      <w:r w:rsidR="00E91012" w:rsidRPr="00854D90">
        <w:rPr>
          <w:rFonts w:eastAsia="Calibri" w:cs="Arial"/>
          <w:color w:val="000000"/>
          <w:kern w:val="32"/>
        </w:rPr>
        <w:t xml:space="preserve">Assessors external to BEIS </w:t>
      </w:r>
      <w:r w:rsidR="00097CC4" w:rsidRPr="00854D90">
        <w:rPr>
          <w:rFonts w:eastAsia="Calibri" w:cs="Arial"/>
          <w:color w:val="000000"/>
          <w:kern w:val="32"/>
        </w:rPr>
        <w:t xml:space="preserve">will </w:t>
      </w:r>
      <w:r w:rsidR="00E91012" w:rsidRPr="00854D90">
        <w:rPr>
          <w:rFonts w:eastAsia="Calibri" w:cs="Arial"/>
          <w:color w:val="000000"/>
          <w:kern w:val="32"/>
        </w:rPr>
        <w:t xml:space="preserve">also </w:t>
      </w:r>
      <w:r w:rsidR="00097CC4" w:rsidRPr="00854D90">
        <w:rPr>
          <w:rFonts w:eastAsia="Calibri" w:cs="Arial"/>
          <w:color w:val="000000"/>
          <w:kern w:val="32"/>
        </w:rPr>
        <w:t xml:space="preserve">be </w:t>
      </w:r>
      <w:r w:rsidR="00E91012" w:rsidRPr="00854D90">
        <w:rPr>
          <w:rFonts w:eastAsia="Calibri" w:cs="Arial"/>
          <w:color w:val="000000"/>
          <w:kern w:val="32"/>
        </w:rPr>
        <w:t>required</w:t>
      </w:r>
      <w:r w:rsidR="00097CC4" w:rsidRPr="00854D90">
        <w:rPr>
          <w:rFonts w:eastAsia="Calibri" w:cs="Arial"/>
          <w:color w:val="000000"/>
          <w:kern w:val="32"/>
        </w:rPr>
        <w:t xml:space="preserve"> to declare any </w:t>
      </w:r>
      <w:r w:rsidR="00E91012" w:rsidRPr="00854D90">
        <w:rPr>
          <w:rFonts w:eastAsia="Calibri" w:cs="Arial"/>
          <w:color w:val="000000"/>
          <w:kern w:val="32"/>
        </w:rPr>
        <w:t xml:space="preserve">potential </w:t>
      </w:r>
      <w:r w:rsidR="00097CC4" w:rsidRPr="00854D90">
        <w:rPr>
          <w:rFonts w:eastAsia="Calibri" w:cs="Arial"/>
          <w:color w:val="000000"/>
          <w:kern w:val="32"/>
        </w:rPr>
        <w:t xml:space="preserve">conflicts of interest </w:t>
      </w:r>
      <w:r w:rsidR="00E91012" w:rsidRPr="00854D90">
        <w:rPr>
          <w:rFonts w:eastAsia="Calibri" w:cs="Arial"/>
          <w:color w:val="000000"/>
          <w:kern w:val="32"/>
        </w:rPr>
        <w:t>in a written and signed declaration. If assessors, or anyone involved in</w:t>
      </w:r>
      <w:r w:rsidR="00097CC4" w:rsidRPr="00854D90">
        <w:rPr>
          <w:rFonts w:eastAsia="Calibri" w:cs="Arial"/>
          <w:color w:val="000000"/>
          <w:kern w:val="32"/>
        </w:rPr>
        <w:t xml:space="preserve"> the </w:t>
      </w:r>
      <w:r w:rsidR="00E91012" w:rsidRPr="00854D90">
        <w:rPr>
          <w:rFonts w:eastAsia="Calibri" w:cs="Arial"/>
          <w:color w:val="000000"/>
          <w:kern w:val="32"/>
        </w:rPr>
        <w:t xml:space="preserve">assessment process, encounter a conflict of interest, they will be removed from the process. </w:t>
      </w:r>
    </w:p>
    <w:p w14:paraId="06C1525D" w14:textId="598AB84E" w:rsidR="00096411" w:rsidRPr="00854D90" w:rsidRDefault="00096411" w:rsidP="00096411">
      <w:pPr>
        <w:rPr>
          <w:rFonts w:eastAsia="Calibri" w:cs="Arial"/>
          <w:color w:val="000000"/>
          <w:kern w:val="32"/>
        </w:rPr>
      </w:pPr>
    </w:p>
    <w:p w14:paraId="418163E5" w14:textId="77777777" w:rsidR="00096411" w:rsidRPr="00854D90" w:rsidRDefault="00096411" w:rsidP="00096411">
      <w:pPr>
        <w:rPr>
          <w:rFonts w:cs="Arial"/>
        </w:rPr>
      </w:pPr>
    </w:p>
    <w:p w14:paraId="1BE2252E" w14:textId="77777777" w:rsidR="00096411" w:rsidRPr="00854D90" w:rsidRDefault="00096411" w:rsidP="00096411">
      <w:pPr>
        <w:rPr>
          <w:rFonts w:cs="Arial"/>
        </w:rPr>
      </w:pPr>
    </w:p>
    <w:p w14:paraId="4DB91925" w14:textId="77777777" w:rsidR="00096411" w:rsidRPr="00854D90" w:rsidRDefault="00096411" w:rsidP="00096411">
      <w:pPr>
        <w:rPr>
          <w:rFonts w:cs="Arial"/>
        </w:rPr>
      </w:pPr>
    </w:p>
    <w:p w14:paraId="51068C90" w14:textId="77777777" w:rsidR="00096411" w:rsidRPr="00854D90" w:rsidRDefault="00096411" w:rsidP="00096411">
      <w:pPr>
        <w:spacing w:after="160" w:line="259" w:lineRule="auto"/>
        <w:rPr>
          <w:rFonts w:eastAsiaTheme="majorEastAsia" w:cs="Arial"/>
          <w:b/>
          <w:color w:val="002C77" w:themeColor="text1"/>
          <w:sz w:val="32"/>
          <w:szCs w:val="26"/>
        </w:rPr>
      </w:pPr>
      <w:r w:rsidRPr="00854D90">
        <w:rPr>
          <w:rFonts w:cs="Arial"/>
          <w:b/>
        </w:rPr>
        <w:br w:type="page"/>
      </w:r>
    </w:p>
    <w:p w14:paraId="034B4E47" w14:textId="4A6589A7" w:rsidR="00096411" w:rsidRPr="00854D90" w:rsidRDefault="00096411" w:rsidP="00984635">
      <w:pPr>
        <w:pStyle w:val="Heading1"/>
      </w:pPr>
      <w:bookmarkStart w:id="137" w:name="_Toc522792624"/>
      <w:bookmarkStart w:id="138" w:name="_Toc90979296"/>
      <w:r w:rsidRPr="00854D90">
        <w:lastRenderedPageBreak/>
        <w:t xml:space="preserve">Further Instructions to </w:t>
      </w:r>
      <w:r w:rsidR="00C65C58" w:rsidRPr="00854D90">
        <w:t>Applicant</w:t>
      </w:r>
      <w:r w:rsidRPr="00854D90">
        <w:t>s</w:t>
      </w:r>
      <w:bookmarkEnd w:id="137"/>
      <w:bookmarkEnd w:id="138"/>
      <w:r w:rsidRPr="00854D90">
        <w:t xml:space="preserve"> </w:t>
      </w:r>
    </w:p>
    <w:p w14:paraId="7B06A4B9" w14:textId="68DCC05A" w:rsidR="00096411" w:rsidRPr="00854D90" w:rsidRDefault="00096411" w:rsidP="00096411">
      <w:pPr>
        <w:rPr>
          <w:rFonts w:cs="Arial"/>
        </w:rPr>
      </w:pPr>
      <w:r w:rsidRPr="00854D90">
        <w:rPr>
          <w:rFonts w:cs="Arial"/>
        </w:rPr>
        <w:t xml:space="preserve">The Department reserves the right to amend the enclosed Competition documents at any time prior </w:t>
      </w:r>
      <w:r w:rsidRPr="00802538">
        <w:rPr>
          <w:rFonts w:cs="Arial"/>
        </w:rPr>
        <w:t>to</w:t>
      </w:r>
      <w:r w:rsidR="00AC4F97" w:rsidRPr="00802538">
        <w:rPr>
          <w:rFonts w:cs="Arial"/>
        </w:rPr>
        <w:t xml:space="preserve"> </w:t>
      </w:r>
      <w:r w:rsidR="00802538" w:rsidRPr="00802538">
        <w:rPr>
          <w:rFonts w:cs="Arial"/>
          <w:b/>
          <w:bCs/>
        </w:rPr>
        <w:t>14:00</w:t>
      </w:r>
      <w:r w:rsidR="004D4F47" w:rsidRPr="00802538">
        <w:rPr>
          <w:rFonts w:cs="Arial"/>
          <w:b/>
          <w:bCs/>
        </w:rPr>
        <w:t xml:space="preserve">, </w:t>
      </w:r>
      <w:r w:rsidR="586A0833" w:rsidRPr="00802538">
        <w:rPr>
          <w:rFonts w:cs="Arial"/>
          <w:b/>
          <w:bCs/>
        </w:rPr>
        <w:t>2</w:t>
      </w:r>
      <w:r w:rsidR="36C11F52" w:rsidRPr="00802538">
        <w:rPr>
          <w:rFonts w:cs="Arial"/>
          <w:b/>
          <w:bCs/>
        </w:rPr>
        <w:t>1</w:t>
      </w:r>
      <w:r w:rsidR="36C11F52" w:rsidRPr="00802538">
        <w:rPr>
          <w:rFonts w:cs="Arial"/>
          <w:b/>
          <w:bCs/>
          <w:vertAlign w:val="superscript"/>
        </w:rPr>
        <w:t>st</w:t>
      </w:r>
      <w:r w:rsidR="36C11F52" w:rsidRPr="00802538">
        <w:rPr>
          <w:rFonts w:cs="Arial"/>
          <w:b/>
          <w:bCs/>
        </w:rPr>
        <w:t xml:space="preserve"> January 22</w:t>
      </w:r>
      <w:r w:rsidRPr="00802538">
        <w:rPr>
          <w:rFonts w:cs="Arial"/>
        </w:rPr>
        <w:t>.</w:t>
      </w:r>
      <w:r w:rsidR="00CE66F5" w:rsidRPr="00802538">
        <w:rPr>
          <w:rFonts w:cs="Arial"/>
        </w:rPr>
        <w:t xml:space="preserve"> </w:t>
      </w:r>
      <w:r w:rsidR="00103D2A" w:rsidRPr="00802538">
        <w:rPr>
          <w:rFonts w:cs="Arial"/>
        </w:rPr>
        <w:t xml:space="preserve">Any changes are most likely to </w:t>
      </w:r>
      <w:r w:rsidR="00F11CA2" w:rsidRPr="00802538">
        <w:rPr>
          <w:rFonts w:cs="Arial"/>
        </w:rPr>
        <w:t xml:space="preserve">correct </w:t>
      </w:r>
      <w:r w:rsidR="00103D2A" w:rsidRPr="00802538">
        <w:rPr>
          <w:rFonts w:cs="Arial"/>
        </w:rPr>
        <w:t xml:space="preserve">editorial errors </w:t>
      </w:r>
      <w:r w:rsidR="00F23E80" w:rsidRPr="00802538">
        <w:rPr>
          <w:rFonts w:cs="Arial"/>
        </w:rPr>
        <w:t xml:space="preserve">and </w:t>
      </w:r>
      <w:r w:rsidR="00AC4F97" w:rsidRPr="00802538">
        <w:rPr>
          <w:rFonts w:cs="Arial"/>
        </w:rPr>
        <w:t xml:space="preserve">may </w:t>
      </w:r>
      <w:r w:rsidR="00F23E80" w:rsidRPr="00802538">
        <w:rPr>
          <w:rFonts w:cs="Arial"/>
        </w:rPr>
        <w:t xml:space="preserve">include </w:t>
      </w:r>
      <w:r w:rsidR="0024025D" w:rsidRPr="00802538">
        <w:rPr>
          <w:rFonts w:cs="Arial"/>
        </w:rPr>
        <w:t>further</w:t>
      </w:r>
      <w:r w:rsidR="00F23E80" w:rsidRPr="00802538">
        <w:rPr>
          <w:rFonts w:cs="Arial"/>
        </w:rPr>
        <w:t xml:space="preserve"> FAQs </w:t>
      </w:r>
      <w:r w:rsidR="000B7618" w:rsidRPr="00802538">
        <w:rPr>
          <w:rFonts w:cs="Arial"/>
        </w:rPr>
        <w:t xml:space="preserve">on the Guidance Notes </w:t>
      </w:r>
      <w:r w:rsidR="002E4520" w:rsidRPr="00802538">
        <w:rPr>
          <w:rFonts w:cs="Arial"/>
        </w:rPr>
        <w:t>asked</w:t>
      </w:r>
      <w:r w:rsidR="00F23E80" w:rsidRPr="00802538">
        <w:rPr>
          <w:rFonts w:cs="Arial"/>
        </w:rPr>
        <w:t xml:space="preserve"> </w:t>
      </w:r>
      <w:r w:rsidR="00A0463C" w:rsidRPr="00802538">
        <w:rPr>
          <w:rFonts w:cs="Arial"/>
        </w:rPr>
        <w:t xml:space="preserve">by </w:t>
      </w:r>
      <w:r w:rsidR="00F23E80" w:rsidRPr="00802538">
        <w:rPr>
          <w:rFonts w:cs="Arial"/>
        </w:rPr>
        <w:t xml:space="preserve">stakeholders </w:t>
      </w:r>
      <w:r w:rsidR="00802538" w:rsidRPr="00802538">
        <w:rPr>
          <w:rFonts w:cs="Arial"/>
          <w:b/>
          <w:bCs/>
        </w:rPr>
        <w:t>by</w:t>
      </w:r>
      <w:r w:rsidR="00A0463C" w:rsidRPr="00802538">
        <w:rPr>
          <w:rFonts w:cs="Arial"/>
          <w:b/>
          <w:bCs/>
        </w:rPr>
        <w:t xml:space="preserve"> </w:t>
      </w:r>
      <w:r w:rsidR="00802538" w:rsidRPr="00802538">
        <w:rPr>
          <w:rFonts w:cs="Arial"/>
          <w:b/>
          <w:bCs/>
        </w:rPr>
        <w:t>14:00</w:t>
      </w:r>
      <w:r w:rsidR="00A0463C" w:rsidRPr="00802538">
        <w:rPr>
          <w:rFonts w:cs="Arial"/>
          <w:b/>
          <w:bCs/>
        </w:rPr>
        <w:t xml:space="preserve">, </w:t>
      </w:r>
      <w:r w:rsidR="0CC471E1" w:rsidRPr="00802538">
        <w:rPr>
          <w:rFonts w:cs="Arial"/>
          <w:b/>
          <w:bCs/>
        </w:rPr>
        <w:t>21</w:t>
      </w:r>
      <w:r w:rsidR="339CC9CD" w:rsidRPr="00802538">
        <w:rPr>
          <w:rFonts w:cs="Arial"/>
          <w:b/>
          <w:bCs/>
          <w:vertAlign w:val="superscript"/>
        </w:rPr>
        <w:t>st</w:t>
      </w:r>
      <w:r w:rsidR="339CC9CD" w:rsidRPr="00802538">
        <w:rPr>
          <w:rFonts w:cs="Arial"/>
          <w:b/>
          <w:bCs/>
        </w:rPr>
        <w:t xml:space="preserve"> January 2022</w:t>
      </w:r>
      <w:r w:rsidR="00613D64" w:rsidRPr="00802538">
        <w:rPr>
          <w:rFonts w:cs="Arial"/>
          <w:b/>
          <w:bCs/>
        </w:rPr>
        <w:t>.</w:t>
      </w:r>
      <w:r w:rsidRPr="00802538">
        <w:rPr>
          <w:rFonts w:cs="Arial"/>
        </w:rPr>
        <w:t xml:space="preserve"> Any</w:t>
      </w:r>
      <w:r w:rsidRPr="00854D90">
        <w:rPr>
          <w:rFonts w:cs="Arial"/>
        </w:rPr>
        <w:t xml:space="preserve"> such amendment will be numbered, dated and issued on the </w:t>
      </w:r>
      <w:r w:rsidR="00756B10" w:rsidRPr="00854D90">
        <w:rPr>
          <w:rFonts w:cs="Arial"/>
        </w:rPr>
        <w:t xml:space="preserve">competition </w:t>
      </w:r>
      <w:hyperlink r:id="rId55">
        <w:r w:rsidR="0A181704" w:rsidRPr="799FE706">
          <w:rPr>
            <w:rStyle w:val="Hyperlink"/>
            <w:rFonts w:ascii="Arial" w:hAnsi="Arial" w:cs="Arial"/>
          </w:rPr>
          <w:t>website</w:t>
        </w:r>
      </w:hyperlink>
      <w:r w:rsidR="6AF1229F" w:rsidRPr="799FE706">
        <w:rPr>
          <w:rFonts w:cs="Arial"/>
        </w:rPr>
        <w:t>.</w:t>
      </w:r>
      <w:r w:rsidR="00E03A36" w:rsidRPr="00854D90">
        <w:rPr>
          <w:rFonts w:cs="Arial"/>
        </w:rPr>
        <w:t xml:space="preserve"> </w:t>
      </w:r>
      <w:r w:rsidRPr="00854D90">
        <w:rPr>
          <w:rFonts w:cs="Arial"/>
        </w:rPr>
        <w:t>Where amendments are significant, the Department may</w:t>
      </w:r>
      <w:r w:rsidR="000F172A" w:rsidRPr="00854D90">
        <w:rPr>
          <w:rFonts w:cs="Arial"/>
        </w:rPr>
        <w:t>,</w:t>
      </w:r>
      <w:r w:rsidRPr="00854D90">
        <w:rPr>
          <w:rFonts w:cs="Arial"/>
        </w:rPr>
        <w:t xml:space="preserve"> at its discretion</w:t>
      </w:r>
      <w:r w:rsidR="000F172A" w:rsidRPr="00854D90">
        <w:rPr>
          <w:rFonts w:cs="Arial"/>
        </w:rPr>
        <w:t>,</w:t>
      </w:r>
      <w:r w:rsidRPr="00854D90">
        <w:rPr>
          <w:rFonts w:cs="Arial"/>
        </w:rPr>
        <w:t xml:space="preserve"> extend the deadline for receipt of tenders. </w:t>
      </w:r>
    </w:p>
    <w:p w14:paraId="48EA507C" w14:textId="52E55CFC" w:rsidR="00096411" w:rsidRPr="00854D90" w:rsidRDefault="00096411" w:rsidP="00096411">
      <w:pPr>
        <w:rPr>
          <w:rFonts w:cs="Arial"/>
        </w:rPr>
      </w:pPr>
      <w:r w:rsidRPr="00854D90">
        <w:rPr>
          <w:rFonts w:cs="Arial"/>
        </w:rPr>
        <w:t xml:space="preserve">The Department reserves the right to withdraw this contract opportunity without notice and will not be liable for any costs incurred by contractors during any stage of the process. Contractors should also note that, in the event </w:t>
      </w:r>
      <w:r w:rsidR="00A0463C" w:rsidRPr="00854D90">
        <w:rPr>
          <w:rFonts w:cs="Arial"/>
        </w:rPr>
        <w:t>an</w:t>
      </w:r>
      <w:r w:rsidRPr="00854D90">
        <w:rPr>
          <w:rFonts w:cs="Arial"/>
        </w:rPr>
        <w:t xml:space="preserve"> </w:t>
      </w:r>
      <w:r w:rsidR="00C65C58" w:rsidRPr="00854D90">
        <w:rPr>
          <w:rFonts w:cs="Arial"/>
        </w:rPr>
        <w:t>application</w:t>
      </w:r>
      <w:r w:rsidRPr="00854D90">
        <w:rPr>
          <w:rFonts w:cs="Arial"/>
        </w:rPr>
        <w:t xml:space="preserve"> is considered to be fundamentally unacceptable on a key issue, regardless of its other merits, that </w:t>
      </w:r>
      <w:r w:rsidR="00C65C58" w:rsidRPr="00854D90">
        <w:rPr>
          <w:rFonts w:cs="Arial"/>
        </w:rPr>
        <w:t>application</w:t>
      </w:r>
      <w:r w:rsidRPr="00854D90">
        <w:rPr>
          <w:rFonts w:cs="Arial"/>
        </w:rPr>
        <w:t xml:space="preserve"> may be rejected. By issuing this Competition document, the Department is not bound in any way and does not have to accept the lowest</w:t>
      </w:r>
      <w:r w:rsidR="00B83417" w:rsidRPr="00854D90">
        <w:rPr>
          <w:rFonts w:cs="Arial"/>
        </w:rPr>
        <w:t xml:space="preserve"> cost</w:t>
      </w:r>
      <w:r w:rsidR="004B75DC" w:rsidRPr="00854D90">
        <w:rPr>
          <w:rFonts w:cs="Arial"/>
        </w:rPr>
        <w:t>,</w:t>
      </w:r>
      <w:r w:rsidRPr="00854D90">
        <w:rPr>
          <w:rFonts w:cs="Arial"/>
        </w:rPr>
        <w:t xml:space="preserve"> or any </w:t>
      </w:r>
      <w:r w:rsidR="00C65C58" w:rsidRPr="00854D90">
        <w:rPr>
          <w:rFonts w:cs="Arial"/>
        </w:rPr>
        <w:t>application</w:t>
      </w:r>
      <w:r w:rsidRPr="00854D90">
        <w:rPr>
          <w:rFonts w:cs="Arial"/>
        </w:rPr>
        <w:t xml:space="preserve"> and reserves the right to accept a portion of any </w:t>
      </w:r>
      <w:r w:rsidR="00C65C58" w:rsidRPr="00854D90">
        <w:rPr>
          <w:rFonts w:cs="Arial"/>
        </w:rPr>
        <w:t>application</w:t>
      </w:r>
      <w:r w:rsidRPr="00854D90">
        <w:rPr>
          <w:rFonts w:cs="Arial"/>
        </w:rPr>
        <w:t xml:space="preserve"> unless the tenderer expressly stipulates otherwise.</w:t>
      </w:r>
    </w:p>
    <w:p w14:paraId="601E7897" w14:textId="77777777" w:rsidR="00096411" w:rsidRPr="00854D90" w:rsidRDefault="00096411" w:rsidP="00096411">
      <w:pPr>
        <w:rPr>
          <w:rFonts w:cs="Arial"/>
        </w:rPr>
      </w:pPr>
    </w:p>
    <w:p w14:paraId="33FDA20B" w14:textId="6D6B5163" w:rsidR="00096411" w:rsidRPr="00854D90" w:rsidRDefault="003353ED" w:rsidP="00096411">
      <w:pPr>
        <w:pStyle w:val="Heading1"/>
        <w:rPr>
          <w:rFonts w:cs="Arial"/>
        </w:rPr>
      </w:pPr>
      <w:bookmarkStart w:id="139" w:name="_Toc399851946"/>
      <w:bookmarkStart w:id="140" w:name="_Toc522792627"/>
      <w:bookmarkStart w:id="141" w:name="_Ref90213627"/>
      <w:bookmarkStart w:id="142" w:name="_Toc90979297"/>
      <w:r w:rsidRPr="00854D90">
        <w:rPr>
          <w:rFonts w:cs="Arial"/>
        </w:rPr>
        <w:lastRenderedPageBreak/>
        <w:t xml:space="preserve">Appendix </w:t>
      </w:r>
      <w:r w:rsidR="00A3789F" w:rsidRPr="00854D90">
        <w:rPr>
          <w:rFonts w:cs="Arial"/>
        </w:rPr>
        <w:t>2</w:t>
      </w:r>
      <w:r w:rsidR="00096411" w:rsidRPr="00854D90">
        <w:rPr>
          <w:rFonts w:cs="Arial"/>
        </w:rPr>
        <w:t xml:space="preserve"> - Eligible and Ineligible Costs</w:t>
      </w:r>
      <w:bookmarkEnd w:id="139"/>
      <w:bookmarkEnd w:id="140"/>
      <w:bookmarkEnd w:id="141"/>
      <w:bookmarkEnd w:id="142"/>
    </w:p>
    <w:p w14:paraId="243E48FA" w14:textId="58ABF307" w:rsidR="00096411" w:rsidRPr="00854D90" w:rsidRDefault="00096411" w:rsidP="002A2830">
      <w:pPr>
        <w:pStyle w:val="Heading2"/>
      </w:pPr>
      <w:bookmarkStart w:id="143" w:name="_Ref90213653"/>
      <w:bookmarkStart w:id="144" w:name="_Toc90979298"/>
      <w:r w:rsidRPr="00854D90">
        <w:t>Eligible Costs</w:t>
      </w:r>
      <w:bookmarkEnd w:id="143"/>
      <w:bookmarkEnd w:id="144"/>
    </w:p>
    <w:p w14:paraId="042DA0F0" w14:textId="77777777" w:rsidR="00170EF1" w:rsidRPr="00553374" w:rsidRDefault="00170EF1" w:rsidP="00170EF1">
      <w:pPr>
        <w:rPr>
          <w:rFonts w:cs="Arial"/>
        </w:rPr>
      </w:pPr>
      <w:r w:rsidRPr="00854D90">
        <w:rPr>
          <w:rFonts w:cs="Arial"/>
        </w:rPr>
        <w:t xml:space="preserve">Applicants are instructed that the project costs quoted must reflect actual costs at a ‘fair market value’ and for this Competition, </w:t>
      </w:r>
      <w:r w:rsidRPr="00854D90">
        <w:rPr>
          <w:rFonts w:cs="Arial"/>
          <w:b/>
          <w:u w:val="single"/>
        </w:rPr>
        <w:t>profit must not be included</w:t>
      </w:r>
      <w:r>
        <w:rPr>
          <w:rFonts w:cs="Arial"/>
          <w:b/>
          <w:u w:val="single"/>
        </w:rPr>
        <w:t xml:space="preserve">, </w:t>
      </w:r>
      <w:r w:rsidRPr="00023B7A">
        <w:rPr>
          <w:rFonts w:cs="Arial"/>
        </w:rPr>
        <w:t>including within labour costs which should include salary plus employer costs only.</w:t>
      </w:r>
      <w:r w:rsidRPr="00854D90">
        <w:rPr>
          <w:rFonts w:cs="Arial"/>
        </w:rPr>
        <w:t xml:space="preserve"> </w:t>
      </w:r>
    </w:p>
    <w:p w14:paraId="6583BB60" w14:textId="05EC9168" w:rsidR="00170EF1" w:rsidRPr="00FD4C2C" w:rsidRDefault="00170EF1" w:rsidP="00170EF1">
      <w:pPr>
        <w:rPr>
          <w:rFonts w:cs="Arial"/>
          <w:highlight w:val="yellow"/>
        </w:rPr>
      </w:pPr>
      <w:r w:rsidRPr="001A488B">
        <w:rPr>
          <w:rFonts w:cs="Arial"/>
        </w:rPr>
        <w:t xml:space="preserve">Applicants </w:t>
      </w:r>
      <w:r w:rsidRPr="001A488B">
        <w:rPr>
          <w:rFonts w:cs="Arial"/>
          <w:b/>
          <w:u w:val="single"/>
        </w:rPr>
        <w:t>must</w:t>
      </w:r>
      <w:r w:rsidRPr="001A488B">
        <w:rPr>
          <w:rFonts w:cs="Arial"/>
        </w:rPr>
        <w:t xml:space="preserve"> ensure all </w:t>
      </w:r>
      <w:r w:rsidR="00E95223">
        <w:rPr>
          <w:rFonts w:cs="Arial"/>
        </w:rPr>
        <w:t>their</w:t>
      </w:r>
      <w:r w:rsidRPr="001A488B">
        <w:rPr>
          <w:rFonts w:cs="Arial"/>
        </w:rPr>
        <w:t xml:space="preserve"> project costs are eligible. At any stage of the competition BEIS can ask for any ineligible cost to be removed from the project costs. </w:t>
      </w:r>
    </w:p>
    <w:p w14:paraId="09B847D1" w14:textId="77777777" w:rsidR="00170EF1" w:rsidRPr="00854D90" w:rsidRDefault="00170EF1" w:rsidP="00170EF1">
      <w:pPr>
        <w:rPr>
          <w:rFonts w:cs="Arial"/>
        </w:rPr>
      </w:pPr>
      <w:r w:rsidRPr="00952127">
        <w:rPr>
          <w:rFonts w:cs="Arial"/>
        </w:rPr>
        <w:t>Applicants must justify all costs in their application.</w:t>
      </w:r>
      <w:r>
        <w:rPr>
          <w:rFonts w:cs="Arial"/>
        </w:rPr>
        <w:t xml:space="preserve"> </w:t>
      </w:r>
    </w:p>
    <w:p w14:paraId="7DA7CCA7" w14:textId="08D0728D" w:rsidR="00170EF1" w:rsidRPr="00854D90" w:rsidRDefault="00170EF1" w:rsidP="00170EF1">
      <w:pPr>
        <w:rPr>
          <w:rFonts w:cs="Arial"/>
        </w:rPr>
      </w:pPr>
      <w:r w:rsidRPr="00854D90">
        <w:rPr>
          <w:rFonts w:cs="Arial"/>
        </w:rPr>
        <w:t xml:space="preserve">All </w:t>
      </w:r>
      <w:r w:rsidRPr="00157688">
        <w:rPr>
          <w:rFonts w:cs="Arial"/>
          <w:b/>
          <w:bCs/>
        </w:rPr>
        <w:t>eligible</w:t>
      </w:r>
      <w:r w:rsidRPr="00854D90">
        <w:rPr>
          <w:rFonts w:cs="Arial"/>
        </w:rPr>
        <w:t xml:space="preserve"> project costs</w:t>
      </w:r>
      <w:r w:rsidR="008B00F1">
        <w:rPr>
          <w:rFonts w:cs="Arial"/>
        </w:rPr>
        <w:t>, outlined within this section,</w:t>
      </w:r>
      <w:r w:rsidRPr="00854D90">
        <w:rPr>
          <w:rFonts w:cs="Arial"/>
        </w:rPr>
        <w:t xml:space="preserve"> must be </w:t>
      </w:r>
      <w:r w:rsidRPr="00A96220">
        <w:rPr>
          <w:rFonts w:cs="Arial"/>
          <w:b/>
          <w:u w:val="single"/>
        </w:rPr>
        <w:t>100% funded by BEIS</w:t>
      </w:r>
      <w:r w:rsidR="002162E2">
        <w:rPr>
          <w:rFonts w:cs="Arial"/>
        </w:rPr>
        <w:t xml:space="preserve"> – i.e. Heat Pump Ready funding </w:t>
      </w:r>
      <w:r w:rsidR="00427B01">
        <w:rPr>
          <w:rFonts w:cs="Arial"/>
        </w:rPr>
        <w:t xml:space="preserve">must be for a specific </w:t>
      </w:r>
      <w:r w:rsidR="0045035A">
        <w:rPr>
          <w:rFonts w:cs="Arial"/>
        </w:rPr>
        <w:t xml:space="preserve">innovation </w:t>
      </w:r>
      <w:r w:rsidR="00427B01">
        <w:rPr>
          <w:rFonts w:cs="Arial"/>
        </w:rPr>
        <w:t xml:space="preserve">project </w:t>
      </w:r>
      <w:r w:rsidR="00D041A1">
        <w:rPr>
          <w:rFonts w:cs="Arial"/>
        </w:rPr>
        <w:t>as defined in this Guidance document</w:t>
      </w:r>
      <w:r w:rsidR="00A85B27">
        <w:rPr>
          <w:rFonts w:cs="Arial"/>
        </w:rPr>
        <w:t xml:space="preserve">; it </w:t>
      </w:r>
      <w:r w:rsidR="002162E2">
        <w:rPr>
          <w:rFonts w:cs="Arial"/>
        </w:rPr>
        <w:t xml:space="preserve">cannot be used </w:t>
      </w:r>
      <w:r w:rsidR="00EF083D">
        <w:rPr>
          <w:rFonts w:cs="Arial"/>
        </w:rPr>
        <w:t xml:space="preserve">as partial funding </w:t>
      </w:r>
      <w:r w:rsidR="00E047A2">
        <w:rPr>
          <w:rFonts w:cs="Arial"/>
        </w:rPr>
        <w:t xml:space="preserve">for </w:t>
      </w:r>
      <w:r w:rsidR="00EF083D">
        <w:rPr>
          <w:rFonts w:cs="Arial"/>
        </w:rPr>
        <w:t xml:space="preserve">a broader programme. </w:t>
      </w:r>
      <w:r w:rsidRPr="00854D90">
        <w:rPr>
          <w:rFonts w:cs="Arial"/>
        </w:rPr>
        <w:t xml:space="preserve">Projects which have higher costs than the </w:t>
      </w:r>
      <w:r w:rsidRPr="00902B41">
        <w:rPr>
          <w:rFonts w:cs="Arial"/>
        </w:rPr>
        <w:t>maximum allowed in each Phase (Phase 1 £200k excluding VAT and Phase 2 £9m excluding VAT) are</w:t>
      </w:r>
      <w:r w:rsidRPr="00854D90">
        <w:rPr>
          <w:rFonts w:cs="Arial"/>
        </w:rPr>
        <w:t xml:space="preserve"> ineligible, even when the project team are providing the additional</w:t>
      </w:r>
      <w:r>
        <w:rPr>
          <w:rFonts w:cs="Arial"/>
        </w:rPr>
        <w:t>/in-kind</w:t>
      </w:r>
      <w:r w:rsidRPr="00854D90">
        <w:rPr>
          <w:rFonts w:cs="Arial"/>
        </w:rPr>
        <w:t xml:space="preserve"> funding. </w:t>
      </w:r>
    </w:p>
    <w:p w14:paraId="2963178F" w14:textId="705DDA06" w:rsidR="00170EF1" w:rsidRPr="00854D90" w:rsidRDefault="00170EF1" w:rsidP="00170EF1">
      <w:pPr>
        <w:rPr>
          <w:rFonts w:cs="Arial"/>
        </w:rPr>
      </w:pPr>
      <w:r w:rsidRPr="00854D90">
        <w:rPr>
          <w:rFonts w:cs="Arial"/>
        </w:rPr>
        <w:t>Please note this does</w:t>
      </w:r>
      <w:r>
        <w:rPr>
          <w:rFonts w:cs="Arial"/>
        </w:rPr>
        <w:t xml:space="preserve"> not</w:t>
      </w:r>
      <w:r w:rsidRPr="00854D90">
        <w:rPr>
          <w:rFonts w:cs="Arial"/>
        </w:rPr>
        <w:t xml:space="preserve"> </w:t>
      </w:r>
      <w:r>
        <w:rPr>
          <w:rFonts w:cs="Arial"/>
        </w:rPr>
        <w:t>exclude</w:t>
      </w:r>
      <w:r w:rsidRPr="00854D90">
        <w:rPr>
          <w:rFonts w:cs="Arial"/>
        </w:rPr>
        <w:t xml:space="preserve"> projects </w:t>
      </w:r>
      <w:r>
        <w:rPr>
          <w:rFonts w:cs="Arial"/>
        </w:rPr>
        <w:t>f</w:t>
      </w:r>
      <w:r w:rsidRPr="00854D90">
        <w:rPr>
          <w:rFonts w:cs="Arial"/>
        </w:rPr>
        <w:t>r</w:t>
      </w:r>
      <w:r>
        <w:rPr>
          <w:rFonts w:cs="Arial"/>
        </w:rPr>
        <w:t>om covering</w:t>
      </w:r>
      <w:r w:rsidRPr="00854D90">
        <w:rPr>
          <w:rFonts w:cs="Arial"/>
        </w:rPr>
        <w:t xml:space="preserve"> any ineligible costs at their own expense, however the</w:t>
      </w:r>
      <w:r w:rsidR="00E71018">
        <w:rPr>
          <w:rFonts w:cs="Arial"/>
        </w:rPr>
        <w:t>se costs</w:t>
      </w:r>
      <w:r w:rsidRPr="00854D90">
        <w:rPr>
          <w:rFonts w:cs="Arial"/>
        </w:rPr>
        <w:t xml:space="preserve"> will not be included in the assessment of the project or form part of the contract. </w:t>
      </w:r>
    </w:p>
    <w:p w14:paraId="598B8A36" w14:textId="3C5B61EE" w:rsidR="00170EF1" w:rsidRPr="00854D90" w:rsidRDefault="00170EF1" w:rsidP="00170EF1">
      <w:pPr>
        <w:rPr>
          <w:rFonts w:cs="Arial"/>
        </w:rPr>
      </w:pPr>
      <w:r w:rsidRPr="00854D90">
        <w:rPr>
          <w:rFonts w:cs="Arial"/>
        </w:rPr>
        <w:t xml:space="preserve">In </w:t>
      </w:r>
      <w:r w:rsidR="005B2CFF">
        <w:rPr>
          <w:rFonts w:cs="Arial"/>
        </w:rPr>
        <w:t xml:space="preserve">the </w:t>
      </w:r>
      <w:r w:rsidRPr="00854D90">
        <w:rPr>
          <w:rFonts w:cs="Arial"/>
        </w:rPr>
        <w:t>Phase 1</w:t>
      </w:r>
      <w:r w:rsidR="00D0033F">
        <w:rPr>
          <w:rFonts w:cs="Arial"/>
        </w:rPr>
        <w:t xml:space="preserve"> application</w:t>
      </w:r>
      <w:r w:rsidRPr="00854D90">
        <w:rPr>
          <w:rFonts w:cs="Arial"/>
        </w:rPr>
        <w:t>, eligible costs</w:t>
      </w:r>
      <w:r w:rsidR="00D0033F">
        <w:rPr>
          <w:rFonts w:cs="Arial"/>
        </w:rPr>
        <w:t xml:space="preserve"> for Phase 1</w:t>
      </w:r>
      <w:r w:rsidRPr="00854D90">
        <w:rPr>
          <w:rFonts w:cs="Arial"/>
        </w:rPr>
        <w:t xml:space="preserve"> (those directly associated with preparation of the feasibility study) will be considered. However, an indication of the potential costs involved in participating in Phase 2 is also required when applying for Phase 1.</w:t>
      </w:r>
    </w:p>
    <w:p w14:paraId="59421B79" w14:textId="717BD919" w:rsidR="00170EF1" w:rsidRPr="00854D90" w:rsidRDefault="00170EF1" w:rsidP="00170EF1">
      <w:pPr>
        <w:rPr>
          <w:rFonts w:cs="Arial"/>
        </w:rPr>
      </w:pPr>
      <w:r w:rsidRPr="00854D90">
        <w:rPr>
          <w:rFonts w:cs="Arial"/>
        </w:rPr>
        <w:t>In Phase 2, eligible costs are those directly associated with the</w:t>
      </w:r>
      <w:r>
        <w:rPr>
          <w:rFonts w:cs="Arial"/>
        </w:rPr>
        <w:t xml:space="preserve"> trial of the innovative methodology for co-ordinated, </w:t>
      </w:r>
      <w:r w:rsidR="00956DBB">
        <w:rPr>
          <w:rFonts w:cs="Arial"/>
        </w:rPr>
        <w:t>high-density</w:t>
      </w:r>
      <w:r>
        <w:rPr>
          <w:rFonts w:cs="Arial"/>
        </w:rPr>
        <w:t xml:space="preserve"> heat pump deployment, developed </w:t>
      </w:r>
      <w:r w:rsidRPr="00902B41">
        <w:rPr>
          <w:rFonts w:cs="Arial"/>
        </w:rPr>
        <w:t>in Phase 1.</w:t>
      </w:r>
    </w:p>
    <w:p w14:paraId="5824D356" w14:textId="0BE49757" w:rsidR="00170EF1" w:rsidRDefault="00170EF1" w:rsidP="00170EF1">
      <w:pPr>
        <w:rPr>
          <w:rFonts w:cs="Arial"/>
        </w:rPr>
      </w:pPr>
      <w:r w:rsidRPr="00854D90">
        <w:rPr>
          <w:rFonts w:cs="Arial"/>
        </w:rPr>
        <w:t xml:space="preserve">Applicants must complete the </w:t>
      </w:r>
      <w:r w:rsidRPr="00437725">
        <w:rPr>
          <w:rFonts w:cs="Arial"/>
        </w:rPr>
        <w:t>Competition Finance Form (</w:t>
      </w:r>
      <w:r w:rsidRPr="00854D90">
        <w:rPr>
          <w:rFonts w:cs="Arial"/>
        </w:rPr>
        <w:t>separate spreadsheet) to provide the necessary cost information for the assessment process; further itemisation of costs and methods of calculation may be requested to support the application.</w:t>
      </w:r>
    </w:p>
    <w:p w14:paraId="4028E0D8" w14:textId="0765DA46" w:rsidR="004E7062" w:rsidRPr="004E7062" w:rsidRDefault="004E7062" w:rsidP="004E7062">
      <w:pPr>
        <w:rPr>
          <w:rFonts w:cs="Arial"/>
        </w:rPr>
      </w:pPr>
      <w:r w:rsidRPr="004E7062">
        <w:rPr>
          <w:rFonts w:cs="Arial"/>
        </w:rPr>
        <w:t xml:space="preserve">All costs should be provided excluding VAT, though where VAT applies, applicants should specify the amount. Your total costs excluding VAT </w:t>
      </w:r>
      <w:r w:rsidR="005F7F72">
        <w:rPr>
          <w:rFonts w:cs="Arial"/>
        </w:rPr>
        <w:t xml:space="preserve">for each Phase </w:t>
      </w:r>
      <w:r w:rsidRPr="004E7062">
        <w:rPr>
          <w:rFonts w:cs="Arial"/>
        </w:rPr>
        <w:t xml:space="preserve">should not exceed the </w:t>
      </w:r>
      <w:r w:rsidR="00A24374">
        <w:rPr>
          <w:rFonts w:cs="Arial"/>
        </w:rPr>
        <w:t xml:space="preserve">relevant </w:t>
      </w:r>
      <w:r w:rsidRPr="004E7062">
        <w:rPr>
          <w:rFonts w:cs="Arial"/>
        </w:rPr>
        <w:t xml:space="preserve">maximum allowable budget per project. </w:t>
      </w:r>
      <w:r w:rsidR="004664B3">
        <w:rPr>
          <w:rFonts w:cs="Arial"/>
        </w:rPr>
        <w:br/>
      </w:r>
      <w:r w:rsidR="004664B3">
        <w:rPr>
          <w:rFonts w:cs="Arial"/>
        </w:rPr>
        <w:lastRenderedPageBreak/>
        <w:br/>
      </w:r>
      <w:r w:rsidR="002824E2">
        <w:rPr>
          <w:rFonts w:cs="Arial"/>
        </w:rPr>
        <w:t>Costs</w:t>
      </w:r>
      <w:r w:rsidR="00132CFF">
        <w:rPr>
          <w:rFonts w:cs="Arial"/>
        </w:rPr>
        <w:t xml:space="preserve"> set out in the application forms and specified in the </w:t>
      </w:r>
      <w:r w:rsidR="00156C05">
        <w:rPr>
          <w:rFonts w:cs="Arial"/>
        </w:rPr>
        <w:t xml:space="preserve">Phase 1 or Phase 2 contracts are </w:t>
      </w:r>
      <w:r w:rsidR="000521D4">
        <w:rPr>
          <w:rFonts w:cs="Arial"/>
        </w:rPr>
        <w:t xml:space="preserve">the maximum permitted </w:t>
      </w:r>
      <w:r w:rsidR="005C28B2">
        <w:rPr>
          <w:rFonts w:cs="Arial"/>
        </w:rPr>
        <w:t>costs; a</w:t>
      </w:r>
      <w:r w:rsidRPr="004E7062">
        <w:rPr>
          <w:rFonts w:cs="Arial"/>
        </w:rPr>
        <w:t xml:space="preserve">ny costs incurred by the project that </w:t>
      </w:r>
      <w:r w:rsidR="00E56650">
        <w:rPr>
          <w:rFonts w:cs="Arial"/>
        </w:rPr>
        <w:t>are</w:t>
      </w:r>
      <w:r w:rsidRPr="004E7062">
        <w:rPr>
          <w:rFonts w:cs="Arial"/>
        </w:rPr>
        <w:t xml:space="preserve"> </w:t>
      </w:r>
      <w:r w:rsidR="00E56650">
        <w:rPr>
          <w:rFonts w:cs="Arial"/>
        </w:rPr>
        <w:t>higher</w:t>
      </w:r>
      <w:r w:rsidRPr="004E7062">
        <w:rPr>
          <w:rFonts w:cs="Arial"/>
        </w:rPr>
        <w:t xml:space="preserve"> than the agreed total project costs will not be covered by BEIS. </w:t>
      </w:r>
    </w:p>
    <w:p w14:paraId="44DC8DA6" w14:textId="5287EE81" w:rsidR="00206629" w:rsidRPr="00854D90" w:rsidRDefault="007D1FF7" w:rsidP="007E69A1">
      <w:pPr>
        <w:pStyle w:val="Heading3"/>
      </w:pPr>
      <w:bookmarkStart w:id="145" w:name="_Toc90979299"/>
      <w:r>
        <w:t xml:space="preserve">Eligible </w:t>
      </w:r>
      <w:r w:rsidR="00707269">
        <w:t>d</w:t>
      </w:r>
      <w:r w:rsidR="00206629">
        <w:t>irect costs</w:t>
      </w:r>
      <w:bookmarkEnd w:id="145"/>
    </w:p>
    <w:p w14:paraId="2FC37663" w14:textId="2CE83A4A" w:rsidR="00096411" w:rsidRDefault="00343B30"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Phase 1 </w:t>
      </w:r>
      <w:r w:rsidR="008E20C2">
        <w:rPr>
          <w:rFonts w:cs="Arial"/>
        </w:rPr>
        <w:t xml:space="preserve">and Phase 2: </w:t>
      </w:r>
      <w:r w:rsidR="00096411" w:rsidRPr="006624D2">
        <w:rPr>
          <w:rFonts w:cs="Arial"/>
        </w:rPr>
        <w:t xml:space="preserve">Labour costs for all those contributing to the </w:t>
      </w:r>
      <w:r w:rsidR="00AF3EE7">
        <w:rPr>
          <w:rFonts w:cs="Arial"/>
        </w:rPr>
        <w:t xml:space="preserve">development of the innovative methodology </w:t>
      </w:r>
      <w:r w:rsidR="00C948D8">
        <w:rPr>
          <w:rFonts w:cs="Arial"/>
        </w:rPr>
        <w:t>for high-density</w:t>
      </w:r>
      <w:r w:rsidR="00AF3EE7">
        <w:rPr>
          <w:rFonts w:cs="Arial"/>
        </w:rPr>
        <w:t xml:space="preserve"> heat pump deployment</w:t>
      </w:r>
      <w:r w:rsidR="004B75DC" w:rsidRPr="006624D2">
        <w:rPr>
          <w:rFonts w:cs="Arial"/>
        </w:rPr>
        <w:t>,</w:t>
      </w:r>
      <w:r w:rsidR="00096411" w:rsidRPr="006624D2">
        <w:rPr>
          <w:rFonts w:cs="Arial"/>
        </w:rPr>
        <w:t xml:space="preserve"> broken down by individual</w:t>
      </w:r>
      <w:r w:rsidR="00000DF1" w:rsidRPr="006624D2">
        <w:rPr>
          <w:rFonts w:cs="Arial"/>
        </w:rPr>
        <w:t xml:space="preserve"> salary and employer costs.</w:t>
      </w:r>
    </w:p>
    <w:p w14:paraId="7ACB1FE1" w14:textId="5C0B242E" w:rsidR="002A47EB" w:rsidRPr="008803B6" w:rsidRDefault="008E20C2"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Phase 1 and Phase 2: </w:t>
      </w:r>
      <w:r w:rsidR="002A47EB" w:rsidRPr="008803B6">
        <w:rPr>
          <w:rFonts w:cs="Arial"/>
        </w:rPr>
        <w:t xml:space="preserve">Costs associated </w:t>
      </w:r>
      <w:r w:rsidR="00475550">
        <w:rPr>
          <w:rFonts w:cs="Arial"/>
        </w:rPr>
        <w:t>with</w:t>
      </w:r>
      <w:r w:rsidR="002A47EB" w:rsidRPr="008803B6">
        <w:rPr>
          <w:rFonts w:cs="Arial"/>
        </w:rPr>
        <w:t xml:space="preserve"> participating in Stream 3 activities</w:t>
      </w:r>
      <w:r w:rsidR="008803B6" w:rsidRPr="008803B6">
        <w:rPr>
          <w:rFonts w:cs="Arial"/>
        </w:rPr>
        <w:t xml:space="preserve">, as per Section </w:t>
      </w:r>
      <w:r w:rsidR="008803B6" w:rsidRPr="008803B6">
        <w:rPr>
          <w:rFonts w:cs="Arial"/>
        </w:rPr>
        <w:fldChar w:fldCharType="begin"/>
      </w:r>
      <w:r w:rsidR="008803B6" w:rsidRPr="008803B6">
        <w:rPr>
          <w:rFonts w:cs="Arial"/>
        </w:rPr>
        <w:instrText xml:space="preserve"> REF _Ref90128610 \r \h </w:instrText>
      </w:r>
      <w:r w:rsidR="008803B6">
        <w:rPr>
          <w:rFonts w:cs="Arial"/>
        </w:rPr>
        <w:instrText xml:space="preserve"> \* MERGEFORMAT </w:instrText>
      </w:r>
      <w:r w:rsidR="008803B6" w:rsidRPr="008803B6">
        <w:rPr>
          <w:rFonts w:cs="Arial"/>
        </w:rPr>
      </w:r>
      <w:r w:rsidR="008803B6" w:rsidRPr="008803B6">
        <w:rPr>
          <w:rFonts w:cs="Arial"/>
        </w:rPr>
        <w:fldChar w:fldCharType="separate"/>
      </w:r>
      <w:r w:rsidR="003552D5">
        <w:rPr>
          <w:rFonts w:cs="Arial"/>
        </w:rPr>
        <w:t>B.7</w:t>
      </w:r>
      <w:r w:rsidR="008803B6" w:rsidRPr="008803B6">
        <w:rPr>
          <w:rFonts w:cs="Arial"/>
        </w:rPr>
        <w:fldChar w:fldCharType="end"/>
      </w:r>
    </w:p>
    <w:p w14:paraId="2D27A77A" w14:textId="24D65E7A" w:rsidR="00C30317" w:rsidRDefault="00EC4ECF"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Phase 1</w:t>
      </w:r>
      <w:r w:rsidR="008E20C2">
        <w:rPr>
          <w:rFonts w:cs="Arial"/>
        </w:rPr>
        <w:t>:</w:t>
      </w:r>
      <w:r>
        <w:rPr>
          <w:rFonts w:cs="Arial"/>
        </w:rPr>
        <w:t xml:space="preserve"> </w:t>
      </w:r>
      <w:r w:rsidR="006C2DC6">
        <w:rPr>
          <w:rFonts w:cs="Arial"/>
        </w:rPr>
        <w:t xml:space="preserve">Labour and associated costs attributed to the development of an </w:t>
      </w:r>
      <w:r w:rsidR="008803B6" w:rsidRPr="008803B6">
        <w:rPr>
          <w:rFonts w:cs="Arial"/>
        </w:rPr>
        <w:t xml:space="preserve">innovative </w:t>
      </w:r>
      <w:r w:rsidR="006C2DC6">
        <w:rPr>
          <w:rFonts w:cs="Arial"/>
        </w:rPr>
        <w:t xml:space="preserve">methodology towards </w:t>
      </w:r>
      <w:r w:rsidR="00C30317" w:rsidRPr="008803B6">
        <w:rPr>
          <w:rFonts w:cs="Arial"/>
        </w:rPr>
        <w:t>consumer engagement and recruitment</w:t>
      </w:r>
      <w:r w:rsidR="006C2DC6">
        <w:rPr>
          <w:rFonts w:cs="Arial"/>
        </w:rPr>
        <w:t xml:space="preserve"> in Phase 1.</w:t>
      </w:r>
    </w:p>
    <w:p w14:paraId="7B0BF7CB" w14:textId="57845BE7" w:rsidR="006C2DC6" w:rsidRDefault="006C2DC6" w:rsidP="007A4B80">
      <w:pPr>
        <w:numPr>
          <w:ilvl w:val="0"/>
          <w:numId w:val="14"/>
        </w:numPr>
        <w:tabs>
          <w:tab w:val="clear" w:pos="720"/>
        </w:tabs>
        <w:spacing w:before="100" w:beforeAutospacing="1" w:after="100" w:afterAutospacing="1" w:line="384" w:lineRule="atLeast"/>
        <w:ind w:left="476" w:right="238" w:hanging="357"/>
        <w:rPr>
          <w:rFonts w:cs="Arial"/>
        </w:rPr>
      </w:pPr>
      <w:r w:rsidRPr="00BA59CC">
        <w:rPr>
          <w:rFonts w:cs="Arial"/>
        </w:rPr>
        <w:t xml:space="preserve">Labour and associated costs </w:t>
      </w:r>
      <w:r w:rsidR="00840CF0">
        <w:rPr>
          <w:rFonts w:cs="Arial"/>
        </w:rPr>
        <w:t xml:space="preserve">incurred in consumer </w:t>
      </w:r>
      <w:r w:rsidR="00F61657">
        <w:rPr>
          <w:rFonts w:cs="Arial"/>
        </w:rPr>
        <w:t>recruitment</w:t>
      </w:r>
      <w:r w:rsidR="00FA240E">
        <w:rPr>
          <w:rFonts w:cs="Arial"/>
        </w:rPr>
        <w:t xml:space="preserve"> for</w:t>
      </w:r>
      <w:r w:rsidRPr="00BA59CC">
        <w:rPr>
          <w:rFonts w:cs="Arial"/>
        </w:rPr>
        <w:t xml:space="preserve"> the trial </w:t>
      </w:r>
      <w:r w:rsidR="001A5101">
        <w:rPr>
          <w:rFonts w:cs="Arial"/>
        </w:rPr>
        <w:t xml:space="preserve">in Phase 2 </w:t>
      </w:r>
      <w:r w:rsidRPr="00BA59CC">
        <w:rPr>
          <w:rFonts w:cs="Arial"/>
        </w:rPr>
        <w:t>of the developed innovative methodology.</w:t>
      </w:r>
    </w:p>
    <w:p w14:paraId="25586853" w14:textId="607DF5A8" w:rsidR="00B00CD6" w:rsidRPr="00BA59CC" w:rsidRDefault="00B00CD6" w:rsidP="007A4B80">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Labour and associated costs incurred in conducting home survey for the trial in Phase 2 – only for those homes where a heat pump is physically installed in the Heat Pump Ready </w:t>
      </w:r>
      <w:r w:rsidR="00673CD4">
        <w:rPr>
          <w:rFonts w:cs="Arial"/>
        </w:rPr>
        <w:t>trial.</w:t>
      </w:r>
    </w:p>
    <w:p w14:paraId="7BCB1E63" w14:textId="4B50DF0B" w:rsidR="004C6337" w:rsidRDefault="00BA59CC"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Labour and associated</w:t>
      </w:r>
      <w:r w:rsidR="0015032D">
        <w:rPr>
          <w:rFonts w:cs="Arial"/>
        </w:rPr>
        <w:t xml:space="preserve"> costs</w:t>
      </w:r>
      <w:r>
        <w:rPr>
          <w:rFonts w:cs="Arial"/>
        </w:rPr>
        <w:t xml:space="preserve"> of developing innovative </w:t>
      </w:r>
      <w:r w:rsidR="009B64E7">
        <w:rPr>
          <w:rFonts w:cs="Arial"/>
        </w:rPr>
        <w:t xml:space="preserve">installer processes as part of the development of an innovative methodology </w:t>
      </w:r>
      <w:r w:rsidR="00110864">
        <w:rPr>
          <w:rFonts w:cs="Arial"/>
        </w:rPr>
        <w:t>for</w:t>
      </w:r>
      <w:r w:rsidR="009B64E7">
        <w:rPr>
          <w:rFonts w:cs="Arial"/>
        </w:rPr>
        <w:t xml:space="preserve"> heat pump deployment, in Phase 1.</w:t>
      </w:r>
    </w:p>
    <w:p w14:paraId="6E1B42B6" w14:textId="15C4104C" w:rsidR="009B64E7" w:rsidRPr="009B64E7" w:rsidRDefault="009B64E7" w:rsidP="009B64E7">
      <w:pPr>
        <w:numPr>
          <w:ilvl w:val="0"/>
          <w:numId w:val="14"/>
        </w:numPr>
        <w:tabs>
          <w:tab w:val="clear" w:pos="720"/>
        </w:tabs>
        <w:spacing w:before="100" w:beforeAutospacing="1" w:after="100" w:afterAutospacing="1" w:line="384" w:lineRule="atLeast"/>
        <w:ind w:left="476" w:right="238" w:hanging="357"/>
        <w:rPr>
          <w:rFonts w:cs="Arial"/>
        </w:rPr>
      </w:pPr>
      <w:r>
        <w:rPr>
          <w:rFonts w:cs="Arial"/>
        </w:rPr>
        <w:t xml:space="preserve">Labour and associated </w:t>
      </w:r>
      <w:r w:rsidR="00473AF0">
        <w:rPr>
          <w:rFonts w:cs="Arial"/>
        </w:rPr>
        <w:t xml:space="preserve">costs </w:t>
      </w:r>
      <w:r>
        <w:rPr>
          <w:rFonts w:cs="Arial"/>
        </w:rPr>
        <w:t xml:space="preserve">of training installers, during Phase 2, to follow the innovative processes </w:t>
      </w:r>
      <w:r w:rsidR="00E917CA">
        <w:rPr>
          <w:rFonts w:cs="Arial"/>
        </w:rPr>
        <w:t xml:space="preserve">developed </w:t>
      </w:r>
      <w:r>
        <w:rPr>
          <w:rFonts w:cs="Arial"/>
        </w:rPr>
        <w:t>for heat pump installation in Phase 1</w:t>
      </w:r>
    </w:p>
    <w:p w14:paraId="78A17A52" w14:textId="19504430" w:rsidR="00096411"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Material costs (including consumables specific to the project)</w:t>
      </w:r>
      <w:r w:rsidR="00C85AFD">
        <w:rPr>
          <w:rFonts w:cs="Arial"/>
        </w:rPr>
        <w:t xml:space="preserve"> </w:t>
      </w:r>
      <w:r w:rsidR="00DC6503">
        <w:rPr>
          <w:rFonts w:cs="Arial"/>
        </w:rPr>
        <w:t xml:space="preserve">for the development of an innovative methodology </w:t>
      </w:r>
      <w:r w:rsidR="006D7E48">
        <w:rPr>
          <w:rFonts w:cs="Arial"/>
        </w:rPr>
        <w:t>for</w:t>
      </w:r>
      <w:r w:rsidR="00DC6503">
        <w:rPr>
          <w:rFonts w:cs="Arial"/>
        </w:rPr>
        <w:t xml:space="preserve"> heat pump deployment in Phase 1.</w:t>
      </w:r>
    </w:p>
    <w:p w14:paraId="2F218917" w14:textId="38E244DC" w:rsidR="006F67B7" w:rsidRPr="006624D2" w:rsidRDefault="00DC6503" w:rsidP="00ED2CF2">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Material costs (including consumables specific to the project)</w:t>
      </w:r>
      <w:r>
        <w:rPr>
          <w:rFonts w:cs="Arial"/>
        </w:rPr>
        <w:t xml:space="preserve"> required to tr</w:t>
      </w:r>
      <w:r w:rsidR="00BF7667">
        <w:rPr>
          <w:rFonts w:cs="Arial"/>
        </w:rPr>
        <w:t>ia</w:t>
      </w:r>
      <w:r>
        <w:rPr>
          <w:rFonts w:cs="Arial"/>
        </w:rPr>
        <w:t>l, in Phase 2, the innovative methodology developed in Phase 1.</w:t>
      </w:r>
    </w:p>
    <w:p w14:paraId="258C6E32" w14:textId="198238DD" w:rsidR="00096411" w:rsidRPr="006624D2"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Sub-contract costs</w:t>
      </w:r>
      <w:r w:rsidR="00CF558A">
        <w:rPr>
          <w:rFonts w:cs="Arial"/>
        </w:rPr>
        <w:t xml:space="preserve"> </w:t>
      </w:r>
      <w:r w:rsidR="004F1FFB">
        <w:rPr>
          <w:rFonts w:cs="Arial"/>
        </w:rPr>
        <w:t>incurred in delivery of</w:t>
      </w:r>
      <w:r w:rsidR="00CF558A">
        <w:rPr>
          <w:rFonts w:cs="Arial"/>
        </w:rPr>
        <w:t xml:space="preserve"> the eligible activities outlined above in this section.</w:t>
      </w:r>
    </w:p>
    <w:p w14:paraId="5F544965" w14:textId="3ACF99D6" w:rsidR="003B4C96" w:rsidRPr="00DC6503" w:rsidRDefault="00096411" w:rsidP="00DC6503">
      <w:pPr>
        <w:numPr>
          <w:ilvl w:val="0"/>
          <w:numId w:val="14"/>
        </w:numPr>
        <w:tabs>
          <w:tab w:val="clear" w:pos="720"/>
        </w:tabs>
        <w:spacing w:before="100" w:beforeAutospacing="1" w:after="100" w:afterAutospacing="1" w:line="384" w:lineRule="atLeast"/>
        <w:ind w:left="476" w:right="238" w:hanging="357"/>
        <w:rPr>
          <w:rFonts w:cs="Arial"/>
        </w:rPr>
      </w:pPr>
      <w:r w:rsidRPr="006624D2">
        <w:rPr>
          <w:rFonts w:cs="Arial"/>
        </w:rPr>
        <w:t>Travel and subsistence</w:t>
      </w:r>
      <w:r w:rsidR="00CF558A">
        <w:rPr>
          <w:rFonts w:cs="Arial"/>
        </w:rPr>
        <w:t xml:space="preserve"> for the eligible activities outlined above in this section. </w:t>
      </w:r>
    </w:p>
    <w:p w14:paraId="0D1A06D4" w14:textId="21CF8826" w:rsidR="009F54D1" w:rsidRPr="003B4C96" w:rsidRDefault="003B4C96" w:rsidP="003B4C96">
      <w:pPr>
        <w:numPr>
          <w:ilvl w:val="0"/>
          <w:numId w:val="14"/>
        </w:numPr>
        <w:tabs>
          <w:tab w:val="clear" w:pos="720"/>
        </w:tabs>
        <w:spacing w:before="100" w:beforeAutospacing="1" w:after="100" w:afterAutospacing="1" w:line="384" w:lineRule="atLeast"/>
        <w:ind w:left="476" w:right="238" w:hanging="357"/>
        <w:rPr>
          <w:rFonts w:cs="Arial"/>
        </w:rPr>
      </w:pPr>
      <w:r>
        <w:rPr>
          <w:rFonts w:cs="Arial"/>
        </w:rPr>
        <w:t>H</w:t>
      </w:r>
      <w:r w:rsidRPr="003B4C96">
        <w:rPr>
          <w:rFonts w:cs="Arial"/>
        </w:rPr>
        <w:t>eat pump</w:t>
      </w:r>
      <w:r>
        <w:rPr>
          <w:rFonts w:cs="Arial"/>
        </w:rPr>
        <w:t xml:space="preserve"> and associated works</w:t>
      </w:r>
      <w:r w:rsidRPr="003B4C96">
        <w:rPr>
          <w:rFonts w:cs="Arial"/>
        </w:rPr>
        <w:t xml:space="preserve"> cost</w:t>
      </w:r>
      <w:r w:rsidR="00AC38A3">
        <w:rPr>
          <w:rFonts w:cs="Arial"/>
        </w:rPr>
        <w:t>s</w:t>
      </w:r>
      <w:r w:rsidRPr="003B4C96">
        <w:rPr>
          <w:rFonts w:cs="Arial"/>
        </w:rPr>
        <w:t xml:space="preserve"> as set out in </w:t>
      </w:r>
      <w:r w:rsidR="00CD237C">
        <w:rPr>
          <w:rFonts w:cs="Arial"/>
        </w:rPr>
        <w:t xml:space="preserve">the </w:t>
      </w:r>
      <w:r w:rsidRPr="003B4C96">
        <w:rPr>
          <w:rFonts w:cs="Arial"/>
        </w:rPr>
        <w:t xml:space="preserve">Eligible </w:t>
      </w:r>
      <w:r w:rsidR="00707269">
        <w:rPr>
          <w:rFonts w:cs="Arial"/>
        </w:rPr>
        <w:t>heat</w:t>
      </w:r>
      <w:r w:rsidR="002B7FC3">
        <w:rPr>
          <w:rFonts w:cs="Arial"/>
        </w:rPr>
        <w:t xml:space="preserve"> pump capital and installation cost s</w:t>
      </w:r>
      <w:r w:rsidRPr="003B4C96">
        <w:rPr>
          <w:rFonts w:cs="Arial"/>
        </w:rPr>
        <w:t xml:space="preserve">ection </w:t>
      </w:r>
      <w:r w:rsidRPr="003B4C96">
        <w:rPr>
          <w:rFonts w:cs="Arial"/>
        </w:rPr>
        <w:fldChar w:fldCharType="begin"/>
      </w:r>
      <w:r w:rsidRPr="003B4C96">
        <w:rPr>
          <w:rFonts w:cs="Arial"/>
        </w:rPr>
        <w:instrText xml:space="preserve"> REF _Ref90221227 \r \h </w:instrText>
      </w:r>
      <w:r w:rsidRPr="003B4C96">
        <w:rPr>
          <w:rFonts w:cs="Arial"/>
        </w:rPr>
      </w:r>
      <w:r w:rsidRPr="003B4C96">
        <w:rPr>
          <w:rFonts w:cs="Arial"/>
        </w:rPr>
        <w:fldChar w:fldCharType="separate"/>
      </w:r>
      <w:r w:rsidR="003552D5">
        <w:rPr>
          <w:rFonts w:cs="Arial"/>
        </w:rPr>
        <w:t>2</w:t>
      </w:r>
      <w:r w:rsidRPr="003B4C96">
        <w:rPr>
          <w:rFonts w:cs="Arial"/>
        </w:rPr>
        <w:fldChar w:fldCharType="end"/>
      </w:r>
      <w:r w:rsidRPr="003B4C96">
        <w:rPr>
          <w:rFonts w:cs="Arial"/>
        </w:rPr>
        <w:t xml:space="preserve"> below</w:t>
      </w:r>
    </w:p>
    <w:p w14:paraId="454D8B0E" w14:textId="5637CFE9" w:rsidR="00096411" w:rsidRPr="00854D90" w:rsidRDefault="00707269" w:rsidP="007E69A1">
      <w:pPr>
        <w:pStyle w:val="Heading3"/>
        <w:rPr>
          <w:rFonts w:cs="Arial"/>
        </w:rPr>
      </w:pPr>
      <w:bookmarkStart w:id="146" w:name="_Ref90221227"/>
      <w:bookmarkStart w:id="147" w:name="_Toc90979300"/>
      <w:r>
        <w:lastRenderedPageBreak/>
        <w:t>Eligible h</w:t>
      </w:r>
      <w:r w:rsidR="61C48F2A">
        <w:t>eat pump capital</w:t>
      </w:r>
      <w:r w:rsidR="008C027D">
        <w:t xml:space="preserve"> and installation</w:t>
      </w:r>
      <w:bookmarkEnd w:id="146"/>
      <w:bookmarkEnd w:id="147"/>
      <w:r>
        <w:t xml:space="preserve"> costs</w:t>
      </w:r>
    </w:p>
    <w:p w14:paraId="5A688089" w14:textId="3E427D17" w:rsidR="00FB5261" w:rsidRDefault="00176D15" w:rsidP="002F7150">
      <w:pPr>
        <w:spacing w:line="384" w:lineRule="atLeast"/>
        <w:ind w:right="238"/>
        <w:rPr>
          <w:rFonts w:cs="Arial"/>
        </w:rPr>
      </w:pPr>
      <w:r w:rsidRPr="00E60A69">
        <w:rPr>
          <w:rFonts w:cs="Arial"/>
        </w:rPr>
        <w:t>To</w:t>
      </w:r>
      <w:r w:rsidR="00D05BEC" w:rsidRPr="00E60A69">
        <w:rPr>
          <w:rFonts w:cs="Arial"/>
        </w:rPr>
        <w:t xml:space="preserve"> de-risk the </w:t>
      </w:r>
      <w:r w:rsidR="00E144A8" w:rsidRPr="00E60A69">
        <w:rPr>
          <w:rFonts w:cs="Arial"/>
        </w:rPr>
        <w:t>deployment of heat pumps</w:t>
      </w:r>
      <w:r w:rsidRPr="00E60A69">
        <w:rPr>
          <w:rFonts w:cs="Arial"/>
        </w:rPr>
        <w:t xml:space="preserve"> and enable</w:t>
      </w:r>
      <w:r w:rsidR="00C04650" w:rsidRPr="00E60A69">
        <w:rPr>
          <w:rFonts w:cs="Arial"/>
        </w:rPr>
        <w:t xml:space="preserve"> Phase 2 projects to successful</w:t>
      </w:r>
      <w:r w:rsidR="00E212CF" w:rsidRPr="00E60A69">
        <w:rPr>
          <w:rFonts w:cs="Arial"/>
        </w:rPr>
        <w:t>ly</w:t>
      </w:r>
      <w:r w:rsidR="00C04650" w:rsidRPr="00E60A69">
        <w:rPr>
          <w:rFonts w:cs="Arial"/>
        </w:rPr>
        <w:t xml:space="preserve"> trial their innovative methodology,</w:t>
      </w:r>
      <w:r w:rsidR="00C20837" w:rsidRPr="00E60A69">
        <w:rPr>
          <w:rFonts w:cs="Arial"/>
        </w:rPr>
        <w:t xml:space="preserve"> </w:t>
      </w:r>
      <w:r w:rsidR="00571FE1">
        <w:rPr>
          <w:rFonts w:cs="Arial"/>
        </w:rPr>
        <w:t xml:space="preserve">up to </w:t>
      </w:r>
      <w:r w:rsidR="00640FD8">
        <w:rPr>
          <w:rFonts w:cs="Arial"/>
        </w:rPr>
        <w:t>40%</w:t>
      </w:r>
      <w:r w:rsidR="00C20837" w:rsidRPr="00E60A69">
        <w:rPr>
          <w:rFonts w:cs="Arial"/>
        </w:rPr>
        <w:t xml:space="preserve"> </w:t>
      </w:r>
      <w:r w:rsidR="008D66E5">
        <w:rPr>
          <w:rFonts w:cs="Arial"/>
        </w:rPr>
        <w:t xml:space="preserve">of the </w:t>
      </w:r>
      <w:r w:rsidR="002F7150">
        <w:rPr>
          <w:rFonts w:cs="Arial"/>
        </w:rPr>
        <w:t>core</w:t>
      </w:r>
      <w:r w:rsidR="003639D3">
        <w:rPr>
          <w:rFonts w:cs="Arial"/>
        </w:rPr>
        <w:t xml:space="preserve"> </w:t>
      </w:r>
      <w:r w:rsidR="008D66E5">
        <w:rPr>
          <w:rFonts w:cs="Arial"/>
        </w:rPr>
        <w:t>costs</w:t>
      </w:r>
      <w:r w:rsidR="00846D4B">
        <w:rPr>
          <w:rFonts w:cs="Arial"/>
        </w:rPr>
        <w:t xml:space="preserve"> </w:t>
      </w:r>
      <w:r w:rsidR="004304C3">
        <w:rPr>
          <w:rFonts w:cs="Arial"/>
        </w:rPr>
        <w:t xml:space="preserve">to consumers </w:t>
      </w:r>
      <w:r w:rsidR="00846D4B">
        <w:rPr>
          <w:rFonts w:cs="Arial"/>
        </w:rPr>
        <w:t>(</w:t>
      </w:r>
      <w:r w:rsidR="003639D3">
        <w:rPr>
          <w:rFonts w:cs="Arial"/>
        </w:rPr>
        <w:t>as</w:t>
      </w:r>
      <w:r w:rsidR="008D66E5">
        <w:rPr>
          <w:rFonts w:cs="Arial"/>
        </w:rPr>
        <w:t xml:space="preserve"> set out in </w:t>
      </w:r>
      <w:r w:rsidR="008D66E5" w:rsidRPr="00E60A69">
        <w:rPr>
          <w:rFonts w:cs="Arial"/>
        </w:rPr>
        <w:fldChar w:fldCharType="begin"/>
      </w:r>
      <w:r w:rsidR="008D66E5" w:rsidRPr="00E60A69">
        <w:rPr>
          <w:rFonts w:cs="Arial"/>
        </w:rPr>
        <w:instrText xml:space="preserve"> REF _Ref90126469 \h </w:instrText>
      </w:r>
      <w:r w:rsidR="008D66E5">
        <w:rPr>
          <w:rFonts w:cs="Arial"/>
        </w:rPr>
        <w:instrText xml:space="preserve"> \* MERGEFORMAT </w:instrText>
      </w:r>
      <w:r w:rsidR="008D66E5" w:rsidRPr="00E60A69">
        <w:rPr>
          <w:rFonts w:cs="Arial"/>
        </w:rPr>
      </w:r>
      <w:r w:rsidR="008D66E5" w:rsidRPr="00E60A69">
        <w:rPr>
          <w:rFonts w:cs="Arial"/>
        </w:rPr>
        <w:fldChar w:fldCharType="separate"/>
      </w:r>
      <w:r w:rsidR="003552D5" w:rsidRPr="003552D5">
        <w:rPr>
          <w:rFonts w:cs="Arial"/>
        </w:rPr>
        <w:t>Table 13</w:t>
      </w:r>
      <w:r w:rsidR="008D66E5" w:rsidRPr="00E60A69">
        <w:rPr>
          <w:rFonts w:cs="Arial"/>
        </w:rPr>
        <w:fldChar w:fldCharType="end"/>
      </w:r>
      <w:r w:rsidR="00846D4B">
        <w:rPr>
          <w:rFonts w:cs="Arial"/>
        </w:rPr>
        <w:t>)</w:t>
      </w:r>
      <w:r w:rsidR="008D66E5">
        <w:rPr>
          <w:rFonts w:cs="Arial"/>
        </w:rPr>
        <w:t xml:space="preserve"> will be </w:t>
      </w:r>
      <w:r w:rsidR="00640FD8">
        <w:rPr>
          <w:rFonts w:cs="Arial"/>
        </w:rPr>
        <w:t>eligible</w:t>
      </w:r>
      <w:r w:rsidR="00B02997" w:rsidRPr="00B02997">
        <w:rPr>
          <w:rFonts w:cs="Arial"/>
        </w:rPr>
        <w:t xml:space="preserve"> </w:t>
      </w:r>
      <w:r w:rsidR="00B02997">
        <w:rPr>
          <w:rFonts w:cs="Arial"/>
        </w:rPr>
        <w:t xml:space="preserve">for domestic retro-fit </w:t>
      </w:r>
      <w:r w:rsidR="000A2AAF">
        <w:rPr>
          <w:rFonts w:cs="Arial"/>
        </w:rPr>
        <w:t xml:space="preserve">low temperature air and ground source hydronic </w:t>
      </w:r>
      <w:r w:rsidR="00B02997">
        <w:rPr>
          <w:rFonts w:cs="Arial"/>
        </w:rPr>
        <w:t>heat pump installs</w:t>
      </w:r>
      <w:r w:rsidR="00640FD8">
        <w:rPr>
          <w:rFonts w:cs="Arial"/>
        </w:rPr>
        <w:t xml:space="preserve">, </w:t>
      </w:r>
      <w:r w:rsidR="00552A6D">
        <w:rPr>
          <w:rFonts w:cs="Arial"/>
        </w:rPr>
        <w:t xml:space="preserve">capped at a </w:t>
      </w:r>
      <w:r w:rsidR="00640FD8">
        <w:rPr>
          <w:rFonts w:cs="Arial"/>
        </w:rPr>
        <w:t>maximum of £5,000</w:t>
      </w:r>
      <w:r w:rsidR="001B3751">
        <w:rPr>
          <w:rFonts w:cs="Arial"/>
        </w:rPr>
        <w:t xml:space="preserve"> for air source heat pumps and £6,000 for ground source heat pumps</w:t>
      </w:r>
      <w:r w:rsidR="00640FD8">
        <w:rPr>
          <w:rFonts w:cs="Arial"/>
        </w:rPr>
        <w:t xml:space="preserve">. </w:t>
      </w:r>
      <w:r w:rsidR="00280C84" w:rsidRPr="00280C84">
        <w:rPr>
          <w:rFonts w:cs="Arial"/>
        </w:rPr>
        <w:t xml:space="preserve">This funding will be </w:t>
      </w:r>
      <w:r w:rsidR="006B3296">
        <w:rPr>
          <w:rFonts w:cs="Arial"/>
        </w:rPr>
        <w:t>provided to and managed by</w:t>
      </w:r>
      <w:r w:rsidR="00280C84" w:rsidRPr="00280C84">
        <w:rPr>
          <w:rFonts w:cs="Arial"/>
        </w:rPr>
        <w:t xml:space="preserve"> the lead applicant</w:t>
      </w:r>
      <w:r w:rsidR="00280C84">
        <w:rPr>
          <w:rFonts w:cs="Arial"/>
        </w:rPr>
        <w:t>.</w:t>
      </w:r>
    </w:p>
    <w:p w14:paraId="201D0676" w14:textId="26D2F448" w:rsidR="00CB42CA" w:rsidRPr="00AD0FAA" w:rsidRDefault="00CB42CA" w:rsidP="002F7150">
      <w:pPr>
        <w:spacing w:line="384" w:lineRule="atLeast"/>
        <w:ind w:right="238"/>
        <w:rPr>
          <w:rFonts w:cs="Arial"/>
        </w:rPr>
      </w:pPr>
      <w:r>
        <w:rPr>
          <w:rFonts w:cs="Arial"/>
        </w:rPr>
        <w:t>Please note:</w:t>
      </w:r>
      <w:r w:rsidR="00AD0FAA">
        <w:rPr>
          <w:rFonts w:cs="Arial"/>
        </w:rPr>
        <w:t xml:space="preserve"> project teams</w:t>
      </w:r>
      <w:r w:rsidR="007D4533">
        <w:rPr>
          <w:rFonts w:cs="Arial"/>
        </w:rPr>
        <w:t>/consumers</w:t>
      </w:r>
      <w:r w:rsidR="00AD0FAA">
        <w:rPr>
          <w:rFonts w:cs="Arial"/>
        </w:rPr>
        <w:t xml:space="preserve"> </w:t>
      </w:r>
      <w:r w:rsidR="00A44AA1">
        <w:rPr>
          <w:rFonts w:cs="Arial"/>
        </w:rPr>
        <w:t xml:space="preserve">participating in a Heat Pump Ready Stream 1 project </w:t>
      </w:r>
      <w:r w:rsidR="00AD0FAA">
        <w:rPr>
          <w:rFonts w:cs="Arial"/>
        </w:rPr>
        <w:t xml:space="preserve">will </w:t>
      </w:r>
      <w:r w:rsidR="007D4533">
        <w:rPr>
          <w:rFonts w:cs="Arial"/>
          <w:b/>
          <w:bCs/>
        </w:rPr>
        <w:t xml:space="preserve">not </w:t>
      </w:r>
      <w:r w:rsidR="00AD0FAA">
        <w:rPr>
          <w:rFonts w:cs="Arial"/>
        </w:rPr>
        <w:t xml:space="preserve">be eligible to claim any other </w:t>
      </w:r>
      <w:r w:rsidR="00A8577C">
        <w:rPr>
          <w:rFonts w:cs="Arial"/>
        </w:rPr>
        <w:t xml:space="preserve">central government grant </w:t>
      </w:r>
      <w:r w:rsidR="00AD0FAA">
        <w:rPr>
          <w:rFonts w:cs="Arial"/>
        </w:rPr>
        <w:t>funding towards the co</w:t>
      </w:r>
      <w:r w:rsidR="004304C3">
        <w:rPr>
          <w:rFonts w:cs="Arial"/>
        </w:rPr>
        <w:t xml:space="preserve">re cost </w:t>
      </w:r>
      <w:r w:rsidR="00716857">
        <w:rPr>
          <w:rFonts w:cs="Arial"/>
        </w:rPr>
        <w:t xml:space="preserve">to the consumer </w:t>
      </w:r>
      <w:r w:rsidR="00C2486D">
        <w:rPr>
          <w:rFonts w:cs="Arial"/>
        </w:rPr>
        <w:t xml:space="preserve">of </w:t>
      </w:r>
      <w:r w:rsidR="00B652F8">
        <w:rPr>
          <w:rFonts w:cs="Arial"/>
        </w:rPr>
        <w:t xml:space="preserve">the </w:t>
      </w:r>
      <w:r w:rsidR="00C2486D">
        <w:rPr>
          <w:rFonts w:cs="Arial"/>
        </w:rPr>
        <w:t xml:space="preserve">heat pump </w:t>
      </w:r>
      <w:r w:rsidR="00B652F8">
        <w:rPr>
          <w:rFonts w:cs="Arial"/>
        </w:rPr>
        <w:t>installation</w:t>
      </w:r>
      <w:r w:rsidR="00DC4C7F">
        <w:rPr>
          <w:rFonts w:cs="Arial"/>
        </w:rPr>
        <w:t xml:space="preserve"> </w:t>
      </w:r>
      <w:r w:rsidR="00E062D6">
        <w:rPr>
          <w:rFonts w:cs="Arial"/>
        </w:rPr>
        <w:t>– this includes (but is not limited to)</w:t>
      </w:r>
      <w:r w:rsidR="000632C1">
        <w:rPr>
          <w:rFonts w:cs="Arial"/>
        </w:rPr>
        <w:t xml:space="preserve"> funding from </w:t>
      </w:r>
      <w:r w:rsidR="0024297C">
        <w:rPr>
          <w:rFonts w:cs="Arial"/>
        </w:rPr>
        <w:t xml:space="preserve">the </w:t>
      </w:r>
      <w:r w:rsidR="00E062D6">
        <w:rPr>
          <w:rFonts w:cs="Arial"/>
        </w:rPr>
        <w:t>Public Sector Decarbonisation Funding</w:t>
      </w:r>
      <w:r w:rsidR="00324B13">
        <w:rPr>
          <w:rFonts w:cs="Arial"/>
        </w:rPr>
        <w:t>;</w:t>
      </w:r>
      <w:r w:rsidR="00E062D6">
        <w:rPr>
          <w:rFonts w:cs="Arial"/>
        </w:rPr>
        <w:t xml:space="preserve"> Social Housing Decarbonisation Fund</w:t>
      </w:r>
      <w:r w:rsidR="003E321F">
        <w:rPr>
          <w:rFonts w:cs="Arial"/>
        </w:rPr>
        <w:t>;</w:t>
      </w:r>
      <w:r w:rsidR="00E062D6">
        <w:rPr>
          <w:rFonts w:cs="Arial"/>
        </w:rPr>
        <w:t xml:space="preserve"> or Boiler Upgrade Scheme. It will be the responsibility of </w:t>
      </w:r>
      <w:r w:rsidR="00131C6D">
        <w:rPr>
          <w:rFonts w:cs="Arial"/>
        </w:rPr>
        <w:t xml:space="preserve">the </w:t>
      </w:r>
      <w:r w:rsidR="00E062D6">
        <w:rPr>
          <w:rFonts w:cs="Arial"/>
        </w:rPr>
        <w:t xml:space="preserve">project </w:t>
      </w:r>
      <w:r w:rsidR="00280C84">
        <w:rPr>
          <w:rFonts w:cs="Arial"/>
        </w:rPr>
        <w:t>lead to ensure</w:t>
      </w:r>
      <w:r w:rsidR="001642B2">
        <w:rPr>
          <w:rFonts w:cs="Arial"/>
        </w:rPr>
        <w:t xml:space="preserve"> that</w:t>
      </w:r>
      <w:r w:rsidR="00280C84">
        <w:rPr>
          <w:rFonts w:cs="Arial"/>
        </w:rPr>
        <w:t xml:space="preserve"> consumers are notified of this </w:t>
      </w:r>
      <w:r w:rsidR="007D4533">
        <w:rPr>
          <w:rFonts w:cs="Arial"/>
        </w:rPr>
        <w:t xml:space="preserve">and receive written agreement that they </w:t>
      </w:r>
      <w:r w:rsidR="00E062D6">
        <w:rPr>
          <w:rFonts w:cs="Arial"/>
        </w:rPr>
        <w:t>are not ‘double claiming’</w:t>
      </w:r>
      <w:r w:rsidR="00C2486D">
        <w:rPr>
          <w:rFonts w:cs="Arial"/>
        </w:rPr>
        <w:t xml:space="preserve"> </w:t>
      </w:r>
      <w:r w:rsidR="00BD7264">
        <w:rPr>
          <w:rFonts w:cs="Arial"/>
        </w:rPr>
        <w:t>– i</w:t>
      </w:r>
      <w:r w:rsidR="00CC756A">
        <w:rPr>
          <w:rFonts w:cs="Arial"/>
        </w:rPr>
        <w:t>.</w:t>
      </w:r>
      <w:r w:rsidR="00BD7264">
        <w:rPr>
          <w:rFonts w:cs="Arial"/>
        </w:rPr>
        <w:t xml:space="preserve">e. not </w:t>
      </w:r>
      <w:r w:rsidR="00C2486D">
        <w:rPr>
          <w:rFonts w:cs="Arial"/>
        </w:rPr>
        <w:t xml:space="preserve">combining Heat Pump Ready funding with other </w:t>
      </w:r>
      <w:r w:rsidR="00942DED">
        <w:rPr>
          <w:rFonts w:cs="Arial"/>
        </w:rPr>
        <w:t>funding</w:t>
      </w:r>
      <w:r w:rsidR="007D4533">
        <w:rPr>
          <w:rFonts w:cs="Arial"/>
        </w:rPr>
        <w:t xml:space="preserve"> </w:t>
      </w:r>
      <w:r w:rsidR="00390D26">
        <w:rPr>
          <w:rFonts w:cs="Arial"/>
        </w:rPr>
        <w:t>from public sources</w:t>
      </w:r>
      <w:r w:rsidR="00700B8F">
        <w:rPr>
          <w:rFonts w:cs="Arial"/>
        </w:rPr>
        <w:t xml:space="preserve"> </w:t>
      </w:r>
      <w:r w:rsidR="00B9618F">
        <w:rPr>
          <w:rFonts w:cs="Arial"/>
        </w:rPr>
        <w:t>for</w:t>
      </w:r>
      <w:r w:rsidR="007D4533">
        <w:rPr>
          <w:rFonts w:cs="Arial"/>
        </w:rPr>
        <w:t xml:space="preserve"> the cost of their heat pump install.</w:t>
      </w:r>
    </w:p>
    <w:p w14:paraId="7617CB61" w14:textId="7CE3EDE1" w:rsidR="00387F3D" w:rsidRPr="00E60A69" w:rsidRDefault="00387F3D" w:rsidP="002F7150">
      <w:pPr>
        <w:pStyle w:val="Caption"/>
      </w:pPr>
      <w:bookmarkStart w:id="148" w:name="_Ref90126469"/>
      <w:r w:rsidRPr="00E60A69">
        <w:t xml:space="preserve">Table </w:t>
      </w:r>
      <w:r>
        <w:fldChar w:fldCharType="begin"/>
      </w:r>
      <w:r>
        <w:instrText>SEQ Table \* ARABIC</w:instrText>
      </w:r>
      <w:r>
        <w:fldChar w:fldCharType="separate"/>
      </w:r>
      <w:r w:rsidR="003552D5">
        <w:rPr>
          <w:noProof/>
        </w:rPr>
        <w:t>13</w:t>
      </w:r>
      <w:r>
        <w:fldChar w:fldCharType="end"/>
      </w:r>
      <w:bookmarkEnd w:id="148"/>
      <w:r w:rsidRPr="00E60A69">
        <w:t xml:space="preserve">: </w:t>
      </w:r>
      <w:r w:rsidR="002F7150">
        <w:t xml:space="preserve">Core </w:t>
      </w:r>
      <w:r w:rsidRPr="00E60A69">
        <w:t>costs</w:t>
      </w:r>
      <w:r w:rsidR="002B711C" w:rsidRPr="00E60A69">
        <w:t xml:space="preserve"> to </w:t>
      </w:r>
      <w:r w:rsidR="002B711C" w:rsidRPr="002F7150">
        <w:t>consumers</w:t>
      </w:r>
      <w:r w:rsidR="002B711C" w:rsidRPr="00E60A69">
        <w:t xml:space="preserve"> </w:t>
      </w:r>
    </w:p>
    <w:tbl>
      <w:tblPr>
        <w:tblStyle w:val="ListTable4-Accent1"/>
        <w:tblW w:w="0" w:type="auto"/>
        <w:tblLook w:val="02A0" w:firstRow="1" w:lastRow="0" w:firstColumn="1" w:lastColumn="0" w:noHBand="1" w:noVBand="0"/>
      </w:tblPr>
      <w:tblGrid>
        <w:gridCol w:w="4508"/>
        <w:gridCol w:w="4508"/>
      </w:tblGrid>
      <w:tr w:rsidR="00E212CF" w:rsidRPr="00274E94" w14:paraId="766B11CE" w14:textId="77777777" w:rsidTr="007A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DCBDC57" w14:textId="4A0B5AF2" w:rsidR="00E212CF" w:rsidRPr="00274E94" w:rsidRDefault="002F7150" w:rsidP="007A4B80">
            <w:pPr>
              <w:rPr>
                <w:b w:val="0"/>
                <w:bCs w:val="0"/>
              </w:rPr>
            </w:pPr>
            <w:r>
              <w:rPr>
                <w:b w:val="0"/>
                <w:bCs w:val="0"/>
              </w:rPr>
              <w:t xml:space="preserve">Core </w:t>
            </w:r>
            <w:r w:rsidR="004172D5">
              <w:rPr>
                <w:b w:val="0"/>
                <w:bCs w:val="0"/>
              </w:rPr>
              <w:t>c</w:t>
            </w:r>
            <w:r>
              <w:rPr>
                <w:b w:val="0"/>
                <w:bCs w:val="0"/>
              </w:rPr>
              <w:t>ost</w:t>
            </w:r>
            <w:r w:rsidR="004172D5">
              <w:rPr>
                <w:b w:val="0"/>
                <w:bCs w:val="0"/>
              </w:rPr>
              <w:t xml:space="preserve"> to consumers</w:t>
            </w:r>
          </w:p>
        </w:tc>
        <w:tc>
          <w:tcPr>
            <w:cnfStyle w:val="000010000000" w:firstRow="0" w:lastRow="0" w:firstColumn="0" w:lastColumn="0" w:oddVBand="1" w:evenVBand="0" w:oddHBand="0" w:evenHBand="0" w:firstRowFirstColumn="0" w:firstRowLastColumn="0" w:lastRowFirstColumn="0" w:lastRowLastColumn="0"/>
            <w:tcW w:w="4508" w:type="dxa"/>
          </w:tcPr>
          <w:p w14:paraId="50D0D43D" w14:textId="6C50DC9A" w:rsidR="00E212CF" w:rsidRPr="00274E94" w:rsidRDefault="002F7150" w:rsidP="007A4B80">
            <w:pPr>
              <w:rPr>
                <w:b w:val="0"/>
                <w:bCs w:val="0"/>
              </w:rPr>
            </w:pPr>
            <w:r>
              <w:rPr>
                <w:b w:val="0"/>
                <w:bCs w:val="0"/>
              </w:rPr>
              <w:t>Non-core costs</w:t>
            </w:r>
            <w:r w:rsidR="004172D5">
              <w:rPr>
                <w:b w:val="0"/>
                <w:bCs w:val="0"/>
              </w:rPr>
              <w:t xml:space="preserve"> to consumers</w:t>
            </w:r>
          </w:p>
        </w:tc>
      </w:tr>
      <w:tr w:rsidR="00E212CF" w14:paraId="60B3F5E1" w14:textId="77777777" w:rsidTr="007A4B80">
        <w:tc>
          <w:tcPr>
            <w:cnfStyle w:val="001000000000" w:firstRow="0" w:lastRow="0" w:firstColumn="1" w:lastColumn="0" w:oddVBand="0" w:evenVBand="0" w:oddHBand="0" w:evenHBand="0" w:firstRowFirstColumn="0" w:firstRowLastColumn="0" w:lastRowFirstColumn="0" w:lastRowLastColumn="0"/>
            <w:tcW w:w="4508" w:type="dxa"/>
          </w:tcPr>
          <w:p w14:paraId="04971063" w14:textId="47D1D50B" w:rsidR="00E212CF" w:rsidRDefault="00E212CF" w:rsidP="00ED2CF2">
            <w:pPr>
              <w:pStyle w:val="ListParagraph"/>
              <w:numPr>
                <w:ilvl w:val="0"/>
                <w:numId w:val="60"/>
              </w:numPr>
              <w:spacing w:after="0" w:line="240" w:lineRule="auto"/>
            </w:pPr>
            <w:r>
              <w:t>Cost of</w:t>
            </w:r>
            <w:r w:rsidR="00132A98">
              <w:t xml:space="preserve"> hydronic</w:t>
            </w:r>
            <w:r w:rsidR="00020357">
              <w:t xml:space="preserve"> air or ground source</w:t>
            </w:r>
            <w:r>
              <w:t xml:space="preserve"> heat pump including buffer tank, smart controls, circulation pump &amp; ancillaries </w:t>
            </w:r>
          </w:p>
          <w:p w14:paraId="325C65E1" w14:textId="75FC4820" w:rsidR="00E212CF" w:rsidRDefault="00E212CF" w:rsidP="00ED2CF2">
            <w:pPr>
              <w:pStyle w:val="ListParagraph"/>
              <w:numPr>
                <w:ilvl w:val="0"/>
                <w:numId w:val="60"/>
              </w:numPr>
              <w:spacing w:after="0" w:line="240" w:lineRule="auto"/>
            </w:pPr>
            <w:r>
              <w:t>For GSHP – cost of ground</w:t>
            </w:r>
            <w:r w:rsidR="00020357">
              <w:t xml:space="preserve"> works</w:t>
            </w:r>
          </w:p>
          <w:p w14:paraId="1DBD4042" w14:textId="77777777" w:rsidR="00E212CF" w:rsidRDefault="00E212CF" w:rsidP="00ED2CF2">
            <w:pPr>
              <w:pStyle w:val="ListParagraph"/>
              <w:numPr>
                <w:ilvl w:val="0"/>
                <w:numId w:val="60"/>
              </w:numPr>
              <w:spacing w:after="0" w:line="240" w:lineRule="auto"/>
            </w:pPr>
            <w:r>
              <w:t>Cost of installation</w:t>
            </w:r>
          </w:p>
          <w:p w14:paraId="0056DD73" w14:textId="77777777" w:rsidR="00E212CF" w:rsidRDefault="00E212CF" w:rsidP="00ED2CF2">
            <w:pPr>
              <w:pStyle w:val="ListParagraph"/>
              <w:numPr>
                <w:ilvl w:val="0"/>
                <w:numId w:val="60"/>
              </w:numPr>
              <w:spacing w:after="0" w:line="240" w:lineRule="auto"/>
            </w:pPr>
            <w:r>
              <w:t>Cost of hot water tank or equivalent, where primary source of heat from heat pump</w:t>
            </w:r>
          </w:p>
          <w:p w14:paraId="1F7A4478" w14:textId="77777777" w:rsidR="00E212CF" w:rsidRDefault="00E212CF" w:rsidP="00ED2CF2">
            <w:pPr>
              <w:pStyle w:val="ListParagraph"/>
              <w:numPr>
                <w:ilvl w:val="0"/>
                <w:numId w:val="60"/>
              </w:numPr>
              <w:spacing w:after="0" w:line="240" w:lineRule="auto"/>
            </w:pPr>
            <w:r>
              <w:t>Cost of fabric improvement (loft, floor, internal/external, cavity insulation and draft proofing measures)</w:t>
            </w:r>
          </w:p>
          <w:p w14:paraId="59104E68" w14:textId="77777777" w:rsidR="00717D1F" w:rsidRPr="00717D1F" w:rsidRDefault="00E212CF" w:rsidP="00ED2CF2">
            <w:pPr>
              <w:pStyle w:val="ListParagraph"/>
              <w:numPr>
                <w:ilvl w:val="0"/>
                <w:numId w:val="60"/>
              </w:numPr>
              <w:spacing w:after="0" w:line="240" w:lineRule="auto"/>
            </w:pPr>
            <w:r>
              <w:t>Cost of improved glazing</w:t>
            </w:r>
          </w:p>
          <w:p w14:paraId="2D96EEEB" w14:textId="5C30D961" w:rsidR="00E212CF" w:rsidRPr="00717D1F" w:rsidRDefault="00E212CF" w:rsidP="00ED2CF2">
            <w:pPr>
              <w:pStyle w:val="ListParagraph"/>
              <w:numPr>
                <w:ilvl w:val="0"/>
                <w:numId w:val="60"/>
              </w:numPr>
              <w:spacing w:after="0" w:line="240" w:lineRule="auto"/>
            </w:pPr>
            <w:r w:rsidRPr="00717D1F">
              <w:t>Cost of heat emitters (UFH / Radiators)</w:t>
            </w:r>
          </w:p>
        </w:tc>
        <w:tc>
          <w:tcPr>
            <w:cnfStyle w:val="000010000000" w:firstRow="0" w:lastRow="0" w:firstColumn="0" w:lastColumn="0" w:oddVBand="1" w:evenVBand="0" w:oddHBand="0" w:evenHBand="0" w:firstRowFirstColumn="0" w:firstRowLastColumn="0" w:lastRowFirstColumn="0" w:lastRowLastColumn="0"/>
            <w:tcW w:w="4508" w:type="dxa"/>
          </w:tcPr>
          <w:p w14:paraId="12588604" w14:textId="5218FB20" w:rsidR="00E212CF" w:rsidRDefault="00E212CF" w:rsidP="00ED2CF2">
            <w:pPr>
              <w:pStyle w:val="ListParagraph"/>
              <w:numPr>
                <w:ilvl w:val="0"/>
                <w:numId w:val="60"/>
              </w:numPr>
              <w:spacing w:after="0" w:line="240" w:lineRule="auto"/>
            </w:pPr>
            <w:r>
              <w:t>Cost of</w:t>
            </w:r>
            <w:r w:rsidR="00DE678F">
              <w:t xml:space="preserve"> </w:t>
            </w:r>
            <w:r w:rsidR="00A8577C">
              <w:t>survey to determine most suitable heat pump and energy efficiency measures</w:t>
            </w:r>
            <w:r w:rsidR="00996555">
              <w:t xml:space="preserve"> </w:t>
            </w:r>
          </w:p>
          <w:p w14:paraId="6919F65B" w14:textId="77777777" w:rsidR="00E212CF" w:rsidRDefault="00E212CF" w:rsidP="00ED2CF2">
            <w:pPr>
              <w:pStyle w:val="ListParagraph"/>
              <w:numPr>
                <w:ilvl w:val="0"/>
                <w:numId w:val="60"/>
              </w:numPr>
              <w:spacing w:after="0" w:line="240" w:lineRule="auto"/>
            </w:pPr>
            <w:r>
              <w:t>Cost of renewable energy generation &amp; electricity storage (i.e. solar PV, battery)</w:t>
            </w:r>
          </w:p>
          <w:p w14:paraId="240CF606" w14:textId="77777777" w:rsidR="00E212CF" w:rsidRDefault="00E212CF" w:rsidP="00ED2CF2">
            <w:pPr>
              <w:pStyle w:val="ListParagraph"/>
              <w:numPr>
                <w:ilvl w:val="0"/>
                <w:numId w:val="60"/>
              </w:numPr>
              <w:spacing w:after="0" w:line="240" w:lineRule="auto"/>
            </w:pPr>
            <w:r>
              <w:t>Non-heat pump specific home improvements</w:t>
            </w:r>
          </w:p>
          <w:p w14:paraId="20470C6A" w14:textId="77777777" w:rsidR="00E212CF" w:rsidRDefault="00E212CF" w:rsidP="00ED2CF2">
            <w:pPr>
              <w:pStyle w:val="ListParagraph"/>
              <w:numPr>
                <w:ilvl w:val="0"/>
                <w:numId w:val="60"/>
              </w:numPr>
              <w:spacing w:after="0" w:line="240" w:lineRule="auto"/>
            </w:pPr>
            <w:r>
              <w:t>Direct electric space heating</w:t>
            </w:r>
          </w:p>
        </w:tc>
      </w:tr>
    </w:tbl>
    <w:p w14:paraId="762FB198" w14:textId="77777777" w:rsidR="008F79AC" w:rsidRDefault="008F79AC" w:rsidP="008F79AC">
      <w:pPr>
        <w:spacing w:after="0" w:line="384" w:lineRule="atLeast"/>
        <w:ind w:right="238"/>
        <w:rPr>
          <w:rFonts w:cs="Arial"/>
        </w:rPr>
      </w:pPr>
    </w:p>
    <w:p w14:paraId="530B56C0" w14:textId="38AE157E" w:rsidR="008F79AC" w:rsidRDefault="004172D5" w:rsidP="008F79AC">
      <w:pPr>
        <w:spacing w:after="0" w:line="384" w:lineRule="atLeast"/>
        <w:ind w:right="238"/>
        <w:rPr>
          <w:rFonts w:cs="Arial"/>
        </w:rPr>
      </w:pPr>
      <w:r>
        <w:rPr>
          <w:rFonts w:cs="Arial"/>
        </w:rPr>
        <w:t xml:space="preserve">The </w:t>
      </w:r>
      <w:r w:rsidR="000B57D0">
        <w:rPr>
          <w:rFonts w:cs="Arial"/>
        </w:rPr>
        <w:t xml:space="preserve">level of the core cost to consumers that can be </w:t>
      </w:r>
      <w:r w:rsidR="009C781E">
        <w:rPr>
          <w:rFonts w:cs="Arial"/>
        </w:rPr>
        <w:t xml:space="preserve">included </w:t>
      </w:r>
      <w:r>
        <w:rPr>
          <w:rFonts w:cs="Arial"/>
        </w:rPr>
        <w:t xml:space="preserve">value of the eligible costs towards the core cost to consumers will be </w:t>
      </w:r>
      <w:r w:rsidR="008F79AC">
        <w:rPr>
          <w:rFonts w:cs="Arial"/>
        </w:rPr>
        <w:t xml:space="preserve">taken from the ‘Cost to consumer’ </w:t>
      </w:r>
      <w:r w:rsidR="008F79AC">
        <w:rPr>
          <w:rFonts w:cs="Arial"/>
        </w:rPr>
        <w:lastRenderedPageBreak/>
        <w:t>calculations submitted in Question 1(b) of Phase 2 applications.</w:t>
      </w:r>
      <w:r w:rsidR="00711515">
        <w:rPr>
          <w:rFonts w:cs="Arial"/>
        </w:rPr>
        <w:t xml:space="preserve"> </w:t>
      </w:r>
      <w:r w:rsidR="0001597B">
        <w:rPr>
          <w:rFonts w:cs="Arial"/>
        </w:rPr>
        <w:t>These will be average costs</w:t>
      </w:r>
      <w:r w:rsidR="00F54820">
        <w:rPr>
          <w:rFonts w:cs="Arial"/>
        </w:rPr>
        <w:t>, per house type</w:t>
      </w:r>
      <w:r w:rsidR="00757CFF">
        <w:rPr>
          <w:rFonts w:cs="Arial"/>
        </w:rPr>
        <w:t xml:space="preserve"> (as outlined in section B.6)</w:t>
      </w:r>
      <w:r w:rsidR="00F54820">
        <w:rPr>
          <w:rFonts w:cs="Arial"/>
        </w:rPr>
        <w:t>,</w:t>
      </w:r>
      <w:r w:rsidR="0001597B">
        <w:rPr>
          <w:rFonts w:cs="Arial"/>
        </w:rPr>
        <w:t xml:space="preserve"> and not calculated on a </w:t>
      </w:r>
      <w:r w:rsidR="008803B6">
        <w:rPr>
          <w:rFonts w:cs="Arial"/>
        </w:rPr>
        <w:t>house-by-house</w:t>
      </w:r>
      <w:r w:rsidR="0001597B">
        <w:rPr>
          <w:rFonts w:cs="Arial"/>
        </w:rPr>
        <w:t xml:space="preserve"> basis</w:t>
      </w:r>
      <w:r w:rsidR="009466DA">
        <w:rPr>
          <w:rFonts w:cs="Arial"/>
        </w:rPr>
        <w:t xml:space="preserve"> – an example of the eligible cost calculation is sh</w:t>
      </w:r>
      <w:r w:rsidR="008803B6">
        <w:rPr>
          <w:rFonts w:cs="Arial"/>
        </w:rPr>
        <w:t>own in</w:t>
      </w:r>
      <w:r w:rsidR="00C00959">
        <w:rPr>
          <w:rFonts w:cs="Arial"/>
        </w:rPr>
        <w:t xml:space="preserve"> </w:t>
      </w:r>
      <w:r w:rsidR="008803B6">
        <w:rPr>
          <w:rFonts w:cs="Arial"/>
        </w:rPr>
        <w:fldChar w:fldCharType="begin"/>
      </w:r>
      <w:r w:rsidR="008803B6">
        <w:rPr>
          <w:rFonts w:cs="Arial"/>
        </w:rPr>
        <w:instrText xml:space="preserve"> REF _Ref90128509 \h </w:instrText>
      </w:r>
      <w:r w:rsidR="008803B6">
        <w:rPr>
          <w:rFonts w:cs="Arial"/>
        </w:rPr>
      </w:r>
      <w:r w:rsidR="008803B6">
        <w:rPr>
          <w:rFonts w:cs="Arial"/>
        </w:rPr>
        <w:fldChar w:fldCharType="separate"/>
      </w:r>
      <w:r w:rsidR="003552D5">
        <w:t xml:space="preserve">Table </w:t>
      </w:r>
      <w:r w:rsidR="003552D5">
        <w:rPr>
          <w:noProof/>
        </w:rPr>
        <w:t>14</w:t>
      </w:r>
      <w:r w:rsidR="008803B6">
        <w:rPr>
          <w:rFonts w:cs="Arial"/>
        </w:rPr>
        <w:fldChar w:fldCharType="end"/>
      </w:r>
      <w:r w:rsidR="008803B6">
        <w:rPr>
          <w:rFonts w:cs="Arial"/>
        </w:rPr>
        <w:t xml:space="preserve"> below. </w:t>
      </w:r>
    </w:p>
    <w:p w14:paraId="194BC978" w14:textId="77777777" w:rsidR="004470AC" w:rsidRDefault="004470AC" w:rsidP="008F79AC">
      <w:pPr>
        <w:spacing w:after="0" w:line="384" w:lineRule="atLeast"/>
        <w:ind w:right="238"/>
        <w:rPr>
          <w:rFonts w:cs="Arial"/>
        </w:rPr>
      </w:pPr>
    </w:p>
    <w:p w14:paraId="02E17D39" w14:textId="7828DF37" w:rsidR="00AA2556" w:rsidRDefault="00AA2556" w:rsidP="00AA2556">
      <w:pPr>
        <w:pStyle w:val="Caption"/>
        <w:keepNext/>
      </w:pPr>
      <w:bookmarkStart w:id="149" w:name="_Ref90128509"/>
      <w:r>
        <w:t xml:space="preserve">Table </w:t>
      </w:r>
      <w:r>
        <w:fldChar w:fldCharType="begin"/>
      </w:r>
      <w:r>
        <w:instrText>SEQ Table \* ARABIC</w:instrText>
      </w:r>
      <w:r>
        <w:fldChar w:fldCharType="separate"/>
      </w:r>
      <w:r w:rsidR="003552D5">
        <w:rPr>
          <w:noProof/>
        </w:rPr>
        <w:t>14</w:t>
      </w:r>
      <w:r>
        <w:fldChar w:fldCharType="end"/>
      </w:r>
      <w:bookmarkEnd w:id="149"/>
      <w:r>
        <w:t xml:space="preserve">: Example calculation of eligible core costs to consumers </w:t>
      </w:r>
    </w:p>
    <w:tbl>
      <w:tblPr>
        <w:tblStyle w:val="ListTable41"/>
        <w:tblW w:w="0" w:type="auto"/>
        <w:tblLook w:val="04E0" w:firstRow="1" w:lastRow="1" w:firstColumn="1" w:lastColumn="0" w:noHBand="0" w:noVBand="1"/>
      </w:tblPr>
      <w:tblGrid>
        <w:gridCol w:w="2186"/>
        <w:gridCol w:w="1163"/>
        <w:gridCol w:w="1751"/>
        <w:gridCol w:w="1405"/>
        <w:gridCol w:w="1419"/>
        <w:gridCol w:w="1704"/>
      </w:tblGrid>
      <w:tr w:rsidR="003C15C5" w14:paraId="4A9B5EBE" w14:textId="22E57AD4" w:rsidTr="00447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595777" w14:textId="4FA36B70" w:rsidR="003C15C5" w:rsidRDefault="003C15C5" w:rsidP="008F79AC">
            <w:pPr>
              <w:spacing w:after="0" w:line="384" w:lineRule="atLeast"/>
              <w:ind w:right="238"/>
              <w:rPr>
                <w:rFonts w:cs="Arial"/>
              </w:rPr>
            </w:pPr>
            <w:r>
              <w:rPr>
                <w:rFonts w:cs="Arial"/>
              </w:rPr>
              <w:t>House type (defined in ‘Cost methodology’)</w:t>
            </w:r>
          </w:p>
        </w:tc>
        <w:tc>
          <w:tcPr>
            <w:tcW w:w="0" w:type="auto"/>
          </w:tcPr>
          <w:p w14:paraId="7012B53D" w14:textId="3A1B9171"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Heat Pump </w:t>
            </w:r>
            <w:r w:rsidR="005835B3">
              <w:rPr>
                <w:rFonts w:cs="Arial"/>
              </w:rPr>
              <w:t xml:space="preserve">Type </w:t>
            </w:r>
          </w:p>
        </w:tc>
        <w:tc>
          <w:tcPr>
            <w:tcW w:w="0" w:type="auto"/>
          </w:tcPr>
          <w:p w14:paraId="3A7D7348" w14:textId="5103F3C7"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Average core costs calculate</w:t>
            </w:r>
            <w:r w:rsidR="00C00959">
              <w:rPr>
                <w:rFonts w:cs="Arial"/>
              </w:rPr>
              <w:t>d</w:t>
            </w:r>
            <w:r>
              <w:rPr>
                <w:rFonts w:cs="Arial"/>
              </w:rPr>
              <w:t xml:space="preserve"> in Phase 2, Question 1(b)</w:t>
            </w:r>
          </w:p>
        </w:tc>
        <w:tc>
          <w:tcPr>
            <w:tcW w:w="0" w:type="auto"/>
          </w:tcPr>
          <w:p w14:paraId="79BC5F27" w14:textId="13967510"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Eligible project funding per house</w:t>
            </w:r>
          </w:p>
        </w:tc>
        <w:tc>
          <w:tcPr>
            <w:tcW w:w="0" w:type="auto"/>
          </w:tcPr>
          <w:p w14:paraId="180DA6DB" w14:textId="75D355F5"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Number of homes part of trial</w:t>
            </w:r>
          </w:p>
        </w:tc>
        <w:tc>
          <w:tcPr>
            <w:tcW w:w="0" w:type="auto"/>
          </w:tcPr>
          <w:p w14:paraId="58A5CCE3" w14:textId="47515E3B" w:rsidR="003C15C5" w:rsidRDefault="003C15C5" w:rsidP="008F79AC">
            <w:pPr>
              <w:spacing w:after="0" w:line="384" w:lineRule="atLeast"/>
              <w:ind w:right="238"/>
              <w:cnfStyle w:val="100000000000" w:firstRow="1" w:lastRow="0" w:firstColumn="0" w:lastColumn="0" w:oddVBand="0" w:evenVBand="0" w:oddHBand="0" w:evenHBand="0" w:firstRowFirstColumn="0" w:firstRowLastColumn="0" w:lastRowFirstColumn="0" w:lastRowLastColumn="0"/>
              <w:rPr>
                <w:rFonts w:cs="Arial"/>
              </w:rPr>
            </w:pPr>
            <w:r>
              <w:rPr>
                <w:rFonts w:cs="Arial"/>
              </w:rPr>
              <w:t>Eligible Phase 2 project cost</w:t>
            </w:r>
          </w:p>
        </w:tc>
      </w:tr>
      <w:tr w:rsidR="003C15C5" w14:paraId="3892FBDD" w14:textId="4F00A6A0" w:rsidTr="0044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8E775D" w14:textId="53A85EA2" w:rsidR="003C15C5" w:rsidRPr="005B32E8" w:rsidRDefault="005835B3" w:rsidP="008F79AC">
            <w:pPr>
              <w:spacing w:after="0" w:line="384" w:lineRule="atLeast"/>
              <w:ind w:right="238"/>
              <w:rPr>
                <w:rFonts w:cs="Arial"/>
                <w:b w:val="0"/>
                <w:bCs w:val="0"/>
              </w:rPr>
            </w:pPr>
            <w:r w:rsidRPr="005835B3">
              <w:rPr>
                <w:rFonts w:cs="Arial"/>
                <w:b w:val="0"/>
                <w:bCs w:val="0"/>
              </w:rPr>
              <w:t>Detached with solid walls</w:t>
            </w:r>
          </w:p>
        </w:tc>
        <w:tc>
          <w:tcPr>
            <w:tcW w:w="0" w:type="auto"/>
          </w:tcPr>
          <w:p w14:paraId="53C09C8C" w14:textId="11F2DB65" w:rsidR="003C15C5" w:rsidRDefault="005835B3"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ASHP</w:t>
            </w:r>
          </w:p>
        </w:tc>
        <w:tc>
          <w:tcPr>
            <w:tcW w:w="0" w:type="auto"/>
          </w:tcPr>
          <w:p w14:paraId="05860A8C" w14:textId="7ABB4DB9"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£1</w:t>
            </w:r>
            <w:r w:rsidR="00023A1E">
              <w:rPr>
                <w:rFonts w:cs="Arial"/>
              </w:rPr>
              <w:t>6</w:t>
            </w:r>
            <w:r>
              <w:rPr>
                <w:rFonts w:cs="Arial"/>
              </w:rPr>
              <w:t>,000</w:t>
            </w:r>
          </w:p>
        </w:tc>
        <w:tc>
          <w:tcPr>
            <w:tcW w:w="0" w:type="auto"/>
          </w:tcPr>
          <w:p w14:paraId="024F5596" w14:textId="1FFF31F9"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£5,000</w:t>
            </w:r>
          </w:p>
        </w:tc>
        <w:tc>
          <w:tcPr>
            <w:tcW w:w="0" w:type="auto"/>
          </w:tcPr>
          <w:p w14:paraId="16936545" w14:textId="36690161"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100</w:t>
            </w:r>
          </w:p>
        </w:tc>
        <w:tc>
          <w:tcPr>
            <w:tcW w:w="0" w:type="auto"/>
          </w:tcPr>
          <w:p w14:paraId="67051D3E" w14:textId="631EC4B1"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£500,000</w:t>
            </w:r>
          </w:p>
        </w:tc>
      </w:tr>
      <w:tr w:rsidR="003C15C5" w14:paraId="3AA6A474" w14:textId="1E9D20A7" w:rsidTr="004470AC">
        <w:tc>
          <w:tcPr>
            <w:cnfStyle w:val="001000000000" w:firstRow="0" w:lastRow="0" w:firstColumn="1" w:lastColumn="0" w:oddVBand="0" w:evenVBand="0" w:oddHBand="0" w:evenHBand="0" w:firstRowFirstColumn="0" w:firstRowLastColumn="0" w:lastRowFirstColumn="0" w:lastRowLastColumn="0"/>
            <w:tcW w:w="0" w:type="auto"/>
          </w:tcPr>
          <w:p w14:paraId="79D512BE" w14:textId="0DF8275B" w:rsidR="003C15C5" w:rsidRPr="005B32E8" w:rsidRDefault="006B74CE" w:rsidP="008F79AC">
            <w:pPr>
              <w:spacing w:after="0" w:line="384" w:lineRule="atLeast"/>
              <w:ind w:right="238"/>
              <w:rPr>
                <w:rFonts w:cs="Arial"/>
                <w:b w:val="0"/>
                <w:bCs w:val="0"/>
              </w:rPr>
            </w:pPr>
            <w:r w:rsidRPr="006B74CE">
              <w:rPr>
                <w:rFonts w:cs="Arial"/>
                <w:b w:val="0"/>
                <w:bCs w:val="0"/>
              </w:rPr>
              <w:t>End-terrace with cavity walls</w:t>
            </w:r>
          </w:p>
        </w:tc>
        <w:tc>
          <w:tcPr>
            <w:tcW w:w="0" w:type="auto"/>
          </w:tcPr>
          <w:p w14:paraId="267D43A7" w14:textId="1C307606" w:rsidR="003C15C5" w:rsidRDefault="00560173"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ASHP</w:t>
            </w:r>
          </w:p>
        </w:tc>
        <w:tc>
          <w:tcPr>
            <w:tcW w:w="0" w:type="auto"/>
          </w:tcPr>
          <w:p w14:paraId="7E3D0279" w14:textId="68327A17"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023A1E">
              <w:rPr>
                <w:rFonts w:cs="Arial"/>
              </w:rPr>
              <w:t>10,250</w:t>
            </w:r>
          </w:p>
        </w:tc>
        <w:tc>
          <w:tcPr>
            <w:tcW w:w="0" w:type="auto"/>
          </w:tcPr>
          <w:p w14:paraId="0594DB1D" w14:textId="2621AA37"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721FC4">
              <w:rPr>
                <w:rFonts w:cs="Arial"/>
              </w:rPr>
              <w:t>4,100</w:t>
            </w:r>
          </w:p>
        </w:tc>
        <w:tc>
          <w:tcPr>
            <w:tcW w:w="0" w:type="auto"/>
          </w:tcPr>
          <w:p w14:paraId="766AC632" w14:textId="196BC0D1"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300</w:t>
            </w:r>
          </w:p>
        </w:tc>
        <w:tc>
          <w:tcPr>
            <w:tcW w:w="0" w:type="auto"/>
          </w:tcPr>
          <w:p w14:paraId="0CFA6A1B" w14:textId="0F2400FC" w:rsidR="003C15C5" w:rsidRPr="005B32E8" w:rsidRDefault="003C15C5" w:rsidP="008F79AC">
            <w:pPr>
              <w:spacing w:after="0" w:line="384" w:lineRule="atLeast"/>
              <w:ind w:right="238"/>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32332E">
              <w:rPr>
                <w:rFonts w:cs="Arial"/>
              </w:rPr>
              <w:t>23</w:t>
            </w:r>
            <w:r>
              <w:rPr>
                <w:rFonts w:cs="Arial"/>
              </w:rPr>
              <w:t>0,000</w:t>
            </w:r>
          </w:p>
        </w:tc>
      </w:tr>
      <w:tr w:rsidR="003C15C5" w14:paraId="77C111A3" w14:textId="747BA1A9" w:rsidTr="00447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FFC378" w14:textId="49FB625F" w:rsidR="003C15C5" w:rsidRPr="005B32E8" w:rsidRDefault="00682A9F" w:rsidP="008F79AC">
            <w:pPr>
              <w:spacing w:after="0" w:line="384" w:lineRule="atLeast"/>
              <w:ind w:right="238"/>
              <w:rPr>
                <w:rFonts w:cs="Arial"/>
                <w:b w:val="0"/>
                <w:bCs w:val="0"/>
              </w:rPr>
            </w:pPr>
            <w:r w:rsidRPr="00682A9F">
              <w:rPr>
                <w:rFonts w:cs="Arial"/>
                <w:b w:val="0"/>
                <w:bCs w:val="0"/>
              </w:rPr>
              <w:t>Mid-terrace with cavity walls</w:t>
            </w:r>
          </w:p>
        </w:tc>
        <w:tc>
          <w:tcPr>
            <w:tcW w:w="0" w:type="auto"/>
          </w:tcPr>
          <w:p w14:paraId="78917D65" w14:textId="2B173E35" w:rsidR="003C15C5" w:rsidRDefault="00560173"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GSHP</w:t>
            </w:r>
          </w:p>
        </w:tc>
        <w:tc>
          <w:tcPr>
            <w:tcW w:w="0" w:type="auto"/>
          </w:tcPr>
          <w:p w14:paraId="5FFA9774" w14:textId="0162F125"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00023A1E">
              <w:rPr>
                <w:rFonts w:cs="Arial"/>
              </w:rPr>
              <w:t>9,500</w:t>
            </w:r>
          </w:p>
        </w:tc>
        <w:tc>
          <w:tcPr>
            <w:tcW w:w="0" w:type="auto"/>
          </w:tcPr>
          <w:p w14:paraId="2B911435" w14:textId="77F12006"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£3,</w:t>
            </w:r>
            <w:r w:rsidR="00721FC4">
              <w:rPr>
                <w:rFonts w:cs="Arial"/>
              </w:rPr>
              <w:t>8</w:t>
            </w:r>
            <w:r>
              <w:rPr>
                <w:rFonts w:cs="Arial"/>
              </w:rPr>
              <w:t>00</w:t>
            </w:r>
          </w:p>
        </w:tc>
        <w:tc>
          <w:tcPr>
            <w:tcW w:w="0" w:type="auto"/>
          </w:tcPr>
          <w:p w14:paraId="6C06CE82" w14:textId="47B28036"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500</w:t>
            </w:r>
          </w:p>
        </w:tc>
        <w:tc>
          <w:tcPr>
            <w:tcW w:w="0" w:type="auto"/>
          </w:tcPr>
          <w:p w14:paraId="45F5BB3E" w14:textId="1CED0485" w:rsidR="003C15C5" w:rsidRPr="005B32E8" w:rsidRDefault="003C15C5" w:rsidP="008F79AC">
            <w:pPr>
              <w:spacing w:after="0" w:line="384" w:lineRule="atLeast"/>
              <w:ind w:right="238"/>
              <w:cnfStyle w:val="000000100000" w:firstRow="0" w:lastRow="0" w:firstColumn="0" w:lastColumn="0" w:oddVBand="0" w:evenVBand="0" w:oddHBand="1" w:evenHBand="0" w:firstRowFirstColumn="0" w:firstRowLastColumn="0" w:lastRowFirstColumn="0" w:lastRowLastColumn="0"/>
              <w:rPr>
                <w:rFonts w:cs="Arial"/>
              </w:rPr>
            </w:pPr>
            <w:r>
              <w:rPr>
                <w:rFonts w:cs="Arial"/>
              </w:rPr>
              <w:t>£1,</w:t>
            </w:r>
            <w:r w:rsidR="00721FC4">
              <w:rPr>
                <w:rFonts w:cs="Arial"/>
              </w:rPr>
              <w:t>9</w:t>
            </w:r>
            <w:r>
              <w:rPr>
                <w:rFonts w:cs="Arial"/>
              </w:rPr>
              <w:t>00,000</w:t>
            </w:r>
          </w:p>
        </w:tc>
      </w:tr>
      <w:tr w:rsidR="003C15C5" w14:paraId="6EAF3E36" w14:textId="77777777" w:rsidTr="004470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5000D1" w14:textId="77777777" w:rsidR="003C15C5" w:rsidRDefault="003C15C5" w:rsidP="008F79AC">
            <w:pPr>
              <w:spacing w:after="0" w:line="384" w:lineRule="atLeast"/>
              <w:ind w:right="238"/>
              <w:rPr>
                <w:rFonts w:cs="Arial"/>
                <w:b w:val="0"/>
                <w:bCs w:val="0"/>
              </w:rPr>
            </w:pPr>
          </w:p>
        </w:tc>
        <w:tc>
          <w:tcPr>
            <w:tcW w:w="0" w:type="auto"/>
          </w:tcPr>
          <w:p w14:paraId="4BE5BF26" w14:textId="77777777"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p>
        </w:tc>
        <w:tc>
          <w:tcPr>
            <w:tcW w:w="0" w:type="auto"/>
          </w:tcPr>
          <w:p w14:paraId="2B3C1A9C" w14:textId="77777777"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p>
        </w:tc>
        <w:tc>
          <w:tcPr>
            <w:tcW w:w="0" w:type="auto"/>
          </w:tcPr>
          <w:p w14:paraId="3BD58D7E" w14:textId="77777777"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p>
        </w:tc>
        <w:tc>
          <w:tcPr>
            <w:tcW w:w="0" w:type="auto"/>
          </w:tcPr>
          <w:p w14:paraId="0AA1E4CE" w14:textId="39ED78E3"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r>
              <w:rPr>
                <w:rFonts w:cs="Arial"/>
              </w:rPr>
              <w:t>Total</w:t>
            </w:r>
          </w:p>
        </w:tc>
        <w:tc>
          <w:tcPr>
            <w:tcW w:w="0" w:type="auto"/>
          </w:tcPr>
          <w:p w14:paraId="7FD377FE" w14:textId="409F4DF6" w:rsidR="003C15C5" w:rsidRDefault="003C15C5" w:rsidP="008F79AC">
            <w:pPr>
              <w:spacing w:after="0" w:line="384" w:lineRule="atLeast"/>
              <w:ind w:right="238"/>
              <w:cnfStyle w:val="010000000000" w:firstRow="0" w:lastRow="1" w:firstColumn="0" w:lastColumn="0" w:oddVBand="0" w:evenVBand="0" w:oddHBand="0" w:evenHBand="0" w:firstRowFirstColumn="0" w:firstRowLastColumn="0" w:lastRowFirstColumn="0" w:lastRowLastColumn="0"/>
              <w:rPr>
                <w:rFonts w:cs="Arial"/>
              </w:rPr>
            </w:pPr>
            <w:r>
              <w:rPr>
                <w:rFonts w:cs="Arial"/>
              </w:rPr>
              <w:t>£3,</w:t>
            </w:r>
            <w:r w:rsidR="0032332E">
              <w:rPr>
                <w:rFonts w:cs="Arial"/>
              </w:rPr>
              <w:t>630</w:t>
            </w:r>
            <w:r>
              <w:rPr>
                <w:rFonts w:cs="Arial"/>
              </w:rPr>
              <w:t>,000</w:t>
            </w:r>
          </w:p>
        </w:tc>
      </w:tr>
    </w:tbl>
    <w:p w14:paraId="606A57A4" w14:textId="00FAA4F4" w:rsidR="001956ED" w:rsidRPr="006624D2" w:rsidRDefault="004C7C8B" w:rsidP="007E69A1">
      <w:pPr>
        <w:pStyle w:val="Heading3"/>
      </w:pPr>
      <w:bookmarkStart w:id="150" w:name="_Toc90979301"/>
      <w:r>
        <w:t>Eligible i</w:t>
      </w:r>
      <w:r w:rsidR="001956ED" w:rsidRPr="006624D2">
        <w:t>ndirect costs</w:t>
      </w:r>
      <w:bookmarkEnd w:id="150"/>
    </w:p>
    <w:p w14:paraId="6AB10CC3" w14:textId="77777777" w:rsidR="001956ED" w:rsidRPr="00854D90" w:rsidRDefault="001956ED" w:rsidP="001956ED">
      <w:pPr>
        <w:spacing w:before="100" w:beforeAutospacing="1"/>
        <w:rPr>
          <w:rFonts w:cs="Arial"/>
        </w:rPr>
      </w:pPr>
      <w:r w:rsidRPr="006624D2">
        <w:rPr>
          <w:rFonts w:cs="Arial"/>
        </w:rPr>
        <w:t>Indirect costs should be charged in proportion to the amount of effort deployed on the project. Applicants should document the methodology they have applied to calculate</w:t>
      </w:r>
      <w:r w:rsidRPr="00854D90">
        <w:rPr>
          <w:rFonts w:cs="Arial"/>
        </w:rPr>
        <w:t xml:space="preserve"> them, using their own cost rates. They may include:</w:t>
      </w:r>
    </w:p>
    <w:p w14:paraId="25437B0B"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General office and basic laboratory consumables</w:t>
      </w:r>
    </w:p>
    <w:p w14:paraId="28D4258C"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Library services / learning resources</w:t>
      </w:r>
    </w:p>
    <w:p w14:paraId="6DB12973"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Typing / secretarial</w:t>
      </w:r>
    </w:p>
    <w:p w14:paraId="40900675"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Finance, personnel, public relations and departmental services</w:t>
      </w:r>
    </w:p>
    <w:p w14:paraId="70547CB6" w14:textId="77777777" w:rsidR="001956ED" w:rsidRPr="00854D90" w:rsidRDefault="001956ED" w:rsidP="001956ED">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Central and distributed computing</w:t>
      </w:r>
    </w:p>
    <w:p w14:paraId="6CB89D81" w14:textId="0DC1BBA5" w:rsidR="00711515" w:rsidRDefault="001956ED" w:rsidP="00D66650">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Overheads</w:t>
      </w:r>
      <w:r>
        <w:rPr>
          <w:rFonts w:cs="Arial"/>
        </w:rPr>
        <w:t xml:space="preserve"> up to a maximum of 50%</w:t>
      </w:r>
      <w:r w:rsidR="005F44EC">
        <w:rPr>
          <w:rFonts w:cs="Arial"/>
        </w:rPr>
        <w:t xml:space="preserve"> of salary costs</w:t>
      </w:r>
    </w:p>
    <w:p w14:paraId="4D460BA0" w14:textId="20720121" w:rsidR="00163959" w:rsidRDefault="00163959" w:rsidP="00163959">
      <w:pPr>
        <w:pStyle w:val="Heading3"/>
      </w:pPr>
      <w:bookmarkStart w:id="151" w:name="_Ref90224838"/>
      <w:bookmarkStart w:id="152" w:name="_Toc90979302"/>
      <w:r>
        <w:t>BEIS Travel and Subsistence Policy</w:t>
      </w:r>
      <w:bookmarkEnd w:id="151"/>
      <w:bookmarkEnd w:id="152"/>
      <w:r w:rsidR="005F44EC">
        <w:br/>
      </w:r>
    </w:p>
    <w:p w14:paraId="70D3068F" w14:textId="1A78D6E6" w:rsidR="00163959" w:rsidRPr="00163959" w:rsidRDefault="00006973" w:rsidP="00163959">
      <w:r>
        <w:t xml:space="preserve">For any travel and subsistence claimed as part of the eligible costs, project teams should align with the BEIS Travel &amp; Subsistence Policy, </w:t>
      </w:r>
      <w:r w:rsidR="001B1018">
        <w:t>as set out below</w:t>
      </w:r>
      <w:r>
        <w:t>:</w:t>
      </w:r>
    </w:p>
    <w:p w14:paraId="1B6594BC" w14:textId="77777777" w:rsidR="00163959" w:rsidRDefault="00163959" w:rsidP="00163959">
      <w:pPr>
        <w:pStyle w:val="ListParagraph"/>
        <w:numPr>
          <w:ilvl w:val="0"/>
          <w:numId w:val="47"/>
        </w:numPr>
        <w:spacing w:after="100" w:afterAutospacing="1" w:line="240" w:lineRule="auto"/>
        <w:ind w:right="238"/>
        <w:rPr>
          <w:rFonts w:cs="Arial"/>
        </w:rPr>
      </w:pPr>
      <w:r>
        <w:rPr>
          <w:rFonts w:cs="Arial"/>
          <w:b/>
          <w:bCs/>
        </w:rPr>
        <w:lastRenderedPageBreak/>
        <w:t xml:space="preserve">Accommodation: </w:t>
      </w:r>
      <w:r w:rsidRPr="00173830">
        <w:rPr>
          <w:rFonts w:cs="Arial"/>
        </w:rPr>
        <w:t>When required as part of attending Stream 3 activities to stay overnight prior to or after an event that is a significant distance from your home or work, accommodation may be claimed at the following rates:</w:t>
      </w:r>
    </w:p>
    <w:p w14:paraId="2307A99E"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London: £140 per night – including breakfast</w:t>
      </w:r>
    </w:p>
    <w:p w14:paraId="7802EA83" w14:textId="4DC5A34A" w:rsidR="00163959" w:rsidRDefault="00163959" w:rsidP="00163959">
      <w:pPr>
        <w:pStyle w:val="ListParagraph"/>
        <w:numPr>
          <w:ilvl w:val="1"/>
          <w:numId w:val="47"/>
        </w:numPr>
        <w:spacing w:after="100" w:afterAutospacing="1" w:line="240" w:lineRule="auto"/>
        <w:ind w:right="238"/>
        <w:rPr>
          <w:rFonts w:cs="Arial"/>
        </w:rPr>
      </w:pPr>
      <w:r>
        <w:rPr>
          <w:rFonts w:cs="Arial"/>
        </w:rPr>
        <w:t>Elsewhere (UK): £100 – including breakfast</w:t>
      </w:r>
      <w:r w:rsidR="003F0891">
        <w:rPr>
          <w:rFonts w:cs="Arial"/>
        </w:rPr>
        <w:br/>
      </w:r>
    </w:p>
    <w:p w14:paraId="22EB94CF" w14:textId="77777777" w:rsidR="00163959" w:rsidRPr="009214E6" w:rsidRDefault="00163959" w:rsidP="00163959">
      <w:pPr>
        <w:pStyle w:val="ListParagraph"/>
        <w:numPr>
          <w:ilvl w:val="0"/>
          <w:numId w:val="47"/>
        </w:numPr>
        <w:spacing w:after="100" w:afterAutospacing="1" w:line="240" w:lineRule="auto"/>
        <w:ind w:right="238"/>
        <w:rPr>
          <w:rFonts w:cs="Arial"/>
        </w:rPr>
      </w:pPr>
      <w:r>
        <w:rPr>
          <w:rFonts w:cs="Arial"/>
          <w:b/>
          <w:bCs/>
        </w:rPr>
        <w:t xml:space="preserve">Travel: </w:t>
      </w:r>
    </w:p>
    <w:p w14:paraId="42B88E5C" w14:textId="77777777" w:rsidR="00163959" w:rsidRDefault="00163959" w:rsidP="00163959">
      <w:pPr>
        <w:pStyle w:val="ListParagraph"/>
        <w:spacing w:after="100" w:afterAutospacing="1" w:line="240" w:lineRule="auto"/>
        <w:ind w:left="360" w:right="238"/>
        <w:rPr>
          <w:rFonts w:cs="Arial"/>
        </w:rPr>
      </w:pPr>
      <w:r w:rsidRPr="00075A1A">
        <w:rPr>
          <w:rFonts w:cs="Arial"/>
        </w:rPr>
        <w:t>Rail travel is the preferred method of transport due to the options available for cheap, advanced tickets, journey comfort and having a relatively low environmental impact compared to other forms of transport</w:t>
      </w:r>
      <w:r>
        <w:rPr>
          <w:rFonts w:cs="Arial"/>
        </w:rPr>
        <w:t>. Rail travel must be booked at standard class however by exception, first class travel may be permitted where BEIS is satisfied that:</w:t>
      </w:r>
    </w:p>
    <w:p w14:paraId="3D3A2C00" w14:textId="77777777" w:rsidR="00163959" w:rsidRDefault="00163959" w:rsidP="00163959">
      <w:pPr>
        <w:pStyle w:val="ListParagraph"/>
        <w:numPr>
          <w:ilvl w:val="1"/>
          <w:numId w:val="47"/>
        </w:numPr>
        <w:spacing w:after="100" w:afterAutospacing="1" w:line="240" w:lineRule="auto"/>
        <w:ind w:right="238"/>
        <w:rPr>
          <w:rFonts w:cs="Arial"/>
        </w:rPr>
      </w:pPr>
      <w:r w:rsidRPr="00515FD3">
        <w:rPr>
          <w:rFonts w:cs="Arial"/>
        </w:rPr>
        <w:t>it would constitute a “reasonable adjustment” under the Equality Act;</w:t>
      </w:r>
    </w:p>
    <w:p w14:paraId="7BB6C7E6" w14:textId="77777777" w:rsidR="00163959" w:rsidRDefault="00163959" w:rsidP="00163959">
      <w:pPr>
        <w:pStyle w:val="ListParagraph"/>
        <w:numPr>
          <w:ilvl w:val="1"/>
          <w:numId w:val="47"/>
        </w:numPr>
        <w:spacing w:after="0" w:line="240" w:lineRule="auto"/>
        <w:ind w:right="238"/>
        <w:rPr>
          <w:rFonts w:cs="Arial"/>
        </w:rPr>
      </w:pPr>
      <w:r>
        <w:rPr>
          <w:rFonts w:cs="Arial"/>
        </w:rPr>
        <w:t xml:space="preserve">a </w:t>
      </w:r>
      <w:r w:rsidRPr="00515FD3">
        <w:rPr>
          <w:rFonts w:cs="Arial"/>
        </w:rPr>
        <w:t>temporary “reasonable adjustment” is required e.g. due</w:t>
      </w:r>
      <w:r>
        <w:rPr>
          <w:rFonts w:cs="Arial"/>
        </w:rPr>
        <w:t xml:space="preserve"> </w:t>
      </w:r>
      <w:r w:rsidRPr="00515FD3">
        <w:rPr>
          <w:rFonts w:cs="Arial"/>
        </w:rPr>
        <w:t>to injury or pregnancy related, or a condition where it will impact safety or cause a worsening or adverse effect on the condition</w:t>
      </w:r>
      <w:r>
        <w:rPr>
          <w:rFonts w:cs="Arial"/>
        </w:rPr>
        <w:t>;</w:t>
      </w:r>
    </w:p>
    <w:p w14:paraId="345F4DA0" w14:textId="77777777" w:rsidR="00C93F21" w:rsidRDefault="00C93F21" w:rsidP="00C93F21">
      <w:pPr>
        <w:spacing w:after="0" w:line="240" w:lineRule="auto"/>
        <w:ind w:right="238" w:firstLine="360"/>
        <w:rPr>
          <w:rFonts w:cs="Arial"/>
        </w:rPr>
      </w:pPr>
    </w:p>
    <w:p w14:paraId="2E1FC2D5" w14:textId="4E7D34CC" w:rsidR="00163959" w:rsidRDefault="00163959" w:rsidP="00C93F21">
      <w:pPr>
        <w:spacing w:after="0" w:line="240" w:lineRule="auto"/>
        <w:ind w:right="238" w:firstLine="360"/>
        <w:rPr>
          <w:rFonts w:cs="Arial"/>
        </w:rPr>
      </w:pPr>
      <w:r w:rsidRPr="00515FD3">
        <w:rPr>
          <w:rFonts w:cs="Arial"/>
        </w:rPr>
        <w:t>First class travel must be approved by BEIS ahead of travel.</w:t>
      </w:r>
    </w:p>
    <w:p w14:paraId="13823E06" w14:textId="42CBCFA3" w:rsidR="00163959" w:rsidRDefault="00163959" w:rsidP="00163959">
      <w:pPr>
        <w:pStyle w:val="ListParagraph"/>
        <w:spacing w:before="240" w:after="0" w:line="240" w:lineRule="auto"/>
        <w:ind w:left="360" w:right="238"/>
        <w:rPr>
          <w:rFonts w:cs="Arial"/>
        </w:rPr>
      </w:pPr>
      <w:r w:rsidRPr="00552977">
        <w:rPr>
          <w:rFonts w:cs="Arial"/>
        </w:rPr>
        <w:t xml:space="preserve">Car travel </w:t>
      </w:r>
      <w:r>
        <w:rPr>
          <w:rFonts w:cs="Arial"/>
        </w:rPr>
        <w:t xml:space="preserve">is not a favoured form of transport for BEIS unless travelling as part of a group. Where travelling as a group, mileage is claimable at a rate </w:t>
      </w:r>
      <w:r w:rsidR="004470AC">
        <w:rPr>
          <w:rFonts w:cs="Arial"/>
        </w:rPr>
        <w:t>o</w:t>
      </w:r>
      <w:r>
        <w:rPr>
          <w:rFonts w:cs="Arial"/>
        </w:rPr>
        <w:t xml:space="preserve">f 45p per mile for up to 10,000 miles per year, with a 5p mile supplement per passenger. It is the responsibility of the driver to ensure car is in </w:t>
      </w:r>
      <w:r w:rsidRPr="00146451">
        <w:rPr>
          <w:rFonts w:cs="Arial"/>
        </w:rPr>
        <w:t>good working order of their</w:t>
      </w:r>
      <w:r>
        <w:rPr>
          <w:rFonts w:cs="Arial"/>
        </w:rPr>
        <w:t xml:space="preserve"> </w:t>
      </w:r>
      <w:r w:rsidRPr="00146451">
        <w:rPr>
          <w:rFonts w:cs="Arial"/>
        </w:rPr>
        <w:t>car,</w:t>
      </w:r>
      <w:r>
        <w:rPr>
          <w:rFonts w:cs="Arial"/>
        </w:rPr>
        <w:t xml:space="preserve"> </w:t>
      </w:r>
      <w:r w:rsidRPr="00146451">
        <w:rPr>
          <w:rFonts w:cs="Arial"/>
        </w:rPr>
        <w:t>compliance with MOT</w:t>
      </w:r>
      <w:r>
        <w:rPr>
          <w:rFonts w:cs="Arial"/>
        </w:rPr>
        <w:t xml:space="preserve"> </w:t>
      </w:r>
      <w:r w:rsidRPr="00146451">
        <w:rPr>
          <w:rFonts w:cs="Arial"/>
        </w:rPr>
        <w:t>regulations, and</w:t>
      </w:r>
      <w:r>
        <w:rPr>
          <w:rFonts w:cs="Arial"/>
        </w:rPr>
        <w:t xml:space="preserve"> </w:t>
      </w:r>
      <w:r w:rsidRPr="00146451">
        <w:rPr>
          <w:rFonts w:cs="Arial"/>
        </w:rPr>
        <w:t>suitable insurance for work purpose</w:t>
      </w:r>
      <w:r>
        <w:rPr>
          <w:rFonts w:cs="Arial"/>
        </w:rPr>
        <w:t>; the associated cost of these are not eligible under BEIS policy</w:t>
      </w:r>
      <w:r w:rsidRPr="00146451">
        <w:rPr>
          <w:rFonts w:cs="Arial"/>
        </w:rPr>
        <w:t>.</w:t>
      </w:r>
    </w:p>
    <w:p w14:paraId="06921B17" w14:textId="77777777" w:rsidR="00163959" w:rsidRDefault="00163959" w:rsidP="00163959">
      <w:pPr>
        <w:pStyle w:val="ListParagraph"/>
        <w:spacing w:before="240" w:after="0" w:line="240" w:lineRule="auto"/>
        <w:ind w:left="360" w:right="238"/>
        <w:rPr>
          <w:rFonts w:cs="Arial"/>
        </w:rPr>
      </w:pPr>
    </w:p>
    <w:p w14:paraId="2E25E998" w14:textId="62442D5C" w:rsidR="00163959" w:rsidRDefault="00163959" w:rsidP="00163959">
      <w:pPr>
        <w:pStyle w:val="ListParagraph"/>
        <w:spacing w:before="240" w:after="0" w:line="240" w:lineRule="auto"/>
        <w:ind w:left="360" w:right="238"/>
        <w:rPr>
          <w:rFonts w:cs="Arial"/>
        </w:rPr>
      </w:pPr>
      <w:r w:rsidRPr="00043A86">
        <w:rPr>
          <w:rFonts w:cs="Arial"/>
        </w:rPr>
        <w:t>Taxi</w:t>
      </w:r>
      <w:r>
        <w:rPr>
          <w:rFonts w:cs="Arial"/>
        </w:rPr>
        <w:t>s are permissible where:</w:t>
      </w:r>
    </w:p>
    <w:p w14:paraId="7F7F3472" w14:textId="77777777" w:rsidR="00163959" w:rsidRDefault="00163959" w:rsidP="00163959">
      <w:pPr>
        <w:pStyle w:val="ListParagraph"/>
        <w:numPr>
          <w:ilvl w:val="0"/>
          <w:numId w:val="58"/>
        </w:numPr>
        <w:spacing w:before="240" w:after="0" w:line="240" w:lineRule="auto"/>
        <w:ind w:right="238"/>
        <w:rPr>
          <w:rFonts w:cs="Arial"/>
        </w:rPr>
      </w:pPr>
      <w:r w:rsidRPr="0017591A">
        <w:rPr>
          <w:rFonts w:cs="Arial"/>
        </w:rPr>
        <w:t>staff travelling alone or in small groups</w:t>
      </w:r>
      <w:r>
        <w:rPr>
          <w:rFonts w:cs="Arial"/>
        </w:rPr>
        <w:t xml:space="preserve"> </w:t>
      </w:r>
      <w:r w:rsidRPr="0017591A">
        <w:rPr>
          <w:rFonts w:cs="Arial"/>
        </w:rPr>
        <w:t>feel more secure than taking public transport;</w:t>
      </w:r>
    </w:p>
    <w:p w14:paraId="4E0BFD83" w14:textId="77777777" w:rsidR="00163959" w:rsidRDefault="00163959" w:rsidP="00163959">
      <w:pPr>
        <w:pStyle w:val="ListParagraph"/>
        <w:numPr>
          <w:ilvl w:val="0"/>
          <w:numId w:val="58"/>
        </w:numPr>
        <w:spacing w:before="240" w:after="0" w:line="240" w:lineRule="auto"/>
        <w:ind w:right="238"/>
        <w:rPr>
          <w:rFonts w:cs="Arial"/>
        </w:rPr>
      </w:pPr>
      <w:r w:rsidRPr="0017591A">
        <w:rPr>
          <w:rFonts w:cs="Arial"/>
        </w:rPr>
        <w:t>this is an appropriate reasonable adjustment</w:t>
      </w:r>
      <w:r>
        <w:rPr>
          <w:rFonts w:cs="Arial"/>
        </w:rPr>
        <w:t xml:space="preserve"> </w:t>
      </w:r>
      <w:r w:rsidRPr="0017591A">
        <w:rPr>
          <w:rFonts w:cs="Arial"/>
        </w:rPr>
        <w:t>(this includes journeys to work where agreed with HR); and/or</w:t>
      </w:r>
    </w:p>
    <w:p w14:paraId="3D096D6C" w14:textId="77777777" w:rsidR="00163959" w:rsidRPr="00043A86" w:rsidRDefault="00163959" w:rsidP="00163959">
      <w:pPr>
        <w:pStyle w:val="ListParagraph"/>
        <w:numPr>
          <w:ilvl w:val="0"/>
          <w:numId w:val="58"/>
        </w:numPr>
        <w:spacing w:before="240" w:after="0" w:line="240" w:lineRule="auto"/>
        <w:ind w:right="238"/>
        <w:rPr>
          <w:rFonts w:cs="Arial"/>
        </w:rPr>
      </w:pPr>
      <w:r>
        <w:rPr>
          <w:rFonts w:cs="Arial"/>
        </w:rPr>
        <w:t xml:space="preserve">it </w:t>
      </w:r>
      <w:r w:rsidRPr="0017591A">
        <w:rPr>
          <w:rFonts w:cs="Arial"/>
        </w:rPr>
        <w:t>is</w:t>
      </w:r>
      <w:r>
        <w:rPr>
          <w:rFonts w:cs="Arial"/>
        </w:rPr>
        <w:t xml:space="preserve"> </w:t>
      </w:r>
      <w:r w:rsidRPr="0017591A">
        <w:rPr>
          <w:rFonts w:cs="Arial"/>
        </w:rPr>
        <w:t>the most economical transport available</w:t>
      </w:r>
      <w:r>
        <w:rPr>
          <w:rFonts w:cs="Arial"/>
        </w:rPr>
        <w:t xml:space="preserve"> </w:t>
      </w:r>
      <w:r w:rsidRPr="0017591A">
        <w:rPr>
          <w:rFonts w:cs="Arial"/>
        </w:rPr>
        <w:t>considering journey time or number</w:t>
      </w:r>
      <w:r>
        <w:rPr>
          <w:rFonts w:cs="Arial"/>
        </w:rPr>
        <w:t xml:space="preserve"> </w:t>
      </w:r>
      <w:r w:rsidRPr="0017591A">
        <w:rPr>
          <w:rFonts w:cs="Arial"/>
        </w:rPr>
        <w:t>of travellers.</w:t>
      </w:r>
    </w:p>
    <w:p w14:paraId="2DB7921D" w14:textId="77777777" w:rsidR="00163959" w:rsidRPr="00515FD3" w:rsidRDefault="00163959" w:rsidP="00163959">
      <w:pPr>
        <w:pStyle w:val="ListParagraph"/>
        <w:spacing w:before="240" w:after="0" w:line="240" w:lineRule="auto"/>
        <w:ind w:left="360" w:right="238"/>
        <w:rPr>
          <w:rFonts w:cs="Arial"/>
        </w:rPr>
      </w:pPr>
    </w:p>
    <w:p w14:paraId="766D401E" w14:textId="77777777" w:rsidR="00163959" w:rsidRDefault="00163959" w:rsidP="00163959">
      <w:pPr>
        <w:pStyle w:val="ListParagraph"/>
        <w:numPr>
          <w:ilvl w:val="0"/>
          <w:numId w:val="47"/>
        </w:numPr>
        <w:spacing w:after="100" w:afterAutospacing="1" w:line="240" w:lineRule="auto"/>
        <w:ind w:right="238"/>
        <w:rPr>
          <w:rFonts w:cs="Arial"/>
        </w:rPr>
      </w:pPr>
      <w:r w:rsidRPr="00515FD3">
        <w:rPr>
          <w:rFonts w:cs="Arial"/>
          <w:b/>
          <w:bCs/>
        </w:rPr>
        <w:t>Subsistence</w:t>
      </w:r>
      <w:r w:rsidRPr="00515FD3">
        <w:rPr>
          <w:rFonts w:cs="Arial"/>
        </w:rPr>
        <w:t xml:space="preserve">: </w:t>
      </w:r>
    </w:p>
    <w:p w14:paraId="5841BA14"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Breakfast (early start from home) – rather than staying overnight ahead of Stream 3 activities, attendees may claim £5 for breakfast where they leave their home 90 minutes earlier than usual to attend the event</w:t>
      </w:r>
    </w:p>
    <w:p w14:paraId="6C8C82C8"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Lunch - where lunch is not provided at the event, £5 may be claimed.</w:t>
      </w:r>
    </w:p>
    <w:p w14:paraId="6582139D" w14:textId="77777777" w:rsidR="00163959" w:rsidRDefault="00163959" w:rsidP="00163959">
      <w:pPr>
        <w:pStyle w:val="ListParagraph"/>
        <w:numPr>
          <w:ilvl w:val="1"/>
          <w:numId w:val="47"/>
        </w:numPr>
        <w:spacing w:after="100" w:afterAutospacing="1" w:line="240" w:lineRule="auto"/>
        <w:ind w:right="238"/>
        <w:rPr>
          <w:rFonts w:cs="Arial"/>
        </w:rPr>
      </w:pPr>
      <w:r>
        <w:rPr>
          <w:rFonts w:cs="Arial"/>
        </w:rPr>
        <w:t>Evening meals: dinner, or evening meal may be claimed when staying overnight, with an expense of £15 per night, which includes a soft drink only.</w:t>
      </w:r>
    </w:p>
    <w:p w14:paraId="4A3749AC" w14:textId="77777777" w:rsidR="00163959" w:rsidRPr="00D21435" w:rsidRDefault="00163959" w:rsidP="00163959">
      <w:pPr>
        <w:spacing w:after="100" w:afterAutospacing="1" w:line="240" w:lineRule="auto"/>
        <w:ind w:right="238"/>
        <w:rPr>
          <w:rFonts w:cs="Arial"/>
        </w:rPr>
      </w:pPr>
      <w:r>
        <w:rPr>
          <w:rFonts w:cs="Arial"/>
        </w:rPr>
        <w:t>For each of the above, project teams should retain their receipts to be reviewed by their Monitoring Officer.</w:t>
      </w:r>
      <w:r w:rsidRPr="00D21435">
        <w:rPr>
          <w:rFonts w:cs="Arial"/>
        </w:rPr>
        <w:t xml:space="preserve"> </w:t>
      </w:r>
    </w:p>
    <w:p w14:paraId="2EC43290" w14:textId="4B850EE9" w:rsidR="00096411" w:rsidRDefault="00096411" w:rsidP="002A2830">
      <w:pPr>
        <w:pStyle w:val="Heading2"/>
      </w:pPr>
      <w:bookmarkStart w:id="153" w:name="_Ref90213684"/>
      <w:bookmarkStart w:id="154" w:name="_Toc90979303"/>
      <w:r w:rsidRPr="00854D90">
        <w:lastRenderedPageBreak/>
        <w:t>Ineligible Costs</w:t>
      </w:r>
      <w:bookmarkEnd w:id="153"/>
      <w:bookmarkEnd w:id="154"/>
    </w:p>
    <w:p w14:paraId="67D3AA37" w14:textId="2D0ACED5" w:rsidR="00DE6171" w:rsidRPr="00854D90" w:rsidRDefault="00934EAB" w:rsidP="00DE6171">
      <w:pPr>
        <w:rPr>
          <w:rFonts w:cs="Arial"/>
        </w:rPr>
      </w:pPr>
      <w:r>
        <w:t>The following costs are ineligible under the Heat Pump Ready Programme</w:t>
      </w:r>
      <w:r w:rsidR="00153F61">
        <w:t xml:space="preserve"> however,</w:t>
      </w:r>
      <w:r w:rsidR="00DE6171">
        <w:t xml:space="preserve"> should th</w:t>
      </w:r>
      <w:r w:rsidR="00720931">
        <w:t>ese</w:t>
      </w:r>
      <w:r w:rsidR="00DE6171">
        <w:t xml:space="preserve"> costs be required in the delivery of Phase 1 or Phase 2,</w:t>
      </w:r>
      <w:r w:rsidR="00153F61">
        <w:t xml:space="preserve"> this does</w:t>
      </w:r>
      <w:r w:rsidR="00153F61">
        <w:rPr>
          <w:rFonts w:cs="Arial"/>
        </w:rPr>
        <w:t xml:space="preserve"> not</w:t>
      </w:r>
      <w:r w:rsidR="00153F61" w:rsidRPr="00854D90">
        <w:rPr>
          <w:rFonts w:cs="Arial"/>
        </w:rPr>
        <w:t xml:space="preserve"> </w:t>
      </w:r>
      <w:r w:rsidR="00DE6171">
        <w:rPr>
          <w:rFonts w:cs="Arial"/>
        </w:rPr>
        <w:t>exclude</w:t>
      </w:r>
      <w:r w:rsidR="00DE6171" w:rsidRPr="00854D90">
        <w:rPr>
          <w:rFonts w:cs="Arial"/>
        </w:rPr>
        <w:t xml:space="preserve"> projects </w:t>
      </w:r>
      <w:r w:rsidR="00DE6171">
        <w:rPr>
          <w:rFonts w:cs="Arial"/>
        </w:rPr>
        <w:t>f</w:t>
      </w:r>
      <w:r w:rsidR="00DE6171" w:rsidRPr="00854D90">
        <w:rPr>
          <w:rFonts w:cs="Arial"/>
        </w:rPr>
        <w:t>r</w:t>
      </w:r>
      <w:r w:rsidR="00DE6171">
        <w:rPr>
          <w:rFonts w:cs="Arial"/>
        </w:rPr>
        <w:t xml:space="preserve">om </w:t>
      </w:r>
      <w:r w:rsidR="00BC06E8">
        <w:rPr>
          <w:rFonts w:cs="Arial"/>
        </w:rPr>
        <w:t xml:space="preserve">funding </w:t>
      </w:r>
      <w:r w:rsidR="00DE6171" w:rsidRPr="00854D90">
        <w:rPr>
          <w:rFonts w:cs="Arial"/>
        </w:rPr>
        <w:t>ineligible costs at their own expense</w:t>
      </w:r>
      <w:r w:rsidR="0084604F">
        <w:rPr>
          <w:rFonts w:cs="Arial"/>
        </w:rPr>
        <w:t xml:space="preserve"> to enable them to be included in the development and trial of the methodology</w:t>
      </w:r>
      <w:r w:rsidR="00DE6171" w:rsidRPr="00854D90">
        <w:rPr>
          <w:rFonts w:cs="Arial"/>
        </w:rPr>
        <w:t xml:space="preserve">, however they will not be included in the assessment of the project or form part of the contract. </w:t>
      </w:r>
    </w:p>
    <w:p w14:paraId="37D477C9" w14:textId="5233572D" w:rsidR="00096411" w:rsidRPr="00854D90" w:rsidRDefault="00A141B1" w:rsidP="007E69A1">
      <w:pPr>
        <w:pStyle w:val="Heading3"/>
      </w:pPr>
      <w:bookmarkStart w:id="155" w:name="_Toc90979304"/>
      <w:r>
        <w:t>Outside of programme scope</w:t>
      </w:r>
      <w:bookmarkEnd w:id="155"/>
    </w:p>
    <w:p w14:paraId="374CC7DA" w14:textId="06FFB393" w:rsidR="7E5218AF" w:rsidRDefault="7E5218AF" w:rsidP="008803B6">
      <w:pPr>
        <w:spacing w:beforeAutospacing="1" w:after="0" w:line="384" w:lineRule="atLeast"/>
        <w:ind w:right="238"/>
        <w:rPr>
          <w:rFonts w:cs="Arial"/>
        </w:rPr>
      </w:pPr>
      <w:r>
        <w:t>This programme will</w:t>
      </w:r>
      <w:r w:rsidR="00CC4F73">
        <w:t xml:space="preserve"> not</w:t>
      </w:r>
      <w:r>
        <w:t xml:space="preserve"> </w:t>
      </w:r>
      <w:r w:rsidR="00153F61">
        <w:t xml:space="preserve">provide funding for the following </w:t>
      </w:r>
      <w:r w:rsidR="00CF471F">
        <w:t>costs/</w:t>
      </w:r>
      <w:r w:rsidR="00153F61">
        <w:t>activities</w:t>
      </w:r>
      <w:r w:rsidR="0061233D">
        <w:t>, as they are outside the scope of</w:t>
      </w:r>
      <w:r w:rsidR="00CF471F">
        <w:t xml:space="preserve"> funding for</w:t>
      </w:r>
      <w:r w:rsidR="0061233D">
        <w:t xml:space="preserve"> this </w:t>
      </w:r>
      <w:r w:rsidR="00CF471F">
        <w:t>competition</w:t>
      </w:r>
      <w:r w:rsidR="002F21D9">
        <w:t>.</w:t>
      </w:r>
    </w:p>
    <w:p w14:paraId="064E5AA7" w14:textId="50A20027" w:rsidR="00341E81" w:rsidRPr="00132A98" w:rsidRDefault="00341E81" w:rsidP="00341E81">
      <w:pPr>
        <w:pStyle w:val="ListParagraph"/>
        <w:numPr>
          <w:ilvl w:val="0"/>
          <w:numId w:val="51"/>
        </w:numPr>
        <w:spacing w:beforeAutospacing="1" w:after="0" w:line="384" w:lineRule="atLeast"/>
        <w:ind w:right="238"/>
        <w:rPr>
          <w:rFonts w:eastAsia="Calibri" w:cs="Arial"/>
        </w:rPr>
      </w:pPr>
      <w:r>
        <w:t>Cost of innovation, research and development, or tr</w:t>
      </w:r>
      <w:r w:rsidR="00972CF3">
        <w:t>i</w:t>
      </w:r>
      <w:r>
        <w:t xml:space="preserve">al of pre-commercial products and services associated to the heat pump hardware, ancillary technology, financial products or services (Note funding is available for these activities under Stream 2 of Heat Pump Ready programme)  </w:t>
      </w:r>
    </w:p>
    <w:p w14:paraId="7F717A31" w14:textId="5D227544" w:rsidR="7E5218AF" w:rsidRPr="000A2AAF" w:rsidRDefault="7E5218AF" w:rsidP="00ED2CF2">
      <w:pPr>
        <w:pStyle w:val="ListParagraph"/>
        <w:numPr>
          <w:ilvl w:val="0"/>
          <w:numId w:val="51"/>
        </w:numPr>
        <w:spacing w:beforeAutospacing="1" w:after="0" w:line="384" w:lineRule="atLeast"/>
        <w:ind w:right="238"/>
        <w:rPr>
          <w:rFonts w:eastAsia="Calibri" w:cs="Arial"/>
        </w:rPr>
      </w:pPr>
      <w:r w:rsidRPr="008803B6">
        <w:rPr>
          <w:rFonts w:eastAsia="Calibri" w:cs="Arial"/>
        </w:rPr>
        <w:t xml:space="preserve">Cost of </w:t>
      </w:r>
      <w:r w:rsidR="6505241D" w:rsidRPr="008803B6">
        <w:t xml:space="preserve">heat pump and auxiliary technologies and equipment, and installation costs </w:t>
      </w:r>
      <w:r w:rsidR="00A16540" w:rsidRPr="008803B6">
        <w:t>for non-domestic installations and new build properties.</w:t>
      </w:r>
    </w:p>
    <w:p w14:paraId="0DF99C7B" w14:textId="0270AAC3" w:rsidR="000A2AAF" w:rsidRPr="008803B6" w:rsidRDefault="00691D4D" w:rsidP="00ED2CF2">
      <w:pPr>
        <w:pStyle w:val="ListParagraph"/>
        <w:numPr>
          <w:ilvl w:val="0"/>
          <w:numId w:val="51"/>
        </w:numPr>
        <w:spacing w:beforeAutospacing="1" w:after="0" w:line="384" w:lineRule="atLeast"/>
        <w:ind w:right="238"/>
        <w:rPr>
          <w:rFonts w:eastAsia="Calibri" w:cs="Arial"/>
        </w:rPr>
      </w:pPr>
      <w:r>
        <w:t>C</w:t>
      </w:r>
      <w:r w:rsidR="0078491B">
        <w:t>osts</w:t>
      </w:r>
      <w:r>
        <w:t xml:space="preserve"> of </w:t>
      </w:r>
      <w:r w:rsidR="009C4F28">
        <w:t xml:space="preserve">non-hydronic heat pump </w:t>
      </w:r>
      <w:r w:rsidR="001307FD">
        <w:t xml:space="preserve">heating technologies </w:t>
      </w:r>
      <w:r w:rsidR="001307FD" w:rsidRPr="008803B6">
        <w:t>and auxiliary technologies</w:t>
      </w:r>
      <w:r w:rsidR="00153F61">
        <w:t xml:space="preserve">, </w:t>
      </w:r>
      <w:r w:rsidR="001307FD" w:rsidRPr="008803B6">
        <w:t>equipment, and installation costs</w:t>
      </w:r>
      <w:r w:rsidR="001307FD">
        <w:t xml:space="preserve"> – i.e. the capital and installation costs for</w:t>
      </w:r>
      <w:r w:rsidR="00D91613">
        <w:t xml:space="preserve"> deployment of</w:t>
      </w:r>
      <w:r w:rsidR="0078491B" w:rsidRPr="0078491B">
        <w:rPr>
          <w:rFonts w:eastAsia="Arial" w:cs="Arial"/>
          <w:szCs w:val="24"/>
        </w:rPr>
        <w:t xml:space="preserve"> hybrid heat pump</w:t>
      </w:r>
      <w:r w:rsidR="00D91613">
        <w:rPr>
          <w:rFonts w:eastAsia="Arial" w:cs="Arial"/>
          <w:szCs w:val="24"/>
        </w:rPr>
        <w:t>s</w:t>
      </w:r>
      <w:r w:rsidR="0078491B" w:rsidRPr="0078491B">
        <w:rPr>
          <w:rFonts w:eastAsia="Arial" w:cs="Arial"/>
          <w:szCs w:val="24"/>
        </w:rPr>
        <w:t>, air-to-air heat pump</w:t>
      </w:r>
      <w:r w:rsidR="00D91613">
        <w:rPr>
          <w:rFonts w:eastAsia="Arial" w:cs="Arial"/>
          <w:szCs w:val="24"/>
        </w:rPr>
        <w:t>s</w:t>
      </w:r>
      <w:r w:rsidR="0078491B" w:rsidRPr="0078491B">
        <w:rPr>
          <w:rFonts w:eastAsia="Arial" w:cs="Arial"/>
          <w:szCs w:val="24"/>
        </w:rPr>
        <w:t>, other direct electric heating solution</w:t>
      </w:r>
      <w:r w:rsidR="00D91613">
        <w:rPr>
          <w:rFonts w:eastAsia="Arial" w:cs="Arial"/>
          <w:szCs w:val="24"/>
        </w:rPr>
        <w:t xml:space="preserve"> are not eligible under Heat Pump Ready.</w:t>
      </w:r>
    </w:p>
    <w:p w14:paraId="2F04FA25" w14:textId="14AF9D1C" w:rsidR="00A202A3" w:rsidRPr="00A202A3" w:rsidRDefault="00ED09C9" w:rsidP="00A202A3">
      <w:pPr>
        <w:pStyle w:val="ListParagraph"/>
        <w:numPr>
          <w:ilvl w:val="0"/>
          <w:numId w:val="51"/>
        </w:numPr>
        <w:spacing w:beforeAutospacing="1" w:after="0" w:line="384" w:lineRule="atLeast"/>
        <w:ind w:right="238"/>
        <w:rPr>
          <w:rFonts w:eastAsia="Calibri" w:cs="Arial"/>
        </w:rPr>
      </w:pPr>
      <w:r w:rsidRPr="008803B6">
        <w:t xml:space="preserve">Generic </w:t>
      </w:r>
      <w:r w:rsidR="00E8469A" w:rsidRPr="008803B6">
        <w:t xml:space="preserve">skills </w:t>
      </w:r>
      <w:r w:rsidRPr="008803B6">
        <w:t>training</w:t>
      </w:r>
      <w:r w:rsidR="00E8469A" w:rsidRPr="008803B6">
        <w:t xml:space="preserve"> and technical qualifications</w:t>
      </w:r>
      <w:r w:rsidRPr="008803B6">
        <w:t xml:space="preserve"> </w:t>
      </w:r>
      <w:r w:rsidR="00E8469A" w:rsidRPr="008803B6">
        <w:t>for</w:t>
      </w:r>
      <w:r w:rsidRPr="008803B6">
        <w:t xml:space="preserve"> heat pump installers, which is not specific</w:t>
      </w:r>
      <w:r w:rsidR="00481106" w:rsidRPr="008803B6">
        <w:t xml:space="preserve"> to the methodology developed, </w:t>
      </w:r>
      <w:r w:rsidR="00065918">
        <w:t>e.g.</w:t>
      </w:r>
      <w:r w:rsidR="00481106" w:rsidRPr="008803B6">
        <w:t xml:space="preserve"> </w:t>
      </w:r>
      <w:r w:rsidR="008C027D" w:rsidRPr="008803B6">
        <w:t xml:space="preserve">generic </w:t>
      </w:r>
      <w:r w:rsidR="00065918">
        <w:t xml:space="preserve">electrical or </w:t>
      </w:r>
      <w:r w:rsidR="008C027D" w:rsidRPr="008803B6">
        <w:t>heat pump installer training.</w:t>
      </w:r>
    </w:p>
    <w:p w14:paraId="6286EA94" w14:textId="6DBC42DD" w:rsidR="00A202A3" w:rsidRPr="00934EAB" w:rsidRDefault="00A202A3" w:rsidP="00A202A3">
      <w:pPr>
        <w:pStyle w:val="ListParagraph"/>
        <w:numPr>
          <w:ilvl w:val="0"/>
          <w:numId w:val="51"/>
        </w:numPr>
        <w:spacing w:beforeAutospacing="1" w:after="0" w:line="384" w:lineRule="atLeast"/>
        <w:ind w:right="238"/>
        <w:rPr>
          <w:rFonts w:eastAsia="Calibri" w:cs="Arial"/>
        </w:rPr>
      </w:pPr>
      <w:r>
        <w:t>Cost of home suitability survey</w:t>
      </w:r>
      <w:r w:rsidR="00FD0EF8">
        <w:t xml:space="preserve"> for homes where a heat pump is </w:t>
      </w:r>
      <w:r w:rsidR="00FD0EF8" w:rsidRPr="00F15AB3">
        <w:rPr>
          <w:u w:val="single"/>
        </w:rPr>
        <w:t>not</w:t>
      </w:r>
      <w:r w:rsidR="00FD0EF8">
        <w:t xml:space="preserve"> </w:t>
      </w:r>
      <w:r w:rsidR="00F1452E">
        <w:t>installed</w:t>
      </w:r>
      <w:r w:rsidR="00FD0EF8">
        <w:t xml:space="preserve"> in the </w:t>
      </w:r>
      <w:r w:rsidR="00F15AB3">
        <w:t xml:space="preserve">Heat Pump Ready </w:t>
      </w:r>
      <w:r w:rsidR="00FD0EF8">
        <w:t>trial.</w:t>
      </w:r>
    </w:p>
    <w:p w14:paraId="3AC9E121" w14:textId="6F44060C" w:rsidR="00934EAB" w:rsidRPr="00A202A3" w:rsidRDefault="00934EAB" w:rsidP="00A202A3">
      <w:pPr>
        <w:pStyle w:val="ListParagraph"/>
        <w:numPr>
          <w:ilvl w:val="0"/>
          <w:numId w:val="51"/>
        </w:numPr>
        <w:spacing w:beforeAutospacing="1" w:after="0" w:line="384" w:lineRule="atLeast"/>
        <w:ind w:right="238"/>
        <w:rPr>
          <w:rFonts w:eastAsia="Calibri" w:cs="Arial"/>
        </w:rPr>
      </w:pPr>
      <w:r>
        <w:t>Cost of home energy monitoring</w:t>
      </w:r>
    </w:p>
    <w:p w14:paraId="5E1937F9" w14:textId="17CA3559" w:rsidR="00A202A3" w:rsidRPr="00A202A3" w:rsidRDefault="00A202A3" w:rsidP="00A202A3">
      <w:pPr>
        <w:pStyle w:val="ListParagraph"/>
        <w:numPr>
          <w:ilvl w:val="0"/>
          <w:numId w:val="51"/>
        </w:numPr>
        <w:spacing w:beforeAutospacing="1" w:after="0" w:line="384" w:lineRule="atLeast"/>
        <w:ind w:right="238"/>
        <w:rPr>
          <w:rFonts w:eastAsia="Calibri" w:cs="Arial"/>
        </w:rPr>
      </w:pPr>
      <w:r>
        <w:t>Capital cost of renewable energy generation &amp; electricity storage (i.e. solar PV, battery)</w:t>
      </w:r>
    </w:p>
    <w:p w14:paraId="79093BD5" w14:textId="19283A0B" w:rsidR="00A202A3" w:rsidRPr="00A202A3" w:rsidRDefault="00A202A3" w:rsidP="00A202A3">
      <w:pPr>
        <w:pStyle w:val="ListParagraph"/>
        <w:numPr>
          <w:ilvl w:val="0"/>
          <w:numId w:val="51"/>
        </w:numPr>
        <w:spacing w:beforeAutospacing="1" w:after="0" w:line="384" w:lineRule="atLeast"/>
        <w:ind w:right="238"/>
        <w:rPr>
          <w:rFonts w:eastAsia="Calibri" w:cs="Arial"/>
        </w:rPr>
      </w:pPr>
      <w:r>
        <w:t xml:space="preserve">Capital cost of non-heat pump specific home improvements (e.g. </w:t>
      </w:r>
      <w:r w:rsidR="00132A98">
        <w:t xml:space="preserve">new </w:t>
      </w:r>
      <w:r>
        <w:t>kitchen</w:t>
      </w:r>
      <w:r w:rsidR="00132A98">
        <w:t xml:space="preserve"> sold as part of heat pump installation</w:t>
      </w:r>
      <w:r>
        <w:t>)</w:t>
      </w:r>
    </w:p>
    <w:p w14:paraId="40EE978C" w14:textId="08FE85AF" w:rsidR="00132A98" w:rsidRPr="00E17934" w:rsidRDefault="00132A98" w:rsidP="00132A98">
      <w:pPr>
        <w:pStyle w:val="ListParagraph"/>
        <w:numPr>
          <w:ilvl w:val="0"/>
          <w:numId w:val="51"/>
        </w:numPr>
        <w:spacing w:beforeAutospacing="1" w:after="0" w:line="384" w:lineRule="atLeast"/>
        <w:ind w:right="238"/>
        <w:rPr>
          <w:rFonts w:eastAsia="Calibri" w:cs="Arial"/>
        </w:rPr>
      </w:pPr>
      <w:r>
        <w:t>Capital cost of d</w:t>
      </w:r>
      <w:r w:rsidR="00A202A3">
        <w:t>irect electric space heating</w:t>
      </w:r>
    </w:p>
    <w:p w14:paraId="2694021F" w14:textId="5F9F4606" w:rsidR="00010CDA" w:rsidRPr="00010CDA" w:rsidRDefault="00010CDA" w:rsidP="00132A98">
      <w:pPr>
        <w:pStyle w:val="ListParagraph"/>
        <w:numPr>
          <w:ilvl w:val="0"/>
          <w:numId w:val="51"/>
        </w:numPr>
        <w:spacing w:beforeAutospacing="1" w:after="0" w:line="384" w:lineRule="atLeast"/>
        <w:ind w:right="238"/>
        <w:rPr>
          <w:rFonts w:eastAsia="Calibri" w:cs="Arial"/>
        </w:rPr>
      </w:pPr>
      <w:r>
        <w:rPr>
          <w:rFonts w:eastAsia="Calibri" w:cs="Arial"/>
        </w:rPr>
        <w:t xml:space="preserve">Cost of on-going heat pump operational costs, such as </w:t>
      </w:r>
      <w:r>
        <w:t>heat pump maintenance or quality assurance checks</w:t>
      </w:r>
    </w:p>
    <w:p w14:paraId="7C4E446B" w14:textId="0B830A85" w:rsidR="00010CDA" w:rsidRPr="00F64F9A" w:rsidRDefault="00010CDA" w:rsidP="00132A98">
      <w:pPr>
        <w:pStyle w:val="ListParagraph"/>
        <w:numPr>
          <w:ilvl w:val="0"/>
          <w:numId w:val="51"/>
        </w:numPr>
        <w:spacing w:beforeAutospacing="1" w:after="0" w:line="384" w:lineRule="atLeast"/>
        <w:ind w:right="238"/>
        <w:rPr>
          <w:rFonts w:eastAsia="Calibri" w:cs="Arial"/>
        </w:rPr>
      </w:pPr>
      <w:r>
        <w:t xml:space="preserve">Cost of electricity </w:t>
      </w:r>
      <w:r w:rsidR="00EA7D01">
        <w:t>to run heat pumps deployed</w:t>
      </w:r>
    </w:p>
    <w:p w14:paraId="25C50BF6" w14:textId="797243DF" w:rsidR="19D31553" w:rsidRDefault="19D31553" w:rsidP="19D31553">
      <w:pPr>
        <w:spacing w:after="0"/>
        <w:rPr>
          <w:rFonts w:eastAsia="Calibri" w:cs="Arial"/>
          <w:szCs w:val="24"/>
        </w:rPr>
      </w:pPr>
    </w:p>
    <w:p w14:paraId="007D4A5D" w14:textId="6A8F0E15" w:rsidR="19D31553" w:rsidRDefault="00A141B1" w:rsidP="007E69A1">
      <w:pPr>
        <w:pStyle w:val="Heading3"/>
      </w:pPr>
      <w:bookmarkStart w:id="156" w:name="_Toc90979305"/>
      <w:r>
        <w:t>Not eligible under SBRI</w:t>
      </w:r>
      <w:bookmarkEnd w:id="156"/>
    </w:p>
    <w:p w14:paraId="6D0419B5" w14:textId="3BA99744" w:rsidR="00096411" w:rsidRPr="00854D90" w:rsidRDefault="00096411" w:rsidP="00096411">
      <w:pPr>
        <w:spacing w:after="0"/>
        <w:rPr>
          <w:rFonts w:cs="Arial"/>
        </w:rPr>
      </w:pPr>
      <w:r w:rsidRPr="00854D90">
        <w:rPr>
          <w:rFonts w:cs="Arial"/>
        </w:rPr>
        <w:t>Under no circumstances can costs for the following items be claimed</w:t>
      </w:r>
      <w:r w:rsidR="00481106">
        <w:rPr>
          <w:rFonts w:cs="Arial"/>
        </w:rPr>
        <w:t xml:space="preserve"> as part of an SBRI programme</w:t>
      </w:r>
      <w:r w:rsidRPr="00854D90">
        <w:rPr>
          <w:rFonts w:cs="Arial"/>
        </w:rPr>
        <w:t>:</w:t>
      </w:r>
    </w:p>
    <w:p w14:paraId="6800759B" w14:textId="29CDD6D1" w:rsidR="00C05330" w:rsidRDefault="00C05330"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Profit and/or contingency sums</w:t>
      </w:r>
    </w:p>
    <w:p w14:paraId="515B1DBA" w14:textId="6CC26AE5" w:rsidR="00096411" w:rsidRPr="00854D90" w:rsidRDefault="00153F61" w:rsidP="00ED2CF2">
      <w:pPr>
        <w:numPr>
          <w:ilvl w:val="0"/>
          <w:numId w:val="14"/>
        </w:numPr>
        <w:tabs>
          <w:tab w:val="clear" w:pos="720"/>
        </w:tabs>
        <w:spacing w:before="100" w:beforeAutospacing="1" w:after="100" w:afterAutospacing="1" w:line="384" w:lineRule="atLeast"/>
        <w:ind w:left="476" w:right="238" w:hanging="357"/>
        <w:rPr>
          <w:rFonts w:cs="Arial"/>
        </w:rPr>
      </w:pPr>
      <w:r>
        <w:rPr>
          <w:rFonts w:cs="Arial"/>
        </w:rPr>
        <w:t>Activities associated with the c</w:t>
      </w:r>
      <w:r w:rsidR="00096411" w:rsidRPr="00854D90">
        <w:rPr>
          <w:rFonts w:cs="Arial"/>
        </w:rPr>
        <w:t>ommercialisation</w:t>
      </w:r>
      <w:r>
        <w:rPr>
          <w:rFonts w:cs="Arial"/>
        </w:rPr>
        <w:t xml:space="preserve"> if the methodology developed</w:t>
      </w:r>
    </w:p>
    <w:p w14:paraId="2F9054D8" w14:textId="0E213D30"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 xml:space="preserve">Profit </w:t>
      </w:r>
      <w:r w:rsidR="00485D9D">
        <w:rPr>
          <w:rFonts w:cs="Arial"/>
        </w:rPr>
        <w:t xml:space="preserve">associated with the development or trial of the methodology developed </w:t>
      </w:r>
      <w:r w:rsidRPr="00854D90">
        <w:rPr>
          <w:rFonts w:cs="Arial"/>
        </w:rPr>
        <w:t>(i.e. applicants should not include profit for themselves or the other project team members within indirect costs or include it as a separate project cost)</w:t>
      </w:r>
    </w:p>
    <w:p w14:paraId="4F13A800" w14:textId="77777777"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Protection of IPR</w:t>
      </w:r>
    </w:p>
    <w:p w14:paraId="4020F76B" w14:textId="7AEAC12C"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For activities of a political or exclusively religious nature</w:t>
      </w:r>
    </w:p>
    <w:p w14:paraId="4BC0A188" w14:textId="1B01AD2C"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In respect of costs reimbursed or to be reimbursed by funding from other public authorities or from the private sector</w:t>
      </w:r>
    </w:p>
    <w:p w14:paraId="3801BA32" w14:textId="2A5D31F3"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In connection with the receipt of contributions in kind (a contribution in goods or services as opposed to money)</w:t>
      </w:r>
    </w:p>
    <w:p w14:paraId="3550D732" w14:textId="5451FD42"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To cover interest payments (including service charge payments for finance leases)</w:t>
      </w:r>
    </w:p>
    <w:p w14:paraId="795C7A7E" w14:textId="686DBFD7"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For the giving of gifts to individuals, other than promotional items with a value no more than £10 a year to any one individual</w:t>
      </w:r>
    </w:p>
    <w:p w14:paraId="6BD4321A" w14:textId="55658667"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For entertaining (entertaining for this purpose means anything that would be a taxable benefit to the person being entertained, according to current UK tax regulations)</w:t>
      </w:r>
    </w:p>
    <w:p w14:paraId="4692F2E0" w14:textId="32E1FB74"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To pay statutory fines, criminal fines or penaltie</w:t>
      </w:r>
      <w:r w:rsidR="001A0CC2" w:rsidRPr="00854D90">
        <w:rPr>
          <w:rFonts w:cs="Arial"/>
        </w:rPr>
        <w:t>s</w:t>
      </w:r>
    </w:p>
    <w:p w14:paraId="0E7C56B7" w14:textId="432EF388" w:rsidR="00096411" w:rsidRPr="00854D90" w:rsidRDefault="00096411" w:rsidP="00ED2CF2">
      <w:pPr>
        <w:numPr>
          <w:ilvl w:val="0"/>
          <w:numId w:val="14"/>
        </w:numPr>
        <w:tabs>
          <w:tab w:val="clear" w:pos="720"/>
        </w:tabs>
        <w:spacing w:before="100" w:beforeAutospacing="1" w:after="100" w:afterAutospacing="1" w:line="384" w:lineRule="atLeast"/>
        <w:ind w:left="476" w:right="238" w:hanging="357"/>
        <w:rPr>
          <w:rFonts w:cs="Arial"/>
        </w:rPr>
      </w:pPr>
      <w:r w:rsidRPr="00854D90">
        <w:rPr>
          <w:rFonts w:cs="Arial"/>
        </w:rPr>
        <w:t xml:space="preserve">In respect of VAT that you </w:t>
      </w:r>
      <w:r w:rsidR="000D22D4" w:rsidRPr="00854D90">
        <w:rPr>
          <w:rFonts w:cs="Arial"/>
        </w:rPr>
        <w:t xml:space="preserve">are </w:t>
      </w:r>
      <w:r w:rsidRPr="00854D90">
        <w:rPr>
          <w:rFonts w:cs="Arial"/>
        </w:rPr>
        <w:t>able to claim from HM Revenue and Customs.</w:t>
      </w:r>
    </w:p>
    <w:p w14:paraId="537921BB" w14:textId="7BA08F1A" w:rsidR="00096411" w:rsidRPr="00854D90" w:rsidRDefault="003353ED" w:rsidP="00096411">
      <w:pPr>
        <w:pStyle w:val="Heading1"/>
        <w:rPr>
          <w:rFonts w:cs="Arial"/>
        </w:rPr>
      </w:pPr>
      <w:bookmarkStart w:id="157" w:name="_Toc522792628"/>
      <w:bookmarkStart w:id="158" w:name="_Toc90979306"/>
      <w:bookmarkStart w:id="159" w:name="_Toc473020002"/>
      <w:r w:rsidRPr="00854D90">
        <w:rPr>
          <w:rFonts w:cs="Arial"/>
        </w:rPr>
        <w:lastRenderedPageBreak/>
        <w:t xml:space="preserve">Appendix </w:t>
      </w:r>
      <w:r w:rsidR="00975057" w:rsidRPr="00854D90">
        <w:rPr>
          <w:rFonts w:cs="Arial"/>
        </w:rPr>
        <w:t>3</w:t>
      </w:r>
      <w:r w:rsidR="00096411" w:rsidRPr="00854D90">
        <w:rPr>
          <w:rFonts w:cs="Arial"/>
        </w:rPr>
        <w:t xml:space="preserve"> – Declarations</w:t>
      </w:r>
      <w:bookmarkEnd w:id="157"/>
      <w:bookmarkEnd w:id="158"/>
      <w:r w:rsidR="00096411" w:rsidRPr="00854D90">
        <w:rPr>
          <w:rFonts w:cs="Arial"/>
        </w:rPr>
        <w:t xml:space="preserve"> </w:t>
      </w:r>
      <w:bookmarkEnd w:id="159"/>
    </w:p>
    <w:p w14:paraId="690FD4FA" w14:textId="77777777" w:rsidR="00096411" w:rsidRPr="00854D90" w:rsidRDefault="00096411" w:rsidP="002A2830">
      <w:pPr>
        <w:pStyle w:val="Heading2"/>
        <w:rPr>
          <w:lang w:eastAsia="en-GB"/>
        </w:rPr>
      </w:pPr>
      <w:bookmarkStart w:id="160" w:name="_Toc456616421"/>
      <w:bookmarkStart w:id="161" w:name="_Toc456616623"/>
      <w:bookmarkStart w:id="162" w:name="_Toc456616812"/>
      <w:bookmarkStart w:id="163" w:name="_Toc456616876"/>
      <w:bookmarkStart w:id="164" w:name="_Toc456616943"/>
      <w:bookmarkStart w:id="165" w:name="_Toc456688399"/>
      <w:bookmarkStart w:id="166" w:name="_Toc459035835"/>
      <w:bookmarkStart w:id="167" w:name="_Toc90979307"/>
      <w:bookmarkStart w:id="168" w:name="SectionFour"/>
      <w:r w:rsidRPr="00854D90">
        <w:rPr>
          <w:lang w:eastAsia="en-GB"/>
        </w:rPr>
        <w:t>Declaration 1: Statement of non-collusion</w:t>
      </w:r>
      <w:bookmarkEnd w:id="160"/>
      <w:bookmarkEnd w:id="161"/>
      <w:bookmarkEnd w:id="162"/>
      <w:bookmarkEnd w:id="163"/>
      <w:bookmarkEnd w:id="164"/>
      <w:bookmarkEnd w:id="165"/>
      <w:bookmarkEnd w:id="166"/>
      <w:bookmarkEnd w:id="167"/>
    </w:p>
    <w:p w14:paraId="1F6A770E" w14:textId="77777777" w:rsidR="00096411" w:rsidRPr="00854D90" w:rsidRDefault="00096411" w:rsidP="00096411">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52660DB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To: The Department for Business, Energy and Industrial Strategy</w:t>
      </w:r>
    </w:p>
    <w:p w14:paraId="3028A66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83B7F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235920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30678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2. We also certify that we have not done and undertake not to do at any time before the hour and date specified for the return of this tender any of the following acts:</w:t>
      </w:r>
    </w:p>
    <w:p w14:paraId="780023A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6451F9" w14:textId="77777777" w:rsidR="00096411" w:rsidRPr="00854D90" w:rsidRDefault="00096411" w:rsidP="00ED2CF2">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BA99FFC"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6B8148" w14:textId="77777777" w:rsidR="00096411" w:rsidRPr="00854D90" w:rsidRDefault="00096411" w:rsidP="00ED2CF2">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enter into any agreement or arrangement with any other person that he shall refrain for submitting a tender or as to the amount included in the tender;</w:t>
      </w:r>
    </w:p>
    <w:p w14:paraId="784B6F0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0EEA75A" w14:textId="77777777" w:rsidR="00096411" w:rsidRPr="00854D90" w:rsidRDefault="00096411" w:rsidP="00ED2CF2">
      <w:pPr>
        <w:widowControl w:val="0"/>
        <w:numPr>
          <w:ilvl w:val="0"/>
          <w:numId w:val="20"/>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E96D27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1587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64022E9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C1582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5FA41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626CA9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1937D516"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65DA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F72722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24932B4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CEEF63D"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66960A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03AD75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0876E1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7742C"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B50939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lastRenderedPageBreak/>
        <w:t>Date</w:t>
      </w:r>
    </w:p>
    <w:p w14:paraId="2D3A5535" w14:textId="77777777" w:rsidR="00096411" w:rsidRPr="00854D90" w:rsidRDefault="00096411" w:rsidP="002A2830">
      <w:pPr>
        <w:pStyle w:val="Heading2"/>
        <w:rPr>
          <w:lang w:eastAsia="en-GB"/>
        </w:rPr>
      </w:pPr>
      <w:r w:rsidRPr="00854D90">
        <w:rPr>
          <w:lang w:eastAsia="en-GB"/>
        </w:rPr>
        <w:br w:type="page"/>
      </w:r>
      <w:bookmarkStart w:id="169" w:name="_Toc456616422"/>
      <w:bookmarkStart w:id="170" w:name="_Toc456616624"/>
      <w:bookmarkStart w:id="171" w:name="_Toc456616813"/>
      <w:bookmarkStart w:id="172" w:name="_Toc456616877"/>
      <w:bookmarkStart w:id="173" w:name="_Toc456616944"/>
      <w:bookmarkStart w:id="174" w:name="_Toc456688400"/>
      <w:bookmarkStart w:id="175" w:name="_Toc459035836"/>
      <w:bookmarkStart w:id="176" w:name="_Toc90979308"/>
      <w:r w:rsidRPr="00854D90">
        <w:rPr>
          <w:lang w:eastAsia="en-GB"/>
        </w:rPr>
        <w:lastRenderedPageBreak/>
        <w:t>Declaration 2: Form of Tender</w:t>
      </w:r>
      <w:bookmarkEnd w:id="169"/>
      <w:bookmarkEnd w:id="170"/>
      <w:bookmarkEnd w:id="171"/>
      <w:bookmarkEnd w:id="172"/>
      <w:bookmarkEnd w:id="173"/>
      <w:bookmarkEnd w:id="174"/>
      <w:bookmarkEnd w:id="175"/>
      <w:bookmarkEnd w:id="176"/>
    </w:p>
    <w:p w14:paraId="31E38DD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1C49AA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To: The Department for Business, Energy and Industrial Strategy</w:t>
      </w:r>
    </w:p>
    <w:p w14:paraId="6E6D47E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16BC62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1. Having considered the invitation to tender and all accompanying documents</w:t>
      </w:r>
    </w:p>
    <w:p w14:paraId="4E9DAC4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1E7A94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F555E6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0912B6C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FB072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124D22C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3B0E92" w14:textId="7FB0232E"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lang w:eastAsia="en-GB"/>
        </w:rPr>
      </w:pPr>
      <w:r w:rsidRPr="00854D90">
        <w:rPr>
          <w:rFonts w:eastAsia="Times New Roman" w:cs="Arial"/>
          <w:lang w:eastAsia="en-GB"/>
        </w:rPr>
        <w:t xml:space="preserve">4. We agree that this tender shall remain open to be accepted by the Department for </w:t>
      </w:r>
      <w:r w:rsidR="00975057" w:rsidRPr="00854D90">
        <w:rPr>
          <w:rFonts w:eastAsia="Times New Roman" w:cs="Arial"/>
          <w:lang w:eastAsia="en-GB"/>
        </w:rPr>
        <w:t>180</w:t>
      </w:r>
      <w:r w:rsidR="00405760" w:rsidRPr="00854D90">
        <w:rPr>
          <w:rFonts w:eastAsia="Times New Roman" w:cs="Arial"/>
          <w:lang w:eastAsia="en-GB"/>
        </w:rPr>
        <w:t xml:space="preserve"> calendar days</w:t>
      </w:r>
      <w:r w:rsidRPr="00854D90">
        <w:rPr>
          <w:rFonts w:eastAsia="Times New Roman" w:cs="Arial"/>
          <w:lang w:eastAsia="en-GB"/>
        </w:rPr>
        <w:t xml:space="preserve"> from the </w:t>
      </w:r>
      <w:r w:rsidR="00A33D1E" w:rsidRPr="00854D90">
        <w:rPr>
          <w:rFonts w:eastAsia="Times New Roman" w:cs="Arial"/>
          <w:lang w:eastAsia="en-GB"/>
        </w:rPr>
        <w:t>9 of August</w:t>
      </w:r>
      <w:r w:rsidR="00206DF2" w:rsidRPr="00854D90">
        <w:rPr>
          <w:rFonts w:eastAsia="Times New Roman" w:cs="Arial"/>
          <w:lang w:eastAsia="en-GB"/>
        </w:rPr>
        <w:t xml:space="preserve"> 2021</w:t>
      </w:r>
      <w:r w:rsidR="00C24E7E" w:rsidRPr="00854D90">
        <w:rPr>
          <w:rFonts w:eastAsia="Times New Roman" w:cs="Arial"/>
          <w:lang w:eastAsia="en-GB"/>
        </w:rPr>
        <w:t>.</w:t>
      </w:r>
    </w:p>
    <w:p w14:paraId="58AAC351" w14:textId="61E22A2A"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lang w:eastAsia="en-GB"/>
        </w:rPr>
      </w:pPr>
    </w:p>
    <w:p w14:paraId="2A13D0D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553ECC5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531634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6. We understand that the Department is not bound to accept the lowest or any tender it may receive.</w:t>
      </w:r>
    </w:p>
    <w:p w14:paraId="32BB179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85433D"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7. We certify that this is a bona fide tender.</w:t>
      </w:r>
    </w:p>
    <w:p w14:paraId="6971624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D37BC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40808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68F587D"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4429C1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0A6AC85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939A7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629A05FF"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49E4F30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F4B78B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D63721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2B1C428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630358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281DCF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854D90">
        <w:rPr>
          <w:rFonts w:eastAsia="Times New Roman" w:cs="Arial"/>
          <w:szCs w:val="24"/>
          <w:lang w:eastAsia="en-GB"/>
        </w:rPr>
        <w:t>Date</w:t>
      </w:r>
    </w:p>
    <w:p w14:paraId="3B062195" w14:textId="77777777" w:rsidR="00096411" w:rsidRPr="00854D90" w:rsidRDefault="00096411" w:rsidP="002A2830">
      <w:pPr>
        <w:pStyle w:val="Heading2"/>
        <w:rPr>
          <w:lang w:eastAsia="en-GB"/>
        </w:rPr>
      </w:pPr>
      <w:r w:rsidRPr="00854D90">
        <w:rPr>
          <w:lang w:eastAsia="en-GB"/>
        </w:rPr>
        <w:br w:type="page"/>
      </w:r>
      <w:bookmarkStart w:id="177" w:name="_Toc456616423"/>
      <w:bookmarkStart w:id="178" w:name="_Toc456616625"/>
      <w:bookmarkStart w:id="179" w:name="_Toc456616814"/>
      <w:bookmarkStart w:id="180" w:name="_Toc456616878"/>
      <w:bookmarkStart w:id="181" w:name="_Toc456616945"/>
      <w:bookmarkStart w:id="182" w:name="_Toc456688401"/>
      <w:bookmarkStart w:id="183" w:name="_Toc459035837"/>
      <w:bookmarkStart w:id="184" w:name="_Ref90210491"/>
      <w:bookmarkStart w:id="185" w:name="_Ref90210497"/>
      <w:bookmarkStart w:id="186" w:name="_Toc90979309"/>
      <w:r w:rsidRPr="00854D90">
        <w:rPr>
          <w:lang w:eastAsia="en-GB"/>
        </w:rPr>
        <w:lastRenderedPageBreak/>
        <w:t>Declaration 3: Conflict of Interest</w:t>
      </w:r>
      <w:bookmarkStart w:id="187" w:name="Dec3"/>
      <w:bookmarkEnd w:id="177"/>
      <w:bookmarkEnd w:id="178"/>
      <w:bookmarkEnd w:id="179"/>
      <w:bookmarkEnd w:id="180"/>
      <w:bookmarkEnd w:id="181"/>
      <w:bookmarkEnd w:id="182"/>
      <w:bookmarkEnd w:id="183"/>
      <w:bookmarkEnd w:id="184"/>
      <w:bookmarkEnd w:id="185"/>
      <w:bookmarkEnd w:id="186"/>
      <w:bookmarkEnd w:id="187"/>
    </w:p>
    <w:p w14:paraId="754319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70983ED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BAECD6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C0B2E2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73F6756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1036F40"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0BCFBAF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B43C7CE"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32550746"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304CF5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854D90">
        <w:rPr>
          <w:rFonts w:eastAsia="Times New Roman" w:cs="Arial"/>
          <w:b/>
          <w:i/>
          <w:szCs w:val="24"/>
          <w:lang w:eastAsia="en-GB"/>
        </w:rPr>
        <w:t>OR</w:t>
      </w:r>
    </w:p>
    <w:p w14:paraId="6A92037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9B7FB6"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 wish to declare the following with respect to personal or professional interests related to relevant organisations*;</w:t>
      </w:r>
    </w:p>
    <w:p w14:paraId="2E7F62A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7F86C1E" w14:textId="77777777" w:rsidR="00096411" w:rsidRPr="00854D90" w:rsidRDefault="00096411" w:rsidP="00ED2CF2">
      <w:pPr>
        <w:widowControl w:val="0"/>
        <w:numPr>
          <w:ilvl w:val="0"/>
          <w:numId w:val="17"/>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4058B7BB" w14:textId="77777777" w:rsidR="00096411" w:rsidRPr="00854D90" w:rsidRDefault="00096411" w:rsidP="00ED2CF2">
      <w:pPr>
        <w:widowControl w:val="0"/>
        <w:numPr>
          <w:ilvl w:val="0"/>
          <w:numId w:val="17"/>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268D4BF0" w14:textId="77777777" w:rsidR="00096411" w:rsidRPr="00854D90" w:rsidRDefault="00096411" w:rsidP="00096411">
      <w:pPr>
        <w:spacing w:after="0" w:line="240" w:lineRule="auto"/>
        <w:ind w:left="720"/>
        <w:jc w:val="both"/>
        <w:rPr>
          <w:rFonts w:eastAsia="Times New Roman" w:cs="Arial"/>
          <w:szCs w:val="24"/>
          <w:lang w:eastAsia="en-GB"/>
        </w:rPr>
      </w:pPr>
    </w:p>
    <w:p w14:paraId="15A70936" w14:textId="77777777" w:rsidR="00096411" w:rsidRPr="00854D90" w:rsidRDefault="00096411" w:rsidP="00096411">
      <w:pPr>
        <w:spacing w:after="0" w:line="240" w:lineRule="auto"/>
        <w:ind w:left="720"/>
        <w:jc w:val="both"/>
        <w:rPr>
          <w:rFonts w:eastAsia="Times New Roman" w:cs="Arial"/>
          <w:szCs w:val="24"/>
          <w:lang w:eastAsia="en-GB"/>
        </w:rPr>
      </w:pPr>
    </w:p>
    <w:p w14:paraId="441919FC" w14:textId="77777777" w:rsidR="00096411" w:rsidRPr="00854D90" w:rsidRDefault="00096411" w:rsidP="00096411">
      <w:pPr>
        <w:spacing w:after="0" w:line="240" w:lineRule="auto"/>
        <w:jc w:val="both"/>
        <w:rPr>
          <w:rFonts w:eastAsia="Times New Roman" w:cs="Arial"/>
          <w:i/>
          <w:szCs w:val="24"/>
          <w:lang w:eastAsia="en-GB"/>
        </w:rPr>
      </w:pPr>
      <w:r w:rsidRPr="00854D9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1206A953" w14:textId="77777777" w:rsidR="00096411" w:rsidRPr="00854D90" w:rsidRDefault="00096411" w:rsidP="00096411">
      <w:pPr>
        <w:spacing w:after="0" w:line="240" w:lineRule="auto"/>
        <w:ind w:left="720"/>
        <w:jc w:val="both"/>
        <w:rPr>
          <w:rFonts w:eastAsia="Times New Roman" w:cs="Arial"/>
          <w:szCs w:val="24"/>
          <w:lang w:eastAsia="en-GB"/>
        </w:rPr>
      </w:pPr>
    </w:p>
    <w:p w14:paraId="249A814A" w14:textId="77777777" w:rsidR="00096411" w:rsidRPr="00854D90" w:rsidRDefault="00096411" w:rsidP="00ED2CF2">
      <w:pPr>
        <w:widowControl w:val="0"/>
        <w:numPr>
          <w:ilvl w:val="0"/>
          <w:numId w:val="19"/>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565EA6D5" w14:textId="77777777" w:rsidR="00096411" w:rsidRPr="00854D90" w:rsidRDefault="00096411" w:rsidP="00ED2CF2">
      <w:pPr>
        <w:widowControl w:val="0"/>
        <w:numPr>
          <w:ilvl w:val="0"/>
          <w:numId w:val="19"/>
        </w:numPr>
        <w:overflowPunct w:val="0"/>
        <w:autoSpaceDE w:val="0"/>
        <w:autoSpaceDN w:val="0"/>
        <w:adjustRightInd w:val="0"/>
        <w:spacing w:after="0" w:line="240" w:lineRule="auto"/>
        <w:jc w:val="both"/>
        <w:textAlignment w:val="baseline"/>
        <w:rPr>
          <w:rFonts w:eastAsia="Times New Roman" w:cs="Arial"/>
          <w:lang w:eastAsia="en-GB"/>
        </w:rPr>
      </w:pPr>
      <w:r w:rsidRPr="3B94A78E">
        <w:rPr>
          <w:rFonts w:eastAsia="Times New Roman" w:cs="Arial"/>
          <w:lang w:eastAsia="en-GB"/>
        </w:rPr>
        <w:t>X</w:t>
      </w:r>
    </w:p>
    <w:p w14:paraId="08332701" w14:textId="77777777" w:rsidR="00096411" w:rsidRPr="00854D90" w:rsidRDefault="00096411" w:rsidP="00096411">
      <w:pPr>
        <w:spacing w:after="0" w:line="240" w:lineRule="auto"/>
        <w:jc w:val="both"/>
        <w:rPr>
          <w:rFonts w:eastAsia="Times New Roman" w:cs="Arial"/>
          <w:szCs w:val="24"/>
          <w:lang w:eastAsia="en-GB"/>
        </w:rPr>
      </w:pPr>
    </w:p>
    <w:p w14:paraId="2D6BFAE0" w14:textId="77777777" w:rsidR="00096411" w:rsidRPr="00854D90" w:rsidRDefault="00096411" w:rsidP="00096411">
      <w:pPr>
        <w:spacing w:after="0" w:line="240" w:lineRule="auto"/>
        <w:jc w:val="both"/>
        <w:rPr>
          <w:rFonts w:eastAsia="Times New Roman" w:cs="Arial"/>
          <w:szCs w:val="24"/>
          <w:lang w:eastAsia="en-GB"/>
        </w:rPr>
      </w:pPr>
      <w:r w:rsidRPr="00854D90">
        <w:rPr>
          <w:rFonts w:eastAsia="Times New Roman" w:cs="Arial"/>
          <w:szCs w:val="24"/>
          <w:lang w:eastAsia="en-GB"/>
        </w:rPr>
        <w:t xml:space="preserve"> </w:t>
      </w:r>
    </w:p>
    <w:p w14:paraId="22842EFB"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0B113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77A0A0D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46DF26"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01EB91A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3F1C71" w14:textId="77777777" w:rsidR="00096411" w:rsidRPr="00854D9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2132E90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238BF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Please complete this form and return this with your ITT documentation - Nil returns </w:t>
      </w:r>
      <w:r w:rsidRPr="00854D90">
        <w:rPr>
          <w:rFonts w:eastAsia="Times New Roman" w:cs="Arial"/>
          <w:b/>
          <w:szCs w:val="24"/>
          <w:lang w:eastAsia="en-GB"/>
        </w:rPr>
        <w:t>are</w:t>
      </w:r>
      <w:r w:rsidRPr="00854D90">
        <w:rPr>
          <w:rFonts w:eastAsia="Times New Roman" w:cs="Arial"/>
          <w:szCs w:val="24"/>
          <w:lang w:eastAsia="en-GB"/>
        </w:rPr>
        <w:t xml:space="preserve"> required.</w:t>
      </w:r>
    </w:p>
    <w:p w14:paraId="23BC457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C1A07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b/>
          <w:szCs w:val="24"/>
          <w:lang w:eastAsia="en-GB"/>
        </w:rPr>
        <w:t>*</w:t>
      </w:r>
      <w:r w:rsidRPr="00854D90">
        <w:rPr>
          <w:rFonts w:eastAsia="Times New Roman" w:cs="Arial"/>
          <w:szCs w:val="24"/>
          <w:lang w:eastAsia="en-GB"/>
        </w:rPr>
        <w:t xml:space="preserve"> These may include (but are not restricted to);</w:t>
      </w:r>
    </w:p>
    <w:p w14:paraId="07353ACA"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 xml:space="preserve">A professional or personal interest in the outcome of this research </w:t>
      </w:r>
    </w:p>
    <w:p w14:paraId="201D1726"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For evaluation projects, a close working, governance, or commercial involvement in the project under evaluation</w:t>
      </w:r>
    </w:p>
    <w:p w14:paraId="170DD663"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lastRenderedPageBreak/>
        <w:t>Current or past employment with relevant organisations</w:t>
      </w:r>
    </w:p>
    <w:p w14:paraId="08E655AE"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Payment (cash or other) received or likely to be received from relevant organisations for goods or services provided (Including consulting or advisory fees)</w:t>
      </w:r>
    </w:p>
    <w:p w14:paraId="0771B328"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Gifts or entertainment received from relevant organisations</w:t>
      </w:r>
    </w:p>
    <w:p w14:paraId="2FF2A8D3"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Shareholdings (excluding those within unit trusts, pension funds etc.) in relevant organisations</w:t>
      </w:r>
    </w:p>
    <w:p w14:paraId="0B436F56" w14:textId="77777777" w:rsidR="00096411" w:rsidRPr="00854D90" w:rsidRDefault="00096411" w:rsidP="00ED2CF2">
      <w:pPr>
        <w:widowControl w:val="0"/>
        <w:numPr>
          <w:ilvl w:val="0"/>
          <w:numId w:val="18"/>
        </w:numPr>
        <w:overflowPunct w:val="0"/>
        <w:autoSpaceDE w:val="0"/>
        <w:autoSpaceDN w:val="0"/>
        <w:adjustRightInd w:val="0"/>
        <w:spacing w:before="120" w:after="0" w:line="240" w:lineRule="auto"/>
        <w:jc w:val="both"/>
        <w:textAlignment w:val="baseline"/>
        <w:rPr>
          <w:rFonts w:eastAsia="Times New Roman" w:cs="Arial"/>
          <w:lang w:eastAsia="en-GB"/>
        </w:rPr>
      </w:pPr>
      <w:r w:rsidRPr="3B94A78E">
        <w:rPr>
          <w:rFonts w:eastAsia="Times New Roman" w:cs="Arial"/>
          <w:lang w:eastAsia="en-GB"/>
        </w:rPr>
        <w:t xml:space="preserve">Close personal relationship or friendships with individuals employed by or otherwise closely associated with relevant organisations </w:t>
      </w:r>
    </w:p>
    <w:p w14:paraId="3512F11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2B6BCD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854D90">
        <w:rPr>
          <w:rFonts w:eastAsia="Times New Roman" w:cs="Arial"/>
          <w:b/>
          <w:i/>
          <w:szCs w:val="24"/>
          <w:lang w:eastAsia="en-GB"/>
        </w:rPr>
        <w:t>All of the above apply both to the individual signing this form and their close family / friends / partners etc.</w:t>
      </w:r>
    </w:p>
    <w:p w14:paraId="27776FA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C02401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If your situation changes during the project in terms of interests or conflicts, you must notify BEIS straight away.</w:t>
      </w:r>
    </w:p>
    <w:p w14:paraId="6D609813"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B7112E" w14:textId="046FBCEB" w:rsidR="00096411" w:rsidRPr="00854D9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854D9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4DAF3B0B" w14:textId="77777777" w:rsidR="00097365" w:rsidRPr="00854D90" w:rsidRDefault="00097365">
      <w:pPr>
        <w:spacing w:after="160" w:line="259" w:lineRule="auto"/>
        <w:rPr>
          <w:rFonts w:eastAsia="Times New Roman" w:cs="Arial"/>
          <w:szCs w:val="24"/>
          <w:lang w:eastAsia="en-GB"/>
        </w:rPr>
      </w:pPr>
      <w:r w:rsidRPr="00854D90">
        <w:rPr>
          <w:rFonts w:eastAsia="Times New Roman" w:cs="Arial"/>
          <w:szCs w:val="24"/>
          <w:lang w:eastAsia="en-GB"/>
        </w:rPr>
        <w:br w:type="page"/>
      </w:r>
    </w:p>
    <w:p w14:paraId="3D120260" w14:textId="5B387932" w:rsidR="00097365" w:rsidRPr="00854D90" w:rsidRDefault="00D2669D" w:rsidP="002A2830">
      <w:pPr>
        <w:pStyle w:val="Heading2"/>
        <w:rPr>
          <w:b/>
          <w:lang w:eastAsia="en-GB"/>
        </w:rPr>
      </w:pPr>
      <w:bookmarkStart w:id="188" w:name="_Toc90979310"/>
      <w:r w:rsidRPr="00854D90">
        <w:rPr>
          <w:lang w:eastAsia="en-GB"/>
        </w:rPr>
        <w:lastRenderedPageBreak/>
        <w:t xml:space="preserve">Declaration 4: </w:t>
      </w:r>
      <w:r w:rsidR="00097365" w:rsidRPr="00854D90">
        <w:rPr>
          <w:lang w:eastAsia="en-GB"/>
        </w:rPr>
        <w:t>Standard Selection Questionnaire</w:t>
      </w:r>
      <w:bookmarkEnd w:id="188"/>
    </w:p>
    <w:p w14:paraId="76F1FBF5" w14:textId="77777777" w:rsidR="00097365" w:rsidRPr="00854D90" w:rsidRDefault="00097365" w:rsidP="00097365">
      <w:pPr>
        <w:spacing w:after="0" w:line="256" w:lineRule="auto"/>
        <w:rPr>
          <w:rFonts w:eastAsia="Times New Roman" w:cs="Arial"/>
          <w:color w:val="000000"/>
          <w:szCs w:val="24"/>
        </w:rPr>
      </w:pPr>
    </w:p>
    <w:p w14:paraId="3C5BD31A" w14:textId="77777777" w:rsidR="00097365" w:rsidRPr="00854D90" w:rsidRDefault="00097365" w:rsidP="00097365">
      <w:pPr>
        <w:spacing w:after="160" w:line="256" w:lineRule="auto"/>
        <w:jc w:val="both"/>
        <w:rPr>
          <w:rFonts w:eastAsia="Times New Roman" w:cs="Arial"/>
          <w:color w:val="000000"/>
          <w:szCs w:val="24"/>
        </w:rPr>
      </w:pPr>
      <w:r w:rsidRPr="00854D90">
        <w:rPr>
          <w:rFonts w:eastAsia="Arial" w:cs="Arial"/>
          <w:b/>
          <w:color w:val="000000"/>
          <w:szCs w:val="24"/>
        </w:rPr>
        <w:t>Potential Supplier Information and Exclusion Grounds: Part 1 and Part 2.</w:t>
      </w:r>
    </w:p>
    <w:p w14:paraId="29BE51E8" w14:textId="77777777" w:rsidR="00097365" w:rsidRPr="00854D90" w:rsidRDefault="00097365" w:rsidP="00097365">
      <w:pPr>
        <w:spacing w:after="150" w:line="240" w:lineRule="auto"/>
        <w:jc w:val="both"/>
        <w:rPr>
          <w:rFonts w:eastAsia="Times New Roman" w:cs="Arial"/>
          <w:color w:val="000000"/>
          <w:sz w:val="22"/>
        </w:rPr>
      </w:pPr>
      <w:r w:rsidRPr="00854D90">
        <w:rPr>
          <w:rFonts w:eastAsia="Arial" w:cs="Arial"/>
          <w:color w:val="000000"/>
          <w:sz w:val="22"/>
          <w:highlight w:val="white"/>
        </w:rPr>
        <w:t xml:space="preserve">The standard </w:t>
      </w:r>
      <w:r w:rsidRPr="00854D90">
        <w:rPr>
          <w:rFonts w:eastAsia="Arial" w:cs="Arial"/>
          <w:color w:val="000000"/>
          <w:sz w:val="22"/>
        </w:rPr>
        <w:t>Selection</w:t>
      </w:r>
      <w:r w:rsidRPr="00854D90">
        <w:rPr>
          <w:rFonts w:eastAsia="Arial" w:cs="Arial"/>
          <w:color w:val="000000"/>
          <w:sz w:val="22"/>
          <w:highlight w:val="white"/>
        </w:rPr>
        <w:t xml:space="preserve"> Questionnaire is a self-declaration, made by you (the potential supplier), that you do not meet any of the grounds for exclusion</w:t>
      </w:r>
      <w:r w:rsidRPr="00854D90">
        <w:rPr>
          <w:rFonts w:eastAsia="Arial" w:cs="Arial"/>
          <w:color w:val="000000"/>
          <w:sz w:val="22"/>
          <w:highlight w:val="white"/>
          <w:vertAlign w:val="superscript"/>
        </w:rPr>
        <w:footnoteReference w:id="9"/>
      </w:r>
      <w:r w:rsidRPr="00854D90">
        <w:rPr>
          <w:rFonts w:eastAsia="Arial" w:cs="Arial"/>
          <w:color w:val="000000"/>
          <w:sz w:val="22"/>
          <w:highlight w:val="white"/>
        </w:rPr>
        <w:t>.</w:t>
      </w:r>
      <w:r w:rsidRPr="00854D90">
        <w:rPr>
          <w:rFonts w:eastAsia="Arial" w:cs="Arial"/>
          <w:color w:val="000000"/>
          <w:sz w:val="22"/>
        </w:rPr>
        <w:t xml:space="preserve"> If there are grounds for exclusion, there is an opportunity to explain the background and any measures you have taken to rectify the situation (we call this self-cleaning).</w:t>
      </w:r>
    </w:p>
    <w:p w14:paraId="0558F35F" w14:textId="07A5B900" w:rsidR="00097365" w:rsidRPr="00854D90" w:rsidRDefault="00097365" w:rsidP="00097365">
      <w:pPr>
        <w:spacing w:after="150" w:line="240" w:lineRule="auto"/>
        <w:jc w:val="both"/>
        <w:rPr>
          <w:rFonts w:eastAsia="Times New Roman" w:cs="Arial"/>
          <w:color w:val="000000"/>
          <w:sz w:val="22"/>
        </w:rPr>
      </w:pPr>
      <w:r w:rsidRPr="00854D90">
        <w:rPr>
          <w:rFonts w:eastAsia="Arial" w:cs="Arial"/>
          <w:color w:val="000000"/>
          <w:sz w:val="22"/>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07D3EEE" w14:textId="77777777" w:rsidR="00097365" w:rsidRPr="00854D90" w:rsidRDefault="00097365" w:rsidP="00097365">
      <w:pPr>
        <w:spacing w:after="150" w:line="240" w:lineRule="auto"/>
        <w:jc w:val="both"/>
        <w:rPr>
          <w:rFonts w:eastAsia="Times New Roman" w:cs="Arial"/>
          <w:color w:val="000000"/>
          <w:sz w:val="22"/>
        </w:rPr>
      </w:pPr>
      <w:r w:rsidRPr="00854D90">
        <w:rPr>
          <w:rFonts w:eastAsia="Arial" w:cs="Arial"/>
          <w:color w:val="000000"/>
          <w:sz w:val="22"/>
        </w:rPr>
        <w:t xml:space="preserve">When completed, this form is to be sent back to the contact point given in the procurement documents along with the selection information requested in the procurement documentation. </w:t>
      </w:r>
    </w:p>
    <w:p w14:paraId="0AA85AEF" w14:textId="77777777" w:rsidR="00097365" w:rsidRPr="00854D90" w:rsidRDefault="00097365" w:rsidP="00097365">
      <w:pPr>
        <w:spacing w:after="150" w:line="240" w:lineRule="auto"/>
        <w:jc w:val="both"/>
        <w:rPr>
          <w:rFonts w:eastAsia="Times New Roman" w:cs="Arial"/>
          <w:color w:val="000000"/>
          <w:szCs w:val="24"/>
        </w:rPr>
      </w:pPr>
      <w:r w:rsidRPr="00854D90">
        <w:rPr>
          <w:rFonts w:eastAsia="Arial" w:cs="Arial"/>
          <w:b/>
          <w:color w:val="000000"/>
          <w:szCs w:val="24"/>
        </w:rPr>
        <w:t>Supplier Selection Questions: Part 3</w:t>
      </w:r>
    </w:p>
    <w:p w14:paraId="77B52C08" w14:textId="77777777" w:rsidR="00097365" w:rsidRPr="00854D90" w:rsidRDefault="00097365" w:rsidP="00097365">
      <w:pPr>
        <w:spacing w:after="160" w:line="240" w:lineRule="auto"/>
        <w:ind w:right="11"/>
        <w:jc w:val="both"/>
        <w:rPr>
          <w:rFonts w:eastAsia="Times New Roman" w:cs="Arial"/>
          <w:color w:val="000000"/>
          <w:sz w:val="22"/>
        </w:rPr>
      </w:pPr>
      <w:r w:rsidRPr="00854D90">
        <w:rPr>
          <w:rFonts w:eastAsia="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C672B5C" w14:textId="77777777" w:rsidR="00097365" w:rsidRPr="00854D90" w:rsidRDefault="00097365" w:rsidP="00097365">
      <w:pPr>
        <w:spacing w:after="160" w:line="240" w:lineRule="auto"/>
        <w:ind w:right="11"/>
        <w:jc w:val="both"/>
        <w:rPr>
          <w:rFonts w:eastAsia="Times New Roman" w:cs="Arial"/>
          <w:color w:val="000000"/>
          <w:sz w:val="22"/>
        </w:rPr>
      </w:pPr>
      <w:r w:rsidRPr="00854D90">
        <w:rPr>
          <w:rFonts w:eastAsia="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1CF75D63" w14:textId="77777777" w:rsidR="00097365" w:rsidRPr="00854D90" w:rsidRDefault="00097365" w:rsidP="00097365">
      <w:pPr>
        <w:spacing w:after="150" w:line="240" w:lineRule="auto"/>
        <w:jc w:val="both"/>
        <w:rPr>
          <w:rFonts w:eastAsia="Times New Roman" w:cs="Arial"/>
          <w:color w:val="000000"/>
          <w:sz w:val="22"/>
        </w:rPr>
      </w:pPr>
      <w:r w:rsidRPr="00854D90">
        <w:rPr>
          <w:rFonts w:eastAsia="Arial" w:cs="Arial"/>
          <w:b/>
          <w:color w:val="000000"/>
          <w:sz w:val="22"/>
        </w:rPr>
        <w:t>Consequences of misrepresentation</w:t>
      </w:r>
    </w:p>
    <w:p w14:paraId="58C66745" w14:textId="77777777" w:rsidR="00097365" w:rsidRPr="00854D90" w:rsidRDefault="00097365" w:rsidP="00097365">
      <w:pPr>
        <w:spacing w:after="150" w:line="240" w:lineRule="auto"/>
        <w:jc w:val="both"/>
        <w:rPr>
          <w:rFonts w:eastAsia="Times New Roman" w:cs="Arial"/>
          <w:color w:val="000000"/>
          <w:szCs w:val="24"/>
        </w:rPr>
      </w:pPr>
      <w:r w:rsidRPr="00854D90">
        <w:rPr>
          <w:rFonts w:eastAsia="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54D90">
        <w:rPr>
          <w:rFonts w:eastAsia="Arial" w:cs="Arial"/>
          <w:color w:val="222222"/>
          <w:sz w:val="22"/>
        </w:rPr>
        <w:t>.</w:t>
      </w:r>
      <w:r w:rsidRPr="00854D90">
        <w:rPr>
          <w:rFonts w:eastAsia="Times New Roman" w:cs="Arial"/>
          <w:color w:val="000000"/>
          <w:szCs w:val="24"/>
        </w:rPr>
        <w:t xml:space="preserve"> </w:t>
      </w:r>
      <w:r w:rsidRPr="00854D90">
        <w:rPr>
          <w:rFonts w:eastAsia="Times New Roman" w:cs="Arial"/>
          <w:color w:val="000000"/>
          <w:szCs w:val="24"/>
        </w:rPr>
        <w:br w:type="page"/>
      </w:r>
    </w:p>
    <w:p w14:paraId="4E74A6C5" w14:textId="77777777" w:rsidR="00097365" w:rsidRPr="00854D90" w:rsidRDefault="00097365" w:rsidP="00097365">
      <w:pPr>
        <w:spacing w:after="160" w:line="256" w:lineRule="auto"/>
        <w:rPr>
          <w:rFonts w:eastAsia="Times New Roman" w:cs="Arial"/>
          <w:color w:val="000000"/>
          <w:szCs w:val="24"/>
        </w:rPr>
      </w:pPr>
    </w:p>
    <w:p w14:paraId="6C2EB233" w14:textId="628408E9" w:rsidR="00097365" w:rsidRPr="006C1724" w:rsidRDefault="00E8469A" w:rsidP="00097365">
      <w:pPr>
        <w:spacing w:after="160" w:line="256" w:lineRule="auto"/>
        <w:jc w:val="center"/>
        <w:rPr>
          <w:rFonts w:eastAsia="Times New Roman" w:cs="Arial"/>
          <w:color w:val="000000"/>
          <w:szCs w:val="24"/>
        </w:rPr>
      </w:pPr>
      <w:r w:rsidRPr="006C1724">
        <w:rPr>
          <w:rFonts w:eastAsia="Arial" w:cs="Arial"/>
          <w:b/>
          <w:color w:val="000000"/>
          <w:sz w:val="22"/>
        </w:rPr>
        <w:t>Heat Pump Ready</w:t>
      </w:r>
      <w:r w:rsidR="00121863" w:rsidRPr="006C1724">
        <w:rPr>
          <w:rFonts w:eastAsia="Arial" w:cs="Arial"/>
          <w:b/>
          <w:color w:val="000000"/>
          <w:sz w:val="22"/>
        </w:rPr>
        <w:t xml:space="preserve">: </w:t>
      </w:r>
      <w:r w:rsidR="00D00D89" w:rsidRPr="00D00D89">
        <w:rPr>
          <w:rFonts w:eastAsia="Arial" w:cs="Arial"/>
          <w:b/>
          <w:i/>
          <w:iCs/>
          <w:color w:val="000000"/>
          <w:sz w:val="22"/>
        </w:rPr>
        <w:t>Stream 1 - Solutions for high-density heat pump deployment</w:t>
      </w:r>
      <w:r w:rsidR="00F93B4B" w:rsidRPr="006C1724">
        <w:rPr>
          <w:rFonts w:eastAsia="Arial" w:cs="Arial"/>
          <w:b/>
          <w:color w:val="000000"/>
          <w:sz w:val="22"/>
        </w:rPr>
        <w:t xml:space="preserve"> </w:t>
      </w:r>
      <w:r w:rsidR="00121863" w:rsidRPr="006C1724">
        <w:rPr>
          <w:rFonts w:eastAsia="Arial" w:cs="Arial"/>
          <w:b/>
          <w:color w:val="000000"/>
          <w:sz w:val="22"/>
        </w:rPr>
        <w:t>Phase 1</w:t>
      </w:r>
    </w:p>
    <w:p w14:paraId="5677382D" w14:textId="78CE3940" w:rsidR="00097365" w:rsidRPr="00854D90" w:rsidRDefault="00121863" w:rsidP="00097365">
      <w:pPr>
        <w:spacing w:before="120" w:after="120" w:line="240" w:lineRule="auto"/>
        <w:jc w:val="center"/>
        <w:rPr>
          <w:rFonts w:eastAsia="Times New Roman" w:cs="Arial"/>
          <w:color w:val="000000"/>
          <w:szCs w:val="24"/>
        </w:rPr>
      </w:pPr>
      <w:r w:rsidRPr="006C1724">
        <w:rPr>
          <w:rFonts w:cs="Arial"/>
          <w:b/>
          <w:bCs/>
        </w:rPr>
        <w:t xml:space="preserve">TRN </w:t>
      </w:r>
      <w:r w:rsidR="006C1724" w:rsidRPr="006C1724">
        <w:rPr>
          <w:rFonts w:cs="Arial"/>
          <w:b/>
          <w:bCs/>
        </w:rPr>
        <w:t>5418/10/2021</w:t>
      </w:r>
    </w:p>
    <w:p w14:paraId="0A61AB5A" w14:textId="77777777" w:rsidR="00097365" w:rsidRPr="00854D90" w:rsidRDefault="00097365" w:rsidP="00097365">
      <w:pPr>
        <w:spacing w:after="160" w:line="240" w:lineRule="auto"/>
        <w:jc w:val="both"/>
        <w:rPr>
          <w:rFonts w:eastAsia="Times New Roman" w:cs="Arial"/>
          <w:color w:val="000000"/>
          <w:szCs w:val="24"/>
        </w:rPr>
      </w:pPr>
    </w:p>
    <w:p w14:paraId="5FF76400" w14:textId="77777777" w:rsidR="00097365" w:rsidRPr="00854D90" w:rsidRDefault="00097365" w:rsidP="00097365">
      <w:pPr>
        <w:spacing w:before="100" w:after="180" w:line="240" w:lineRule="auto"/>
        <w:jc w:val="both"/>
        <w:rPr>
          <w:rFonts w:eastAsia="Times New Roman" w:cs="Arial"/>
          <w:color w:val="000000"/>
          <w:szCs w:val="24"/>
        </w:rPr>
      </w:pPr>
      <w:r w:rsidRPr="00854D90">
        <w:rPr>
          <w:rFonts w:eastAsia="Arial" w:cs="Arial"/>
          <w:b/>
          <w:color w:val="000000"/>
          <w:sz w:val="22"/>
          <w:u w:val="single"/>
        </w:rPr>
        <w:t>Notes for completion</w:t>
      </w:r>
    </w:p>
    <w:p w14:paraId="30C438B4" w14:textId="77777777" w:rsidR="00097365" w:rsidRPr="00854D90" w:rsidRDefault="00097365" w:rsidP="00ED2CF2">
      <w:pPr>
        <w:numPr>
          <w:ilvl w:val="0"/>
          <w:numId w:val="40"/>
        </w:numPr>
        <w:spacing w:after="200" w:line="240" w:lineRule="auto"/>
        <w:ind w:left="714" w:hanging="357"/>
        <w:jc w:val="both"/>
        <w:rPr>
          <w:rFonts w:eastAsia="Arial" w:cs="Arial"/>
          <w:color w:val="000000"/>
          <w:sz w:val="22"/>
        </w:rPr>
      </w:pPr>
      <w:r w:rsidRPr="00854D90">
        <w:rPr>
          <w:rFonts w:eastAsia="Arial" w:cs="Arial"/>
          <w:color w:val="000000"/>
          <w:sz w:val="22"/>
        </w:rPr>
        <w:t>The “authority” means the contracting authority, or anyone acting on behalf of the contracting authority, that is seeking to invite suitable candidates to participate in this procurement process.</w:t>
      </w:r>
    </w:p>
    <w:p w14:paraId="72C03006" w14:textId="77777777" w:rsidR="00097365" w:rsidRPr="00854D90" w:rsidRDefault="00097365" w:rsidP="00ED2CF2">
      <w:pPr>
        <w:numPr>
          <w:ilvl w:val="0"/>
          <w:numId w:val="40"/>
        </w:numPr>
        <w:spacing w:after="200" w:line="240" w:lineRule="auto"/>
        <w:ind w:left="714" w:hanging="357"/>
        <w:jc w:val="both"/>
        <w:rPr>
          <w:rFonts w:eastAsia="Arial" w:cs="Arial"/>
          <w:color w:val="000000"/>
          <w:sz w:val="22"/>
        </w:rPr>
      </w:pPr>
      <w:r w:rsidRPr="00854D90">
        <w:rPr>
          <w:rFonts w:eastAsia="Arial" w:cs="Arial"/>
          <w:color w:val="000000"/>
          <w:sz w:val="22"/>
        </w:rPr>
        <w:t xml:space="preserve">“You” / “Your” refers to the potential supplier completing this standard </w:t>
      </w:r>
      <w:r w:rsidRPr="00854D90">
        <w:rPr>
          <w:rFonts w:eastAsia="Arial" w:cs="Arial"/>
          <w:color w:val="000000"/>
          <w:szCs w:val="24"/>
        </w:rPr>
        <w:t>Selection</w:t>
      </w:r>
      <w:r w:rsidRPr="00854D90">
        <w:rPr>
          <w:rFonts w:eastAsia="Arial" w:cs="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1FF3FD4" w14:textId="77777777" w:rsidR="00097365" w:rsidRPr="00854D90" w:rsidRDefault="00097365" w:rsidP="00ED2CF2">
      <w:pPr>
        <w:numPr>
          <w:ilvl w:val="0"/>
          <w:numId w:val="40"/>
        </w:numPr>
        <w:spacing w:after="200" w:line="240" w:lineRule="auto"/>
        <w:ind w:left="714" w:hanging="357"/>
        <w:jc w:val="both"/>
        <w:rPr>
          <w:rFonts w:eastAsia="Arial" w:cs="Arial"/>
          <w:color w:val="000000"/>
          <w:sz w:val="22"/>
        </w:rPr>
      </w:pPr>
      <w:r w:rsidRPr="00854D90">
        <w:rPr>
          <w:rFonts w:eastAsia="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840865A" w14:textId="77777777"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E6EF878" w14:textId="77777777"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 xml:space="preserve">For Part 1 and Part 2 every organisation that is being relied on to meet the selection must complete and submit the self-declaration. </w:t>
      </w:r>
    </w:p>
    <w:p w14:paraId="323F0244" w14:textId="128A6560"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All sub-contractors are required to complete Part 1 and Part 2</w:t>
      </w:r>
      <w:r w:rsidRPr="00854D90">
        <w:rPr>
          <w:rFonts w:eastAsia="Arial" w:cs="Arial"/>
          <w:color w:val="000000"/>
          <w:sz w:val="22"/>
          <w:vertAlign w:val="superscript"/>
        </w:rPr>
        <w:footnoteReference w:id="10"/>
      </w:r>
      <w:r w:rsidRPr="00854D90">
        <w:rPr>
          <w:rFonts w:eastAsia="Arial" w:cs="Arial"/>
          <w:color w:val="000000"/>
          <w:sz w:val="22"/>
        </w:rPr>
        <w:t xml:space="preserve">. </w:t>
      </w:r>
    </w:p>
    <w:p w14:paraId="3646A91F" w14:textId="77777777" w:rsidR="00097365" w:rsidRPr="00854D90" w:rsidRDefault="00097365" w:rsidP="00ED2CF2">
      <w:pPr>
        <w:numPr>
          <w:ilvl w:val="0"/>
          <w:numId w:val="40"/>
        </w:numPr>
        <w:spacing w:after="200" w:line="240" w:lineRule="auto"/>
        <w:ind w:hanging="436"/>
        <w:rPr>
          <w:rFonts w:eastAsia="Arial" w:cs="Arial"/>
          <w:color w:val="000000"/>
          <w:sz w:val="22"/>
        </w:rPr>
      </w:pPr>
      <w:r w:rsidRPr="00854D90">
        <w:rPr>
          <w:rFonts w:eastAsia="Arial" w:cs="Arial"/>
          <w:color w:val="000000"/>
          <w:sz w:val="22"/>
        </w:rPr>
        <w:t>For answers to Part 3 -</w:t>
      </w:r>
      <w:r w:rsidRPr="00854D90">
        <w:rPr>
          <w:rFonts w:eastAsia="Arial" w:cs="Arial"/>
          <w:i/>
          <w:color w:val="000000"/>
          <w:sz w:val="22"/>
        </w:rPr>
        <w:t xml:space="preserve"> </w:t>
      </w:r>
      <w:r w:rsidRPr="00854D90">
        <w:rPr>
          <w:rFonts w:eastAsia="Arial" w:cs="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47C5601" w14:textId="254CDFDC" w:rsidR="00097365" w:rsidRPr="00854D90" w:rsidRDefault="00097365" w:rsidP="00FC7C77">
      <w:pPr>
        <w:spacing w:after="0" w:line="240" w:lineRule="auto"/>
        <w:rPr>
          <w:rFonts w:eastAsia="Times New Roman" w:cs="Arial"/>
          <w:color w:val="000000"/>
          <w:szCs w:val="24"/>
        </w:rPr>
      </w:pPr>
      <w:r w:rsidRPr="00854D90">
        <w:rPr>
          <w:rFonts w:eastAsia="Arial" w:cs="Arial"/>
          <w:color w:val="000000"/>
          <w:sz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7D3C1147" w14:textId="77777777" w:rsidR="00096411" w:rsidRPr="00854D9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p>
    <w:p w14:paraId="20AAF955" w14:textId="5348DC1C" w:rsidR="00096411" w:rsidRPr="00854D90" w:rsidRDefault="00096411" w:rsidP="002463A3">
      <w:pPr>
        <w:widowControl w:val="0"/>
        <w:overflowPunct w:val="0"/>
        <w:autoSpaceDE w:val="0"/>
        <w:autoSpaceDN w:val="0"/>
        <w:adjustRightInd w:val="0"/>
        <w:spacing w:after="0" w:line="240" w:lineRule="auto"/>
        <w:jc w:val="center"/>
        <w:textAlignment w:val="baseline"/>
        <w:rPr>
          <w:rFonts w:eastAsia="Times New Roman" w:cs="Arial"/>
          <w:sz w:val="22"/>
          <w:lang w:eastAsia="en-GB"/>
        </w:rPr>
      </w:pPr>
      <w:r w:rsidRPr="00854D90">
        <w:rPr>
          <w:rFonts w:eastAsia="Times New Roman" w:cs="Arial"/>
          <w:sz w:val="22"/>
          <w:lang w:eastAsia="en-GB"/>
        </w:rPr>
        <w:br w:type="page"/>
      </w:r>
    </w:p>
    <w:bookmarkEnd w:id="168"/>
    <w:p w14:paraId="11D40C59" w14:textId="74E077BA" w:rsidR="002F728C" w:rsidRPr="00854D90" w:rsidRDefault="002F728C" w:rsidP="002F728C">
      <w:pPr>
        <w:pStyle w:val="Normal1"/>
        <w:spacing w:before="100"/>
        <w:rPr>
          <w:rFonts w:ascii="Arial" w:hAnsi="Arial" w:cs="Arial"/>
        </w:rPr>
      </w:pPr>
      <w:r w:rsidRPr="00854D90">
        <w:rPr>
          <w:rFonts w:ascii="Arial" w:eastAsia="Arial" w:hAnsi="Arial" w:cs="Arial"/>
          <w:b/>
          <w:sz w:val="36"/>
          <w:szCs w:val="36"/>
        </w:rPr>
        <w:lastRenderedPageBreak/>
        <w:t>Part 1: Potential Supplier Information</w:t>
      </w:r>
    </w:p>
    <w:p w14:paraId="629AE854" w14:textId="77777777" w:rsidR="002F728C" w:rsidRPr="00854D90" w:rsidRDefault="002F728C" w:rsidP="00D17190">
      <w:pPr>
        <w:pStyle w:val="Normal1"/>
        <w:spacing w:before="100"/>
        <w:rPr>
          <w:rFonts w:ascii="Arial" w:eastAsia="Arial" w:hAnsi="Arial" w:cs="Arial"/>
          <w:sz w:val="22"/>
          <w:szCs w:val="22"/>
        </w:rPr>
      </w:pPr>
    </w:p>
    <w:p w14:paraId="38C6F2FA" w14:textId="5A7200F0" w:rsidR="00375CEB" w:rsidRPr="00854D90" w:rsidRDefault="00375CEB" w:rsidP="00D17190">
      <w:pPr>
        <w:pStyle w:val="Normal1"/>
        <w:spacing w:before="100"/>
        <w:rPr>
          <w:rFonts w:ascii="Arial" w:eastAsia="Arial" w:hAnsi="Arial" w:cs="Arial"/>
          <w:color w:val="002C77" w:themeColor="text1"/>
        </w:rPr>
      </w:pPr>
      <w:r w:rsidRPr="00854D90">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6AE802AA" w14:textId="77777777" w:rsidR="00375CEB" w:rsidRPr="00854D90" w:rsidRDefault="00375CEB" w:rsidP="00375CEB">
      <w:pPr>
        <w:pStyle w:val="Normal1"/>
        <w:spacing w:before="100"/>
        <w:ind w:left="-525"/>
        <w:rPr>
          <w:rFonts w:ascii="Arial" w:hAnsi="Arial" w:cs="Arial"/>
        </w:rPr>
      </w:pPr>
    </w:p>
    <w:tbl>
      <w:tblPr>
        <w:tblW w:w="9322"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A265F" w:rsidRPr="00854D90" w14:paraId="57A70DED" w14:textId="77777777" w:rsidTr="3E8FEE73">
        <w:tc>
          <w:tcPr>
            <w:tcW w:w="1668" w:type="dxa"/>
            <w:tcBorders>
              <w:top w:val="single" w:sz="4" w:space="0" w:color="000000" w:themeColor="text2"/>
              <w:bottom w:val="single" w:sz="6" w:space="0" w:color="000000" w:themeColor="text2"/>
            </w:tcBorders>
            <w:shd w:val="clear" w:color="auto" w:fill="CCFFFF"/>
          </w:tcPr>
          <w:p w14:paraId="4364409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Section 1</w:t>
            </w:r>
          </w:p>
        </w:tc>
        <w:tc>
          <w:tcPr>
            <w:tcW w:w="7654" w:type="dxa"/>
            <w:gridSpan w:val="2"/>
            <w:tcBorders>
              <w:top w:val="single" w:sz="4" w:space="0" w:color="000000" w:themeColor="text2"/>
              <w:bottom w:val="single" w:sz="6" w:space="0" w:color="000000" w:themeColor="text2"/>
            </w:tcBorders>
            <w:shd w:val="clear" w:color="auto" w:fill="CCFFFF"/>
          </w:tcPr>
          <w:p w14:paraId="780E4CD9"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Potential supplier information</w:t>
            </w:r>
          </w:p>
        </w:tc>
      </w:tr>
      <w:tr w:rsidR="00FA265F" w:rsidRPr="00854D90" w14:paraId="517A5EF3" w14:textId="77777777" w:rsidTr="3E8FEE73">
        <w:tc>
          <w:tcPr>
            <w:tcW w:w="1668" w:type="dxa"/>
            <w:tcBorders>
              <w:top w:val="single" w:sz="6" w:space="0" w:color="000000" w:themeColor="text2"/>
              <w:bottom w:val="single" w:sz="6" w:space="0" w:color="000000" w:themeColor="text2"/>
            </w:tcBorders>
            <w:shd w:val="clear" w:color="auto" w:fill="CCFFFF"/>
          </w:tcPr>
          <w:p w14:paraId="3ECE28E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Question number</w:t>
            </w:r>
          </w:p>
        </w:tc>
        <w:tc>
          <w:tcPr>
            <w:tcW w:w="5244" w:type="dxa"/>
            <w:tcBorders>
              <w:top w:val="single" w:sz="6" w:space="0" w:color="000000" w:themeColor="text2"/>
              <w:bottom w:val="single" w:sz="6" w:space="0" w:color="000000" w:themeColor="text2"/>
            </w:tcBorders>
            <w:shd w:val="clear" w:color="auto" w:fill="CCFFFF"/>
          </w:tcPr>
          <w:p w14:paraId="0604A7D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Question</w:t>
            </w:r>
          </w:p>
        </w:tc>
        <w:tc>
          <w:tcPr>
            <w:tcW w:w="2410" w:type="dxa"/>
            <w:tcBorders>
              <w:top w:val="single" w:sz="6" w:space="0" w:color="000000" w:themeColor="text2"/>
              <w:bottom w:val="single" w:sz="6" w:space="0" w:color="000000" w:themeColor="text2"/>
            </w:tcBorders>
            <w:shd w:val="clear" w:color="auto" w:fill="CCFFFF"/>
          </w:tcPr>
          <w:p w14:paraId="7BA7051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Response</w:t>
            </w:r>
          </w:p>
        </w:tc>
      </w:tr>
      <w:tr w:rsidR="00FA265F" w:rsidRPr="00854D90" w14:paraId="318920D8" w14:textId="77777777" w:rsidTr="3E8FEE73">
        <w:tc>
          <w:tcPr>
            <w:tcW w:w="1668" w:type="dxa"/>
            <w:tcBorders>
              <w:top w:val="single" w:sz="6" w:space="0" w:color="000000" w:themeColor="text2"/>
            </w:tcBorders>
          </w:tcPr>
          <w:p w14:paraId="5E99813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1.1(a)</w:t>
            </w:r>
          </w:p>
        </w:tc>
        <w:tc>
          <w:tcPr>
            <w:tcW w:w="5244" w:type="dxa"/>
            <w:tcBorders>
              <w:top w:val="single" w:sz="6" w:space="0" w:color="000000" w:themeColor="text2"/>
            </w:tcBorders>
          </w:tcPr>
          <w:p w14:paraId="4EBA6AC1" w14:textId="37E4EC6A"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Full name of the potential supplier submitting the information</w:t>
            </w:r>
          </w:p>
        </w:tc>
        <w:tc>
          <w:tcPr>
            <w:tcW w:w="2410" w:type="dxa"/>
            <w:tcBorders>
              <w:top w:val="single" w:sz="6" w:space="0" w:color="000000" w:themeColor="text2"/>
            </w:tcBorders>
          </w:tcPr>
          <w:p w14:paraId="609E3CA3" w14:textId="77777777" w:rsidR="00375CEB" w:rsidRPr="00854D90" w:rsidRDefault="00375CEB" w:rsidP="00222395">
            <w:pPr>
              <w:pStyle w:val="Normal1"/>
              <w:spacing w:before="100"/>
              <w:rPr>
                <w:rFonts w:ascii="Arial" w:hAnsi="Arial" w:cs="Arial"/>
              </w:rPr>
            </w:pPr>
          </w:p>
        </w:tc>
      </w:tr>
      <w:tr w:rsidR="00D46597" w:rsidRPr="00854D90" w14:paraId="34452AE5" w14:textId="77777777" w:rsidTr="004703D8">
        <w:tc>
          <w:tcPr>
            <w:tcW w:w="1668" w:type="dxa"/>
          </w:tcPr>
          <w:p w14:paraId="74BDB9F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1.1(b) – (i)</w:t>
            </w:r>
          </w:p>
        </w:tc>
        <w:tc>
          <w:tcPr>
            <w:tcW w:w="5244" w:type="dxa"/>
          </w:tcPr>
          <w:p w14:paraId="2D93F4C0"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Registered office address (if applicable)</w:t>
            </w:r>
          </w:p>
        </w:tc>
        <w:tc>
          <w:tcPr>
            <w:tcW w:w="2410" w:type="dxa"/>
          </w:tcPr>
          <w:p w14:paraId="20213043" w14:textId="77777777" w:rsidR="00375CEB" w:rsidRPr="00854D90" w:rsidRDefault="00375CEB" w:rsidP="00222395">
            <w:pPr>
              <w:pStyle w:val="Normal1"/>
              <w:spacing w:before="100"/>
              <w:rPr>
                <w:rFonts w:ascii="Arial" w:hAnsi="Arial" w:cs="Arial"/>
              </w:rPr>
            </w:pPr>
          </w:p>
        </w:tc>
      </w:tr>
      <w:tr w:rsidR="00D46597" w:rsidRPr="00854D90" w14:paraId="5A5CFDEF" w14:textId="77777777" w:rsidTr="004703D8">
        <w:tc>
          <w:tcPr>
            <w:tcW w:w="1668" w:type="dxa"/>
          </w:tcPr>
          <w:p w14:paraId="5C8B61A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1.1(b) – (ii)</w:t>
            </w:r>
          </w:p>
        </w:tc>
        <w:tc>
          <w:tcPr>
            <w:tcW w:w="5244" w:type="dxa"/>
          </w:tcPr>
          <w:p w14:paraId="6A2DB13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Registered website address (if applicable)</w:t>
            </w:r>
          </w:p>
        </w:tc>
        <w:tc>
          <w:tcPr>
            <w:tcW w:w="2410" w:type="dxa"/>
          </w:tcPr>
          <w:p w14:paraId="75F530C5" w14:textId="77777777" w:rsidR="00375CEB" w:rsidRPr="00854D90" w:rsidRDefault="00375CEB" w:rsidP="00222395">
            <w:pPr>
              <w:pStyle w:val="Normal1"/>
              <w:spacing w:before="100"/>
              <w:rPr>
                <w:rFonts w:ascii="Arial" w:hAnsi="Arial" w:cs="Arial"/>
              </w:rPr>
            </w:pPr>
          </w:p>
        </w:tc>
      </w:tr>
      <w:tr w:rsidR="00D46597" w:rsidRPr="00854D90" w14:paraId="111C8769" w14:textId="77777777" w:rsidTr="004703D8">
        <w:tc>
          <w:tcPr>
            <w:tcW w:w="1668" w:type="dxa"/>
          </w:tcPr>
          <w:p w14:paraId="3C86AA2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1.1(c)</w:t>
            </w:r>
          </w:p>
        </w:tc>
        <w:tc>
          <w:tcPr>
            <w:tcW w:w="5244" w:type="dxa"/>
          </w:tcPr>
          <w:p w14:paraId="153A0BA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Trading status </w:t>
            </w:r>
          </w:p>
          <w:p w14:paraId="6EDD168C"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public limited company</w:t>
            </w:r>
          </w:p>
          <w:p w14:paraId="32B6EAC0"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limited company </w:t>
            </w:r>
          </w:p>
          <w:p w14:paraId="2E58A530"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limited liability partnership </w:t>
            </w:r>
          </w:p>
          <w:p w14:paraId="19C5E953"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other partnership </w:t>
            </w:r>
          </w:p>
          <w:p w14:paraId="5894C22F"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sole trader </w:t>
            </w:r>
          </w:p>
          <w:p w14:paraId="5DEA6548"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third sector</w:t>
            </w:r>
          </w:p>
          <w:p w14:paraId="043C5DB1" w14:textId="77777777" w:rsidR="00375CEB" w:rsidRPr="00854D90" w:rsidRDefault="00375CEB" w:rsidP="00ED2CF2">
            <w:pPr>
              <w:pStyle w:val="Normal1"/>
              <w:numPr>
                <w:ilvl w:val="0"/>
                <w:numId w:val="35"/>
              </w:numPr>
              <w:spacing w:before="0"/>
              <w:ind w:hanging="360"/>
              <w:contextualSpacing/>
              <w:rPr>
                <w:rFonts w:ascii="Arial" w:eastAsia="Arial" w:hAnsi="Arial" w:cs="Arial"/>
                <w:sz w:val="22"/>
                <w:szCs w:val="22"/>
              </w:rPr>
            </w:pPr>
            <w:r w:rsidRPr="00854D90">
              <w:rPr>
                <w:rFonts w:ascii="Arial" w:eastAsia="Arial" w:hAnsi="Arial" w:cs="Arial"/>
                <w:sz w:val="22"/>
                <w:szCs w:val="22"/>
              </w:rPr>
              <w:t>other (please specify your trading status)</w:t>
            </w:r>
          </w:p>
        </w:tc>
        <w:tc>
          <w:tcPr>
            <w:tcW w:w="2410" w:type="dxa"/>
          </w:tcPr>
          <w:p w14:paraId="1AE2FD4F" w14:textId="77777777" w:rsidR="00375CEB" w:rsidRPr="00854D90" w:rsidRDefault="00375CEB" w:rsidP="00222395">
            <w:pPr>
              <w:pStyle w:val="Normal1"/>
              <w:spacing w:before="100"/>
              <w:rPr>
                <w:rFonts w:ascii="Arial" w:hAnsi="Arial" w:cs="Arial"/>
              </w:rPr>
            </w:pPr>
          </w:p>
        </w:tc>
      </w:tr>
      <w:tr w:rsidR="00D46597" w:rsidRPr="00854D90" w14:paraId="3CA89711" w14:textId="77777777" w:rsidTr="004703D8">
        <w:tc>
          <w:tcPr>
            <w:tcW w:w="1668" w:type="dxa"/>
          </w:tcPr>
          <w:p w14:paraId="0E83741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1.1(d)</w:t>
            </w:r>
          </w:p>
        </w:tc>
        <w:tc>
          <w:tcPr>
            <w:tcW w:w="5244" w:type="dxa"/>
          </w:tcPr>
          <w:p w14:paraId="6409E2A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Date of registration in country of origin</w:t>
            </w:r>
          </w:p>
        </w:tc>
        <w:tc>
          <w:tcPr>
            <w:tcW w:w="2410" w:type="dxa"/>
          </w:tcPr>
          <w:p w14:paraId="6A4A3A39" w14:textId="77777777" w:rsidR="00375CEB" w:rsidRPr="00854D90" w:rsidRDefault="00375CEB" w:rsidP="00222395">
            <w:pPr>
              <w:pStyle w:val="Normal1"/>
              <w:spacing w:before="100"/>
              <w:rPr>
                <w:rFonts w:ascii="Arial" w:hAnsi="Arial" w:cs="Arial"/>
              </w:rPr>
            </w:pPr>
          </w:p>
        </w:tc>
      </w:tr>
      <w:tr w:rsidR="00D46597" w:rsidRPr="00854D90" w14:paraId="61BC8949" w14:textId="77777777" w:rsidTr="004703D8">
        <w:tc>
          <w:tcPr>
            <w:tcW w:w="1668" w:type="dxa"/>
          </w:tcPr>
          <w:p w14:paraId="2AB83268"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1.1(e)</w:t>
            </w:r>
          </w:p>
        </w:tc>
        <w:tc>
          <w:tcPr>
            <w:tcW w:w="5244" w:type="dxa"/>
          </w:tcPr>
          <w:p w14:paraId="7772815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Company registration number (if applicable)</w:t>
            </w:r>
          </w:p>
        </w:tc>
        <w:tc>
          <w:tcPr>
            <w:tcW w:w="2410" w:type="dxa"/>
          </w:tcPr>
          <w:p w14:paraId="7ED8E455" w14:textId="77777777" w:rsidR="00375CEB" w:rsidRPr="00854D90" w:rsidRDefault="00375CEB" w:rsidP="00222395">
            <w:pPr>
              <w:pStyle w:val="Normal1"/>
              <w:spacing w:before="100"/>
              <w:rPr>
                <w:rFonts w:ascii="Arial" w:hAnsi="Arial" w:cs="Arial"/>
              </w:rPr>
            </w:pPr>
          </w:p>
        </w:tc>
      </w:tr>
      <w:tr w:rsidR="00D46597" w:rsidRPr="00854D90" w14:paraId="40BB05AB" w14:textId="77777777" w:rsidTr="004703D8">
        <w:tc>
          <w:tcPr>
            <w:tcW w:w="1668" w:type="dxa"/>
          </w:tcPr>
          <w:p w14:paraId="18EBB1D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1.1(f)</w:t>
            </w:r>
          </w:p>
        </w:tc>
        <w:tc>
          <w:tcPr>
            <w:tcW w:w="5244" w:type="dxa"/>
          </w:tcPr>
          <w:p w14:paraId="2511D29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Charity registration number (if applicable)</w:t>
            </w:r>
          </w:p>
        </w:tc>
        <w:tc>
          <w:tcPr>
            <w:tcW w:w="2410" w:type="dxa"/>
          </w:tcPr>
          <w:p w14:paraId="37C94DD0" w14:textId="77777777" w:rsidR="00375CEB" w:rsidRPr="00854D90" w:rsidRDefault="00375CEB" w:rsidP="00222395">
            <w:pPr>
              <w:pStyle w:val="Normal1"/>
              <w:spacing w:before="100"/>
              <w:rPr>
                <w:rFonts w:ascii="Arial" w:hAnsi="Arial" w:cs="Arial"/>
              </w:rPr>
            </w:pPr>
          </w:p>
        </w:tc>
      </w:tr>
      <w:tr w:rsidR="00D46597" w:rsidRPr="00854D90" w14:paraId="60AB0C94" w14:textId="77777777" w:rsidTr="004703D8">
        <w:tc>
          <w:tcPr>
            <w:tcW w:w="1668" w:type="dxa"/>
          </w:tcPr>
          <w:p w14:paraId="61D55A8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1.1(g)</w:t>
            </w:r>
          </w:p>
        </w:tc>
        <w:tc>
          <w:tcPr>
            <w:tcW w:w="5244" w:type="dxa"/>
          </w:tcPr>
          <w:p w14:paraId="50FF762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Head office DUNS number (if applicable)</w:t>
            </w:r>
          </w:p>
        </w:tc>
        <w:tc>
          <w:tcPr>
            <w:tcW w:w="2410" w:type="dxa"/>
          </w:tcPr>
          <w:p w14:paraId="73640F47" w14:textId="77777777" w:rsidR="00375CEB" w:rsidRPr="00854D90" w:rsidRDefault="00375CEB" w:rsidP="00222395">
            <w:pPr>
              <w:pStyle w:val="Normal1"/>
              <w:spacing w:before="100"/>
              <w:rPr>
                <w:rFonts w:ascii="Arial" w:hAnsi="Arial" w:cs="Arial"/>
              </w:rPr>
            </w:pPr>
          </w:p>
        </w:tc>
      </w:tr>
      <w:tr w:rsidR="00D46597" w:rsidRPr="00854D90" w14:paraId="104DBD98" w14:textId="77777777" w:rsidTr="004703D8">
        <w:tc>
          <w:tcPr>
            <w:tcW w:w="1668" w:type="dxa"/>
          </w:tcPr>
          <w:p w14:paraId="1D0E784A"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1.1(h)</w:t>
            </w:r>
          </w:p>
        </w:tc>
        <w:tc>
          <w:tcPr>
            <w:tcW w:w="5244" w:type="dxa"/>
          </w:tcPr>
          <w:p w14:paraId="4F295F49"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Registered VAT number </w:t>
            </w:r>
          </w:p>
        </w:tc>
        <w:tc>
          <w:tcPr>
            <w:tcW w:w="2410" w:type="dxa"/>
          </w:tcPr>
          <w:p w14:paraId="01395A66"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3005348D" w14:textId="77777777" w:rsidTr="004703D8">
        <w:tc>
          <w:tcPr>
            <w:tcW w:w="1668" w:type="dxa"/>
          </w:tcPr>
          <w:p w14:paraId="116F2F1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1.1(i) - (i)</w:t>
            </w:r>
          </w:p>
        </w:tc>
        <w:tc>
          <w:tcPr>
            <w:tcW w:w="5244" w:type="dxa"/>
          </w:tcPr>
          <w:p w14:paraId="716E2D2D" w14:textId="148D507F"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AC8192A" w14:textId="77777777" w:rsidR="00375CEB" w:rsidRPr="00854D90" w:rsidRDefault="00375CEB" w:rsidP="00222395">
            <w:pPr>
              <w:pStyle w:val="Normal1"/>
              <w:rPr>
                <w:rFonts w:ascii="Arial" w:hAnsi="Arial" w:cs="Arial"/>
              </w:rPr>
            </w:pPr>
            <w:bookmarkStart w:id="189" w:name="_30j0zll" w:colFirst="0" w:colLast="0"/>
            <w:bookmarkEnd w:id="189"/>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97A1B3A" w14:textId="77777777" w:rsidR="00375CEB" w:rsidRPr="00854D90" w:rsidRDefault="00375CEB" w:rsidP="00222395">
            <w:pPr>
              <w:pStyle w:val="Normal1"/>
              <w:rPr>
                <w:rFonts w:ascii="Arial" w:hAnsi="Arial" w:cs="Arial"/>
              </w:rPr>
            </w:pPr>
            <w:bookmarkStart w:id="190" w:name="_1fob9te" w:colFirst="0" w:colLast="0"/>
            <w:bookmarkEnd w:id="190"/>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C735809" w14:textId="77777777" w:rsidR="00375CEB" w:rsidRPr="00854D90" w:rsidRDefault="00375CEB" w:rsidP="00222395">
            <w:pPr>
              <w:pStyle w:val="Normal1"/>
              <w:rPr>
                <w:rFonts w:ascii="Arial" w:hAnsi="Arial" w:cs="Arial"/>
              </w:rPr>
            </w:pPr>
            <w:bookmarkStart w:id="191" w:name="_3znysh7" w:colFirst="0" w:colLast="0"/>
            <w:bookmarkEnd w:id="191"/>
            <w:r w:rsidRPr="00854D90">
              <w:rPr>
                <w:rFonts w:ascii="Arial" w:eastAsia="Arial" w:hAnsi="Arial" w:cs="Arial"/>
                <w:sz w:val="22"/>
                <w:szCs w:val="22"/>
              </w:rPr>
              <w:t xml:space="preserve">N/A </w:t>
            </w:r>
            <w:r w:rsidRPr="00854D90">
              <w:rPr>
                <w:rFonts w:ascii="Segoe UI Symbol" w:eastAsia="Menlo Regular" w:hAnsi="Segoe UI Symbol" w:cs="Segoe UI Symbol"/>
                <w:sz w:val="22"/>
                <w:szCs w:val="22"/>
              </w:rPr>
              <w:t>☐</w:t>
            </w:r>
          </w:p>
        </w:tc>
      </w:tr>
      <w:tr w:rsidR="00D46597" w:rsidRPr="00854D90" w14:paraId="3D8EC50D" w14:textId="77777777" w:rsidTr="004703D8">
        <w:tc>
          <w:tcPr>
            <w:tcW w:w="1668" w:type="dxa"/>
          </w:tcPr>
          <w:p w14:paraId="52BDD28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1.1(i) - (ii)</w:t>
            </w:r>
          </w:p>
        </w:tc>
        <w:tc>
          <w:tcPr>
            <w:tcW w:w="5244" w:type="dxa"/>
          </w:tcPr>
          <w:p w14:paraId="5743301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you responded yes to 1.1(i) - (i), please provide the relevant details, including the registration number(s).</w:t>
            </w:r>
          </w:p>
        </w:tc>
        <w:tc>
          <w:tcPr>
            <w:tcW w:w="2410" w:type="dxa"/>
          </w:tcPr>
          <w:p w14:paraId="47986CB2"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439FA540" w14:textId="77777777" w:rsidTr="004703D8">
        <w:tc>
          <w:tcPr>
            <w:tcW w:w="1668" w:type="dxa"/>
          </w:tcPr>
          <w:p w14:paraId="292A5C2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1.1(j) - (i)</w:t>
            </w:r>
          </w:p>
        </w:tc>
        <w:tc>
          <w:tcPr>
            <w:tcW w:w="5244" w:type="dxa"/>
          </w:tcPr>
          <w:p w14:paraId="591D917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E617703" w14:textId="77777777" w:rsidR="00375CEB" w:rsidRPr="00854D90" w:rsidRDefault="00375CEB" w:rsidP="00222395">
            <w:pPr>
              <w:pStyle w:val="Normal1"/>
              <w:rPr>
                <w:rFonts w:ascii="Arial" w:hAnsi="Arial" w:cs="Arial"/>
              </w:rPr>
            </w:pPr>
            <w:bookmarkStart w:id="192" w:name="_2et92p0" w:colFirst="0" w:colLast="0"/>
            <w:bookmarkEnd w:id="192"/>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C1F9B8F" w14:textId="77777777" w:rsidR="00375CEB" w:rsidRPr="00854D90" w:rsidRDefault="00375CEB" w:rsidP="00222395">
            <w:pPr>
              <w:pStyle w:val="Normal1"/>
              <w:rPr>
                <w:rFonts w:ascii="Arial" w:hAnsi="Arial" w:cs="Arial"/>
              </w:rPr>
            </w:pPr>
            <w:bookmarkStart w:id="193" w:name="_tyjcwt" w:colFirst="0" w:colLast="0"/>
            <w:bookmarkEnd w:id="193"/>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38CC0DD4" w14:textId="77777777" w:rsidTr="004703D8">
        <w:tc>
          <w:tcPr>
            <w:tcW w:w="1668" w:type="dxa"/>
          </w:tcPr>
          <w:p w14:paraId="5E935C18"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1.1(j) - (ii)</w:t>
            </w:r>
          </w:p>
        </w:tc>
        <w:tc>
          <w:tcPr>
            <w:tcW w:w="5244" w:type="dxa"/>
          </w:tcPr>
          <w:p w14:paraId="5640E85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131F74AF" w14:textId="77777777" w:rsidR="00375CEB" w:rsidRPr="00854D90" w:rsidRDefault="00375CEB" w:rsidP="00222395">
            <w:pPr>
              <w:pStyle w:val="Normal1"/>
              <w:spacing w:before="100"/>
              <w:rPr>
                <w:rFonts w:ascii="Arial" w:hAnsi="Arial" w:cs="Arial"/>
              </w:rPr>
            </w:pPr>
          </w:p>
        </w:tc>
      </w:tr>
      <w:tr w:rsidR="00D46597" w:rsidRPr="00854D90" w14:paraId="5CE64871" w14:textId="77777777" w:rsidTr="004703D8">
        <w:tc>
          <w:tcPr>
            <w:tcW w:w="1668" w:type="dxa"/>
          </w:tcPr>
          <w:p w14:paraId="073B56F6"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1.1(k)</w:t>
            </w:r>
          </w:p>
        </w:tc>
        <w:tc>
          <w:tcPr>
            <w:tcW w:w="5244" w:type="dxa"/>
          </w:tcPr>
          <w:p w14:paraId="0A83BFC9"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Trading name(s) that will be used if successful in this procurement</w:t>
            </w:r>
          </w:p>
        </w:tc>
        <w:tc>
          <w:tcPr>
            <w:tcW w:w="2410" w:type="dxa"/>
          </w:tcPr>
          <w:p w14:paraId="7B614022" w14:textId="77777777" w:rsidR="00375CEB" w:rsidRPr="00854D90" w:rsidRDefault="00375CEB" w:rsidP="00222395">
            <w:pPr>
              <w:pStyle w:val="Normal1"/>
              <w:spacing w:before="100"/>
              <w:rPr>
                <w:rFonts w:ascii="Arial" w:hAnsi="Arial" w:cs="Arial"/>
              </w:rPr>
            </w:pPr>
          </w:p>
        </w:tc>
      </w:tr>
      <w:tr w:rsidR="00D46597" w:rsidRPr="00854D90" w14:paraId="08FF08BE" w14:textId="77777777" w:rsidTr="004703D8">
        <w:tc>
          <w:tcPr>
            <w:tcW w:w="1668" w:type="dxa"/>
          </w:tcPr>
          <w:p w14:paraId="09760D1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lastRenderedPageBreak/>
              <w:t>1.1(l)</w:t>
            </w:r>
          </w:p>
        </w:tc>
        <w:tc>
          <w:tcPr>
            <w:tcW w:w="5244" w:type="dxa"/>
          </w:tcPr>
          <w:p w14:paraId="10DFFBE0"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Relevant classifications (state whether you fall within one of these, and if so which one)</w:t>
            </w:r>
          </w:p>
          <w:p w14:paraId="7BCE8AC7" w14:textId="77777777" w:rsidR="00375CEB" w:rsidRPr="00854D90" w:rsidRDefault="00375CEB" w:rsidP="00ED2CF2">
            <w:pPr>
              <w:pStyle w:val="Normal1"/>
              <w:numPr>
                <w:ilvl w:val="0"/>
                <w:numId w:val="34"/>
              </w:numPr>
              <w:spacing w:before="0"/>
              <w:ind w:hanging="360"/>
              <w:contextualSpacing/>
              <w:rPr>
                <w:rFonts w:ascii="Arial" w:eastAsia="Arial" w:hAnsi="Arial" w:cs="Arial"/>
                <w:sz w:val="22"/>
                <w:szCs w:val="22"/>
              </w:rPr>
            </w:pPr>
            <w:r w:rsidRPr="00854D90">
              <w:rPr>
                <w:rFonts w:ascii="Arial" w:eastAsia="Arial" w:hAnsi="Arial" w:cs="Arial"/>
                <w:sz w:val="22"/>
                <w:szCs w:val="22"/>
              </w:rPr>
              <w:t>Voluntary Community Social Enterprise (VCSE)</w:t>
            </w:r>
          </w:p>
          <w:p w14:paraId="3DAEDC4B" w14:textId="77777777" w:rsidR="00375CEB" w:rsidRPr="00854D90" w:rsidRDefault="00375CEB" w:rsidP="00ED2CF2">
            <w:pPr>
              <w:pStyle w:val="Normal1"/>
              <w:numPr>
                <w:ilvl w:val="0"/>
                <w:numId w:val="34"/>
              </w:numPr>
              <w:spacing w:before="0"/>
              <w:ind w:hanging="360"/>
              <w:contextualSpacing/>
              <w:rPr>
                <w:rFonts w:ascii="Arial" w:eastAsia="Arial" w:hAnsi="Arial" w:cs="Arial"/>
                <w:sz w:val="22"/>
                <w:szCs w:val="22"/>
              </w:rPr>
            </w:pPr>
            <w:r w:rsidRPr="00854D90">
              <w:rPr>
                <w:rFonts w:ascii="Arial" w:eastAsia="Arial" w:hAnsi="Arial" w:cs="Arial"/>
                <w:sz w:val="22"/>
                <w:szCs w:val="22"/>
              </w:rPr>
              <w:t>Sheltered Workshop</w:t>
            </w:r>
          </w:p>
          <w:p w14:paraId="78460794" w14:textId="77777777" w:rsidR="00375CEB" w:rsidRPr="00854D90" w:rsidRDefault="00375CEB" w:rsidP="00ED2CF2">
            <w:pPr>
              <w:pStyle w:val="Normal1"/>
              <w:numPr>
                <w:ilvl w:val="0"/>
                <w:numId w:val="34"/>
              </w:numPr>
              <w:spacing w:before="0"/>
              <w:ind w:hanging="360"/>
              <w:contextualSpacing/>
              <w:rPr>
                <w:rFonts w:ascii="Arial" w:eastAsia="Arial" w:hAnsi="Arial" w:cs="Arial"/>
                <w:sz w:val="22"/>
                <w:szCs w:val="22"/>
              </w:rPr>
            </w:pPr>
            <w:r w:rsidRPr="00854D90">
              <w:rPr>
                <w:rFonts w:ascii="Arial" w:eastAsia="Arial" w:hAnsi="Arial" w:cs="Arial"/>
                <w:sz w:val="22"/>
                <w:szCs w:val="22"/>
              </w:rPr>
              <w:t>Public service mutual</w:t>
            </w:r>
          </w:p>
        </w:tc>
        <w:tc>
          <w:tcPr>
            <w:tcW w:w="2410" w:type="dxa"/>
          </w:tcPr>
          <w:p w14:paraId="319DACE8" w14:textId="77777777" w:rsidR="00375CEB" w:rsidRPr="00854D90" w:rsidRDefault="00375CEB" w:rsidP="00222395">
            <w:pPr>
              <w:pStyle w:val="Normal1"/>
              <w:spacing w:before="100"/>
              <w:rPr>
                <w:rFonts w:ascii="Arial" w:hAnsi="Arial" w:cs="Arial"/>
              </w:rPr>
            </w:pPr>
          </w:p>
        </w:tc>
      </w:tr>
      <w:tr w:rsidR="00D46597" w:rsidRPr="00854D90" w14:paraId="0D42A171" w14:textId="77777777" w:rsidTr="004703D8">
        <w:tc>
          <w:tcPr>
            <w:tcW w:w="1668" w:type="dxa"/>
          </w:tcPr>
          <w:p w14:paraId="3AFF06F0"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1.1(m)</w:t>
            </w:r>
          </w:p>
        </w:tc>
        <w:tc>
          <w:tcPr>
            <w:tcW w:w="5244" w:type="dxa"/>
          </w:tcPr>
          <w:p w14:paraId="64B9FB94" w14:textId="5B7EC074"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Are you a Small, Medium or Micro Enterprise (SME)</w:t>
            </w:r>
            <w:r w:rsidRPr="00854D90">
              <w:rPr>
                <w:rFonts w:ascii="Arial" w:eastAsia="Arial" w:hAnsi="Arial" w:cs="Arial"/>
                <w:sz w:val="22"/>
                <w:szCs w:val="22"/>
                <w:vertAlign w:val="superscript"/>
              </w:rPr>
              <w:footnoteReference w:id="11"/>
            </w:r>
            <w:r w:rsidRPr="00854D90">
              <w:rPr>
                <w:rFonts w:ascii="Arial" w:eastAsia="Arial" w:hAnsi="Arial" w:cs="Arial"/>
                <w:sz w:val="22"/>
                <w:szCs w:val="22"/>
              </w:rPr>
              <w:t>?</w:t>
            </w:r>
          </w:p>
        </w:tc>
        <w:tc>
          <w:tcPr>
            <w:tcW w:w="2410" w:type="dxa"/>
          </w:tcPr>
          <w:p w14:paraId="4DF5472A" w14:textId="77777777" w:rsidR="00375CEB" w:rsidRPr="00854D90" w:rsidRDefault="00375CEB" w:rsidP="00222395">
            <w:pPr>
              <w:pStyle w:val="Normal1"/>
              <w:rPr>
                <w:rFonts w:ascii="Arial" w:hAnsi="Arial" w:cs="Arial"/>
              </w:rPr>
            </w:pPr>
            <w:bookmarkStart w:id="194" w:name="_3dy6vkm" w:colFirst="0" w:colLast="0"/>
            <w:bookmarkEnd w:id="194"/>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5B7ED66" w14:textId="77777777" w:rsidR="00375CEB" w:rsidRPr="00854D90" w:rsidRDefault="00375CEB" w:rsidP="00222395">
            <w:pPr>
              <w:pStyle w:val="Normal1"/>
              <w:rPr>
                <w:rFonts w:ascii="Arial" w:hAnsi="Arial" w:cs="Arial"/>
              </w:rPr>
            </w:pPr>
            <w:bookmarkStart w:id="195" w:name="_1t3h5sf" w:colFirst="0" w:colLast="0"/>
            <w:bookmarkEnd w:id="195"/>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0C1B456A" w14:textId="77777777" w:rsidR="00375CEB" w:rsidRPr="00854D90" w:rsidRDefault="00375CEB" w:rsidP="00222395">
            <w:pPr>
              <w:pStyle w:val="Normal1"/>
              <w:spacing w:before="100"/>
              <w:rPr>
                <w:rFonts w:ascii="Arial" w:hAnsi="Arial" w:cs="Arial"/>
              </w:rPr>
            </w:pPr>
          </w:p>
        </w:tc>
      </w:tr>
      <w:tr w:rsidR="00D46597" w:rsidRPr="00854D90" w14:paraId="40B6EB0D" w14:textId="77777777" w:rsidTr="004703D8">
        <w:tc>
          <w:tcPr>
            <w:tcW w:w="1668" w:type="dxa"/>
          </w:tcPr>
          <w:p w14:paraId="50382CCA"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1.1(n)</w:t>
            </w:r>
          </w:p>
        </w:tc>
        <w:tc>
          <w:tcPr>
            <w:tcW w:w="5244" w:type="dxa"/>
          </w:tcPr>
          <w:p w14:paraId="161B18D4"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Details of Persons of Significant Control (PSC), where appropriate:  </w:t>
            </w:r>
            <w:r w:rsidRPr="00854D90">
              <w:rPr>
                <w:rFonts w:ascii="Arial" w:eastAsia="Arial" w:hAnsi="Arial" w:cs="Arial"/>
                <w:sz w:val="22"/>
                <w:szCs w:val="22"/>
                <w:vertAlign w:val="superscript"/>
              </w:rPr>
              <w:footnoteReference w:id="12"/>
            </w:r>
            <w:r w:rsidRPr="00854D90">
              <w:rPr>
                <w:rFonts w:ascii="Arial" w:eastAsia="Arial" w:hAnsi="Arial" w:cs="Arial"/>
                <w:sz w:val="22"/>
                <w:szCs w:val="22"/>
              </w:rPr>
              <w:t xml:space="preserve"> </w:t>
            </w:r>
          </w:p>
          <w:p w14:paraId="28942F8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Name; </w:t>
            </w:r>
          </w:p>
          <w:p w14:paraId="57EFC52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Date of birth; </w:t>
            </w:r>
          </w:p>
          <w:p w14:paraId="246A453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Nationality; </w:t>
            </w:r>
          </w:p>
          <w:p w14:paraId="1BEE8B6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Country, state or part of the UK where the PSC usually lives; </w:t>
            </w:r>
          </w:p>
          <w:p w14:paraId="2967A7C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Service address; </w:t>
            </w:r>
          </w:p>
          <w:p w14:paraId="089BFBE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The date he or she became a PSC in relation to the company (for existing companies the 6 April 2016 should be used); </w:t>
            </w:r>
          </w:p>
          <w:p w14:paraId="631A628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Which conditions for being a PSC are met; </w:t>
            </w:r>
          </w:p>
          <w:p w14:paraId="064341B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w:t>
            </w:r>
            <w:r w:rsidRPr="00854D90">
              <w:rPr>
                <w:rFonts w:ascii="Arial" w:eastAsia="Arial" w:hAnsi="Arial" w:cs="Arial"/>
                <w:sz w:val="22"/>
                <w:szCs w:val="22"/>
              </w:rPr>
              <w:tab/>
              <w:t xml:space="preserve">- Over 25% up to (and including) 50%, </w:t>
            </w:r>
          </w:p>
          <w:p w14:paraId="5D3DE84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ab/>
              <w:t xml:space="preserve">- More than 50% and less than 75%, </w:t>
            </w:r>
          </w:p>
          <w:p w14:paraId="2B05700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ab/>
              <w:t xml:space="preserve">- 75% or more. </w:t>
            </w:r>
            <w:r w:rsidRPr="00854D90">
              <w:rPr>
                <w:rFonts w:ascii="Arial" w:eastAsia="Arial" w:hAnsi="Arial" w:cs="Arial"/>
                <w:sz w:val="22"/>
                <w:szCs w:val="22"/>
                <w:vertAlign w:val="superscript"/>
              </w:rPr>
              <w:footnoteReference w:id="13"/>
            </w:r>
          </w:p>
          <w:p w14:paraId="0AA74371" w14:textId="77777777" w:rsidR="00375CEB" w:rsidRPr="00854D90" w:rsidRDefault="00375CEB" w:rsidP="00222395">
            <w:pPr>
              <w:pStyle w:val="Normal1"/>
              <w:rPr>
                <w:rFonts w:ascii="Arial" w:hAnsi="Arial" w:cs="Arial"/>
              </w:rPr>
            </w:pPr>
          </w:p>
          <w:p w14:paraId="4DD2EE7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301214DB" w14:textId="77777777" w:rsidR="00375CEB" w:rsidRPr="00854D90" w:rsidRDefault="00375CEB" w:rsidP="00222395">
            <w:pPr>
              <w:pStyle w:val="Normal1"/>
              <w:spacing w:before="100"/>
              <w:rPr>
                <w:rFonts w:ascii="Arial" w:hAnsi="Arial" w:cs="Arial"/>
              </w:rPr>
            </w:pPr>
          </w:p>
        </w:tc>
      </w:tr>
      <w:tr w:rsidR="00D46597" w:rsidRPr="00854D90" w14:paraId="043E0918" w14:textId="77777777" w:rsidTr="004703D8">
        <w:tc>
          <w:tcPr>
            <w:tcW w:w="1668" w:type="dxa"/>
          </w:tcPr>
          <w:p w14:paraId="4464353A"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1.1(o)</w:t>
            </w:r>
          </w:p>
        </w:tc>
        <w:tc>
          <w:tcPr>
            <w:tcW w:w="5244" w:type="dxa"/>
          </w:tcPr>
          <w:p w14:paraId="535AD44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Details of immediate parent company:</w:t>
            </w:r>
          </w:p>
          <w:p w14:paraId="5E8F6CD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w:t>
            </w:r>
          </w:p>
          <w:p w14:paraId="3F4EFF9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Full name of the immediate parent company</w:t>
            </w:r>
          </w:p>
          <w:p w14:paraId="54AF55D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Registered office address (if applicable)</w:t>
            </w:r>
          </w:p>
          <w:p w14:paraId="657DC03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Registration number (if applicable)</w:t>
            </w:r>
          </w:p>
          <w:p w14:paraId="24451D3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lastRenderedPageBreak/>
              <w:t>- Head office DUNS number (if applicable)</w:t>
            </w:r>
          </w:p>
          <w:p w14:paraId="0A7F534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Head office VAT number (if applicable)</w:t>
            </w:r>
          </w:p>
          <w:p w14:paraId="51AB75E8" w14:textId="77777777" w:rsidR="00375CEB" w:rsidRPr="00854D90" w:rsidRDefault="00375CEB" w:rsidP="00222395">
            <w:pPr>
              <w:pStyle w:val="Normal1"/>
              <w:rPr>
                <w:rFonts w:ascii="Arial" w:hAnsi="Arial" w:cs="Arial"/>
              </w:rPr>
            </w:pPr>
          </w:p>
          <w:p w14:paraId="39D72351"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0D72B2B2" w14:textId="77777777" w:rsidR="00375CEB" w:rsidRPr="00854D90" w:rsidRDefault="00375CEB" w:rsidP="00222395">
            <w:pPr>
              <w:pStyle w:val="Normal1"/>
              <w:spacing w:before="100"/>
              <w:rPr>
                <w:rFonts w:ascii="Arial" w:hAnsi="Arial" w:cs="Arial"/>
              </w:rPr>
            </w:pPr>
          </w:p>
        </w:tc>
      </w:tr>
      <w:tr w:rsidR="00D46597" w:rsidRPr="00854D90" w14:paraId="626F0708" w14:textId="77777777" w:rsidTr="004703D8">
        <w:tc>
          <w:tcPr>
            <w:tcW w:w="1668" w:type="dxa"/>
          </w:tcPr>
          <w:p w14:paraId="5AEF9A8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1.1(p)</w:t>
            </w:r>
          </w:p>
        </w:tc>
        <w:tc>
          <w:tcPr>
            <w:tcW w:w="5244" w:type="dxa"/>
          </w:tcPr>
          <w:p w14:paraId="35094CA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Details of ultimate parent company:</w:t>
            </w:r>
          </w:p>
          <w:p w14:paraId="40CF2B77" w14:textId="77777777" w:rsidR="00375CEB" w:rsidRPr="00854D90" w:rsidRDefault="00375CEB" w:rsidP="00222395">
            <w:pPr>
              <w:pStyle w:val="Normal1"/>
              <w:rPr>
                <w:rFonts w:ascii="Arial" w:hAnsi="Arial" w:cs="Arial"/>
              </w:rPr>
            </w:pPr>
          </w:p>
          <w:p w14:paraId="66C34AE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Full name of the ultimate parent company</w:t>
            </w:r>
          </w:p>
          <w:p w14:paraId="6D1E1FA4"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Registered office address (if applicable)</w:t>
            </w:r>
          </w:p>
          <w:p w14:paraId="37B0C39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Registration number (if applicable)</w:t>
            </w:r>
          </w:p>
          <w:p w14:paraId="134CA98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Head office DUNS number (if applicable)</w:t>
            </w:r>
          </w:p>
          <w:p w14:paraId="7F0FD3C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Head office VAT number (if applicable)</w:t>
            </w:r>
          </w:p>
          <w:p w14:paraId="1D3BE37E" w14:textId="77777777" w:rsidR="00375CEB" w:rsidRPr="00854D90" w:rsidRDefault="00375CEB" w:rsidP="00222395">
            <w:pPr>
              <w:pStyle w:val="Normal1"/>
              <w:rPr>
                <w:rFonts w:ascii="Arial" w:hAnsi="Arial" w:cs="Arial"/>
              </w:rPr>
            </w:pPr>
          </w:p>
          <w:p w14:paraId="1D9311C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2E1E7B5A" w14:textId="77777777" w:rsidR="00375CEB" w:rsidRPr="00854D90" w:rsidRDefault="00375CEB" w:rsidP="00222395">
            <w:pPr>
              <w:pStyle w:val="Normal1"/>
              <w:spacing w:before="100"/>
              <w:rPr>
                <w:rFonts w:ascii="Arial" w:hAnsi="Arial" w:cs="Arial"/>
              </w:rPr>
            </w:pPr>
          </w:p>
        </w:tc>
      </w:tr>
    </w:tbl>
    <w:p w14:paraId="586DA7DB" w14:textId="77777777" w:rsidR="00375CEB" w:rsidRPr="00854D90" w:rsidRDefault="00375CEB" w:rsidP="00375CEB">
      <w:pPr>
        <w:pStyle w:val="Normal1"/>
        <w:spacing w:after="160" w:line="259" w:lineRule="auto"/>
        <w:rPr>
          <w:rFonts w:ascii="Arial" w:hAnsi="Arial" w:cs="Arial"/>
        </w:rPr>
      </w:pPr>
    </w:p>
    <w:p w14:paraId="01CD5042" w14:textId="77777777" w:rsidR="00375CEB" w:rsidRPr="00854D90" w:rsidRDefault="00375CEB" w:rsidP="00375CEB">
      <w:pPr>
        <w:pStyle w:val="Normal1"/>
        <w:rPr>
          <w:rFonts w:ascii="Arial" w:hAnsi="Arial" w:cs="Arial"/>
        </w:rPr>
      </w:pPr>
      <w:r w:rsidRPr="00854D90">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854D90">
        <w:rPr>
          <w:rFonts w:ascii="Arial" w:hAnsi="Arial" w:cs="Arial"/>
        </w:rPr>
        <w:br w:type="page"/>
      </w:r>
    </w:p>
    <w:p w14:paraId="7A62C5ED" w14:textId="56EFAE33" w:rsidR="00375CEB" w:rsidRPr="00854D90" w:rsidRDefault="00375CEB" w:rsidP="00D17190">
      <w:pPr>
        <w:pStyle w:val="Normal1"/>
        <w:spacing w:before="100"/>
        <w:rPr>
          <w:rFonts w:ascii="Arial" w:eastAsia="Arial" w:hAnsi="Arial" w:cs="Arial"/>
        </w:rPr>
      </w:pPr>
      <w:r w:rsidRPr="00854D90">
        <w:rPr>
          <w:rFonts w:ascii="Arial" w:eastAsia="Arial" w:hAnsi="Arial" w:cs="Arial"/>
        </w:rPr>
        <w:lastRenderedPageBreak/>
        <w:t>Please provide the following information about your approach to this procurement:</w:t>
      </w:r>
    </w:p>
    <w:p w14:paraId="43FAB5DD" w14:textId="77777777" w:rsidR="00BE174A" w:rsidRPr="00854D90" w:rsidRDefault="00BE174A" w:rsidP="00D17190">
      <w:pPr>
        <w:pStyle w:val="Normal1"/>
        <w:spacing w:before="100"/>
        <w:rPr>
          <w:rFonts w:ascii="Arial" w:hAnsi="Arial" w:cs="Arial"/>
          <w:color w:val="000000"/>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81"/>
      </w:tblGrid>
      <w:tr w:rsidR="00FA265F" w:rsidRPr="00854D90" w14:paraId="00EE476A" w14:textId="77777777" w:rsidTr="004703D8">
        <w:tc>
          <w:tcPr>
            <w:tcW w:w="1268" w:type="dxa"/>
            <w:tcBorders>
              <w:top w:val="single" w:sz="8" w:space="0" w:color="000000"/>
              <w:bottom w:val="single" w:sz="6" w:space="0" w:color="000000"/>
            </w:tcBorders>
            <w:shd w:val="clear" w:color="auto" w:fill="CCFFFF"/>
          </w:tcPr>
          <w:p w14:paraId="3A5001F8" w14:textId="77777777" w:rsidR="00375CEB" w:rsidRPr="00854D90" w:rsidRDefault="00375CEB" w:rsidP="00222395">
            <w:pPr>
              <w:pStyle w:val="Normal1"/>
              <w:spacing w:before="100"/>
              <w:ind w:right="101"/>
              <w:rPr>
                <w:rFonts w:ascii="Arial" w:hAnsi="Arial" w:cs="Arial"/>
                <w:color w:val="002C77"/>
              </w:rPr>
            </w:pPr>
            <w:r w:rsidRPr="00854D90">
              <w:rPr>
                <w:rFonts w:ascii="Arial" w:eastAsia="Arial" w:hAnsi="Arial" w:cs="Arial"/>
                <w:sz w:val="22"/>
                <w:szCs w:val="22"/>
              </w:rPr>
              <w:t>Section 1</w:t>
            </w:r>
          </w:p>
        </w:tc>
        <w:tc>
          <w:tcPr>
            <w:tcW w:w="8088" w:type="dxa"/>
            <w:gridSpan w:val="2"/>
            <w:tcBorders>
              <w:top w:val="single" w:sz="8" w:space="0" w:color="000000"/>
              <w:bottom w:val="single" w:sz="6" w:space="0" w:color="000000"/>
            </w:tcBorders>
            <w:shd w:val="clear" w:color="auto" w:fill="CCFFFF"/>
          </w:tcPr>
          <w:p w14:paraId="2A685E16"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Bidding model</w:t>
            </w:r>
          </w:p>
        </w:tc>
      </w:tr>
      <w:tr w:rsidR="00FA265F" w:rsidRPr="00854D90" w14:paraId="1B29140A" w14:textId="77777777" w:rsidTr="004703D8">
        <w:tc>
          <w:tcPr>
            <w:tcW w:w="1268" w:type="dxa"/>
            <w:tcBorders>
              <w:top w:val="single" w:sz="6" w:space="0" w:color="000000"/>
              <w:bottom w:val="single" w:sz="6" w:space="0" w:color="000000"/>
            </w:tcBorders>
            <w:shd w:val="clear" w:color="auto" w:fill="CCFFFF"/>
          </w:tcPr>
          <w:p w14:paraId="503663AE" w14:textId="77777777" w:rsidR="00375CEB" w:rsidRPr="00854D90" w:rsidRDefault="00375CEB" w:rsidP="00222395">
            <w:pPr>
              <w:pStyle w:val="Normal1"/>
              <w:spacing w:before="100"/>
              <w:ind w:right="101"/>
              <w:rPr>
                <w:rFonts w:ascii="Arial" w:hAnsi="Arial" w:cs="Arial"/>
                <w:color w:val="002C77"/>
              </w:rPr>
            </w:pPr>
            <w:r w:rsidRPr="00854D90">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19AF090"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Question</w:t>
            </w:r>
          </w:p>
        </w:tc>
        <w:tc>
          <w:tcPr>
            <w:tcW w:w="4081" w:type="dxa"/>
            <w:tcBorders>
              <w:top w:val="single" w:sz="6" w:space="0" w:color="000000"/>
              <w:bottom w:val="single" w:sz="6" w:space="0" w:color="000000"/>
            </w:tcBorders>
            <w:shd w:val="clear" w:color="auto" w:fill="CCFFFF"/>
          </w:tcPr>
          <w:p w14:paraId="400BAE43"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Response</w:t>
            </w:r>
          </w:p>
        </w:tc>
      </w:tr>
      <w:tr w:rsidR="00FA265F" w:rsidRPr="00854D90" w14:paraId="2D5E2190" w14:textId="77777777" w:rsidTr="004703D8">
        <w:tc>
          <w:tcPr>
            <w:tcW w:w="1268" w:type="dxa"/>
            <w:tcBorders>
              <w:top w:val="single" w:sz="6" w:space="0" w:color="000000"/>
            </w:tcBorders>
          </w:tcPr>
          <w:p w14:paraId="11F272FE"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1.2(a) - (i)</w:t>
            </w:r>
          </w:p>
        </w:tc>
        <w:tc>
          <w:tcPr>
            <w:tcW w:w="4007" w:type="dxa"/>
            <w:tcBorders>
              <w:top w:val="single" w:sz="6" w:space="0" w:color="000000"/>
            </w:tcBorders>
          </w:tcPr>
          <w:p w14:paraId="1D3225F6"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Are you bidding as the lead contact for a group of economic operators?</w:t>
            </w:r>
          </w:p>
        </w:tc>
        <w:tc>
          <w:tcPr>
            <w:tcW w:w="4081" w:type="dxa"/>
            <w:tcBorders>
              <w:top w:val="single" w:sz="6" w:space="0" w:color="000000"/>
            </w:tcBorders>
          </w:tcPr>
          <w:p w14:paraId="27E6FDE0" w14:textId="77777777" w:rsidR="00375CEB" w:rsidRPr="00854D90" w:rsidRDefault="00375CEB" w:rsidP="00222395">
            <w:pPr>
              <w:pStyle w:val="Normal1"/>
              <w:rPr>
                <w:rFonts w:ascii="Arial" w:hAnsi="Arial" w:cs="Arial"/>
                <w:color w:val="000000"/>
              </w:rPr>
            </w:pPr>
            <w:bookmarkStart w:id="196" w:name="_4d34og8" w:colFirst="0" w:colLast="0"/>
            <w:bookmarkEnd w:id="196"/>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3A633FE" w14:textId="77777777" w:rsidR="00375CEB" w:rsidRPr="00854D90" w:rsidRDefault="00375CEB" w:rsidP="00222395">
            <w:pPr>
              <w:pStyle w:val="Normal1"/>
              <w:rPr>
                <w:rFonts w:ascii="Arial" w:hAnsi="Arial" w:cs="Arial"/>
                <w:color w:val="000000"/>
              </w:rPr>
            </w:pPr>
            <w:bookmarkStart w:id="197" w:name="_2s8eyo1" w:colFirst="0" w:colLast="0"/>
            <w:bookmarkEnd w:id="197"/>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A258B42"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 If yes, please provide details listed in questions 1.2(a) (ii), (a) (iii) and to 1.2(b) (i), (b) (ii), 1.3, Section 2 and 3.</w:t>
            </w:r>
          </w:p>
          <w:p w14:paraId="0D5C6A13"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If no, and you are a supporting bidder please provide the name of your group at 1.2(a) (ii) for reference purposes, and complete 1.3, Section 2 and 3.</w:t>
            </w:r>
          </w:p>
        </w:tc>
      </w:tr>
      <w:tr w:rsidR="00D46597" w:rsidRPr="00854D90" w14:paraId="375E715A" w14:textId="77777777" w:rsidTr="004703D8">
        <w:tc>
          <w:tcPr>
            <w:tcW w:w="1268" w:type="dxa"/>
          </w:tcPr>
          <w:p w14:paraId="0F3A4FCE"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1.2(a) - (ii)</w:t>
            </w:r>
          </w:p>
        </w:tc>
        <w:tc>
          <w:tcPr>
            <w:tcW w:w="4007" w:type="dxa"/>
          </w:tcPr>
          <w:p w14:paraId="4B14580B"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Name of group of economic operators (if applicable)</w:t>
            </w:r>
          </w:p>
        </w:tc>
        <w:tc>
          <w:tcPr>
            <w:tcW w:w="4081" w:type="dxa"/>
          </w:tcPr>
          <w:p w14:paraId="66827F67"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6DF273AB" w14:textId="77777777" w:rsidTr="004703D8">
        <w:tc>
          <w:tcPr>
            <w:tcW w:w="1268" w:type="dxa"/>
          </w:tcPr>
          <w:p w14:paraId="3D2F68DB"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1.2(a) - (iii)</w:t>
            </w:r>
          </w:p>
        </w:tc>
        <w:tc>
          <w:tcPr>
            <w:tcW w:w="4007" w:type="dxa"/>
          </w:tcPr>
          <w:p w14:paraId="5ED66742"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81" w:type="dxa"/>
          </w:tcPr>
          <w:p w14:paraId="624436AD" w14:textId="77777777" w:rsidR="00375CEB" w:rsidRPr="00854D90" w:rsidRDefault="00375CEB" w:rsidP="00222395">
            <w:pPr>
              <w:pStyle w:val="Normal1"/>
              <w:tabs>
                <w:tab w:val="center" w:pos="4513"/>
                <w:tab w:val="right" w:pos="9026"/>
              </w:tabs>
              <w:spacing w:before="100"/>
              <w:rPr>
                <w:rFonts w:ascii="Arial" w:hAnsi="Arial" w:cs="Arial"/>
              </w:rPr>
            </w:pPr>
          </w:p>
        </w:tc>
      </w:tr>
      <w:tr w:rsidR="00D46597" w:rsidRPr="00854D90" w14:paraId="1F35AB11" w14:textId="77777777" w:rsidTr="004703D8">
        <w:trPr>
          <w:trHeight w:val="260"/>
        </w:trPr>
        <w:tc>
          <w:tcPr>
            <w:tcW w:w="1268" w:type="dxa"/>
          </w:tcPr>
          <w:p w14:paraId="094C6BBF"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1.2(b) - (i)</w:t>
            </w:r>
          </w:p>
        </w:tc>
        <w:tc>
          <w:tcPr>
            <w:tcW w:w="4007" w:type="dxa"/>
          </w:tcPr>
          <w:p w14:paraId="53CE4558"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Are you or, if applicable, the group of economic operators proposing to use sub-contractors?</w:t>
            </w:r>
          </w:p>
        </w:tc>
        <w:tc>
          <w:tcPr>
            <w:tcW w:w="4081" w:type="dxa"/>
          </w:tcPr>
          <w:p w14:paraId="2B471B55"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1F067F7"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5ED151A2" w14:textId="77777777" w:rsidR="00375CEB" w:rsidRPr="00854D90" w:rsidRDefault="00375CEB" w:rsidP="00222395">
            <w:pPr>
              <w:pStyle w:val="Normal1"/>
              <w:rPr>
                <w:rFonts w:ascii="Arial" w:hAnsi="Arial" w:cs="Arial"/>
              </w:rPr>
            </w:pPr>
          </w:p>
        </w:tc>
      </w:tr>
      <w:tr w:rsidR="00D46597" w:rsidRPr="00854D90" w14:paraId="7F7DF1CA" w14:textId="77777777" w:rsidTr="004703D8">
        <w:tc>
          <w:tcPr>
            <w:tcW w:w="1268" w:type="dxa"/>
          </w:tcPr>
          <w:p w14:paraId="68F05E46"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1.2(b) - (ii)</w:t>
            </w:r>
          </w:p>
        </w:tc>
        <w:tc>
          <w:tcPr>
            <w:tcW w:w="8088" w:type="dxa"/>
            <w:gridSpan w:val="2"/>
          </w:tcPr>
          <w:p w14:paraId="685D9EFC"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75CEB" w:rsidRPr="00854D90" w14:paraId="3B136495" w14:textId="77777777" w:rsidTr="004703D8">
              <w:trPr>
                <w:trHeight w:val="424"/>
              </w:trPr>
              <w:tc>
                <w:tcPr>
                  <w:tcW w:w="1814" w:type="dxa"/>
                </w:tcPr>
                <w:p w14:paraId="6AA9178A"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Name</w:t>
                  </w:r>
                </w:p>
              </w:tc>
              <w:tc>
                <w:tcPr>
                  <w:tcW w:w="1202" w:type="dxa"/>
                </w:tcPr>
                <w:p w14:paraId="31E29132" w14:textId="77777777" w:rsidR="00375CEB" w:rsidRPr="00854D90" w:rsidRDefault="00375CEB" w:rsidP="00222395">
                  <w:pPr>
                    <w:pStyle w:val="Normal1"/>
                    <w:rPr>
                      <w:rFonts w:ascii="Arial" w:hAnsi="Arial" w:cs="Arial"/>
                    </w:rPr>
                  </w:pPr>
                </w:p>
              </w:tc>
              <w:tc>
                <w:tcPr>
                  <w:tcW w:w="1203" w:type="dxa"/>
                </w:tcPr>
                <w:p w14:paraId="5BE8EB3A" w14:textId="77777777" w:rsidR="00375CEB" w:rsidRPr="00854D90" w:rsidRDefault="00375CEB" w:rsidP="00222395">
                  <w:pPr>
                    <w:pStyle w:val="Normal1"/>
                    <w:rPr>
                      <w:rFonts w:ascii="Arial" w:hAnsi="Arial" w:cs="Arial"/>
                    </w:rPr>
                  </w:pPr>
                </w:p>
              </w:tc>
              <w:tc>
                <w:tcPr>
                  <w:tcW w:w="1203" w:type="dxa"/>
                </w:tcPr>
                <w:p w14:paraId="1194F587" w14:textId="77777777" w:rsidR="00375CEB" w:rsidRPr="00854D90" w:rsidRDefault="00375CEB" w:rsidP="00222395">
                  <w:pPr>
                    <w:pStyle w:val="Normal1"/>
                    <w:rPr>
                      <w:rFonts w:ascii="Arial" w:hAnsi="Arial" w:cs="Arial"/>
                    </w:rPr>
                  </w:pPr>
                </w:p>
              </w:tc>
              <w:tc>
                <w:tcPr>
                  <w:tcW w:w="1203" w:type="dxa"/>
                </w:tcPr>
                <w:p w14:paraId="1A9BED46" w14:textId="77777777" w:rsidR="00375CEB" w:rsidRPr="00854D90" w:rsidRDefault="00375CEB" w:rsidP="00222395">
                  <w:pPr>
                    <w:pStyle w:val="Normal1"/>
                    <w:rPr>
                      <w:rFonts w:ascii="Arial" w:hAnsi="Arial" w:cs="Arial"/>
                    </w:rPr>
                  </w:pPr>
                </w:p>
              </w:tc>
              <w:tc>
                <w:tcPr>
                  <w:tcW w:w="1203" w:type="dxa"/>
                </w:tcPr>
                <w:p w14:paraId="6AEA56DE" w14:textId="77777777" w:rsidR="00375CEB" w:rsidRPr="00854D90" w:rsidRDefault="00375CEB" w:rsidP="00222395">
                  <w:pPr>
                    <w:pStyle w:val="Normal1"/>
                    <w:rPr>
                      <w:rFonts w:ascii="Arial" w:hAnsi="Arial" w:cs="Arial"/>
                    </w:rPr>
                  </w:pPr>
                </w:p>
              </w:tc>
            </w:tr>
            <w:tr w:rsidR="00375CEB" w:rsidRPr="00854D90" w14:paraId="3BF1373D" w14:textId="77777777" w:rsidTr="00307DD8">
              <w:trPr>
                <w:trHeight w:val="480"/>
              </w:trPr>
              <w:tc>
                <w:tcPr>
                  <w:tcW w:w="1814" w:type="dxa"/>
                </w:tcPr>
                <w:p w14:paraId="72066B30"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Registered address</w:t>
                  </w:r>
                </w:p>
              </w:tc>
              <w:tc>
                <w:tcPr>
                  <w:tcW w:w="1202" w:type="dxa"/>
                </w:tcPr>
                <w:p w14:paraId="074EF1FC" w14:textId="77777777" w:rsidR="00375CEB" w:rsidRPr="00854D90" w:rsidRDefault="00375CEB" w:rsidP="00222395">
                  <w:pPr>
                    <w:pStyle w:val="Normal1"/>
                    <w:rPr>
                      <w:rFonts w:ascii="Arial" w:hAnsi="Arial" w:cs="Arial"/>
                    </w:rPr>
                  </w:pPr>
                </w:p>
              </w:tc>
              <w:tc>
                <w:tcPr>
                  <w:tcW w:w="1203" w:type="dxa"/>
                </w:tcPr>
                <w:p w14:paraId="7AA6079E" w14:textId="77777777" w:rsidR="00375CEB" w:rsidRPr="00854D90" w:rsidRDefault="00375CEB" w:rsidP="00222395">
                  <w:pPr>
                    <w:pStyle w:val="Normal1"/>
                    <w:rPr>
                      <w:rFonts w:ascii="Arial" w:hAnsi="Arial" w:cs="Arial"/>
                    </w:rPr>
                  </w:pPr>
                </w:p>
              </w:tc>
              <w:tc>
                <w:tcPr>
                  <w:tcW w:w="1203" w:type="dxa"/>
                </w:tcPr>
                <w:p w14:paraId="4E7F25A5" w14:textId="77777777" w:rsidR="00375CEB" w:rsidRPr="00854D90" w:rsidRDefault="00375CEB" w:rsidP="00222395">
                  <w:pPr>
                    <w:pStyle w:val="Normal1"/>
                    <w:rPr>
                      <w:rFonts w:ascii="Arial" w:hAnsi="Arial" w:cs="Arial"/>
                    </w:rPr>
                  </w:pPr>
                </w:p>
              </w:tc>
              <w:tc>
                <w:tcPr>
                  <w:tcW w:w="1203" w:type="dxa"/>
                </w:tcPr>
                <w:p w14:paraId="7ED3FE7C" w14:textId="77777777" w:rsidR="00375CEB" w:rsidRPr="00854D90" w:rsidRDefault="00375CEB" w:rsidP="00222395">
                  <w:pPr>
                    <w:pStyle w:val="Normal1"/>
                    <w:rPr>
                      <w:rFonts w:ascii="Arial" w:hAnsi="Arial" w:cs="Arial"/>
                    </w:rPr>
                  </w:pPr>
                </w:p>
              </w:tc>
              <w:tc>
                <w:tcPr>
                  <w:tcW w:w="1203" w:type="dxa"/>
                </w:tcPr>
                <w:p w14:paraId="25D6C932" w14:textId="77777777" w:rsidR="00375CEB" w:rsidRPr="00854D90" w:rsidRDefault="00375CEB" w:rsidP="00222395">
                  <w:pPr>
                    <w:pStyle w:val="Normal1"/>
                    <w:rPr>
                      <w:rFonts w:ascii="Arial" w:hAnsi="Arial" w:cs="Arial"/>
                    </w:rPr>
                  </w:pPr>
                </w:p>
              </w:tc>
            </w:tr>
            <w:tr w:rsidR="00375CEB" w:rsidRPr="00854D90" w14:paraId="2313AC3F" w14:textId="77777777" w:rsidTr="00307DD8">
              <w:trPr>
                <w:trHeight w:val="360"/>
              </w:trPr>
              <w:tc>
                <w:tcPr>
                  <w:tcW w:w="1814" w:type="dxa"/>
                </w:tcPr>
                <w:p w14:paraId="2FE10237"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Trading status</w:t>
                  </w:r>
                </w:p>
              </w:tc>
              <w:tc>
                <w:tcPr>
                  <w:tcW w:w="1202" w:type="dxa"/>
                </w:tcPr>
                <w:p w14:paraId="661ED6C3" w14:textId="77777777" w:rsidR="00375CEB" w:rsidRPr="00854D90" w:rsidRDefault="00375CEB" w:rsidP="00222395">
                  <w:pPr>
                    <w:pStyle w:val="Normal1"/>
                    <w:rPr>
                      <w:rFonts w:ascii="Arial" w:hAnsi="Arial" w:cs="Arial"/>
                    </w:rPr>
                  </w:pPr>
                </w:p>
              </w:tc>
              <w:tc>
                <w:tcPr>
                  <w:tcW w:w="1203" w:type="dxa"/>
                </w:tcPr>
                <w:p w14:paraId="4821EE6D" w14:textId="77777777" w:rsidR="00375CEB" w:rsidRPr="00854D90" w:rsidRDefault="00375CEB" w:rsidP="00222395">
                  <w:pPr>
                    <w:pStyle w:val="Normal1"/>
                    <w:rPr>
                      <w:rFonts w:ascii="Arial" w:hAnsi="Arial" w:cs="Arial"/>
                    </w:rPr>
                  </w:pPr>
                </w:p>
              </w:tc>
              <w:tc>
                <w:tcPr>
                  <w:tcW w:w="1203" w:type="dxa"/>
                </w:tcPr>
                <w:p w14:paraId="58C4A18A" w14:textId="77777777" w:rsidR="00375CEB" w:rsidRPr="00854D90" w:rsidRDefault="00375CEB" w:rsidP="00222395">
                  <w:pPr>
                    <w:pStyle w:val="Normal1"/>
                    <w:rPr>
                      <w:rFonts w:ascii="Arial" w:hAnsi="Arial" w:cs="Arial"/>
                    </w:rPr>
                  </w:pPr>
                </w:p>
              </w:tc>
              <w:tc>
                <w:tcPr>
                  <w:tcW w:w="1203" w:type="dxa"/>
                </w:tcPr>
                <w:p w14:paraId="0A761216" w14:textId="77777777" w:rsidR="00375CEB" w:rsidRPr="00854D90" w:rsidRDefault="00375CEB" w:rsidP="00222395">
                  <w:pPr>
                    <w:pStyle w:val="Normal1"/>
                    <w:rPr>
                      <w:rFonts w:ascii="Arial" w:hAnsi="Arial" w:cs="Arial"/>
                    </w:rPr>
                  </w:pPr>
                </w:p>
              </w:tc>
              <w:tc>
                <w:tcPr>
                  <w:tcW w:w="1203" w:type="dxa"/>
                </w:tcPr>
                <w:p w14:paraId="6EA09F7F" w14:textId="77777777" w:rsidR="00375CEB" w:rsidRPr="00854D90" w:rsidRDefault="00375CEB" w:rsidP="00222395">
                  <w:pPr>
                    <w:pStyle w:val="Normal1"/>
                    <w:rPr>
                      <w:rFonts w:ascii="Arial" w:hAnsi="Arial" w:cs="Arial"/>
                    </w:rPr>
                  </w:pPr>
                </w:p>
              </w:tc>
            </w:tr>
            <w:tr w:rsidR="00375CEB" w:rsidRPr="00854D90" w14:paraId="42666174" w14:textId="77777777" w:rsidTr="004703D8">
              <w:trPr>
                <w:trHeight w:val="643"/>
              </w:trPr>
              <w:tc>
                <w:tcPr>
                  <w:tcW w:w="1814" w:type="dxa"/>
                </w:tcPr>
                <w:p w14:paraId="44C3AFF3"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Company registration number</w:t>
                  </w:r>
                </w:p>
              </w:tc>
              <w:tc>
                <w:tcPr>
                  <w:tcW w:w="1202" w:type="dxa"/>
                </w:tcPr>
                <w:p w14:paraId="2241C68F" w14:textId="77777777" w:rsidR="00375CEB" w:rsidRPr="00854D90" w:rsidRDefault="00375CEB" w:rsidP="00222395">
                  <w:pPr>
                    <w:pStyle w:val="Normal1"/>
                    <w:rPr>
                      <w:rFonts w:ascii="Arial" w:hAnsi="Arial" w:cs="Arial"/>
                    </w:rPr>
                  </w:pPr>
                </w:p>
              </w:tc>
              <w:tc>
                <w:tcPr>
                  <w:tcW w:w="1203" w:type="dxa"/>
                </w:tcPr>
                <w:p w14:paraId="506B2827" w14:textId="77777777" w:rsidR="00375CEB" w:rsidRPr="00854D90" w:rsidRDefault="00375CEB" w:rsidP="00222395">
                  <w:pPr>
                    <w:pStyle w:val="Normal1"/>
                    <w:rPr>
                      <w:rFonts w:ascii="Arial" w:hAnsi="Arial" w:cs="Arial"/>
                    </w:rPr>
                  </w:pPr>
                </w:p>
              </w:tc>
              <w:tc>
                <w:tcPr>
                  <w:tcW w:w="1203" w:type="dxa"/>
                </w:tcPr>
                <w:p w14:paraId="39F02F98" w14:textId="77777777" w:rsidR="00375CEB" w:rsidRPr="00854D90" w:rsidRDefault="00375CEB" w:rsidP="00222395">
                  <w:pPr>
                    <w:pStyle w:val="Normal1"/>
                    <w:rPr>
                      <w:rFonts w:ascii="Arial" w:hAnsi="Arial" w:cs="Arial"/>
                    </w:rPr>
                  </w:pPr>
                </w:p>
              </w:tc>
              <w:tc>
                <w:tcPr>
                  <w:tcW w:w="1203" w:type="dxa"/>
                </w:tcPr>
                <w:p w14:paraId="4E5EA260" w14:textId="77777777" w:rsidR="00375CEB" w:rsidRPr="00854D90" w:rsidRDefault="00375CEB" w:rsidP="00222395">
                  <w:pPr>
                    <w:pStyle w:val="Normal1"/>
                    <w:rPr>
                      <w:rFonts w:ascii="Arial" w:hAnsi="Arial" w:cs="Arial"/>
                    </w:rPr>
                  </w:pPr>
                </w:p>
              </w:tc>
              <w:tc>
                <w:tcPr>
                  <w:tcW w:w="1203" w:type="dxa"/>
                </w:tcPr>
                <w:p w14:paraId="1F8813A5" w14:textId="77777777" w:rsidR="00375CEB" w:rsidRPr="00854D90" w:rsidRDefault="00375CEB" w:rsidP="00222395">
                  <w:pPr>
                    <w:pStyle w:val="Normal1"/>
                    <w:rPr>
                      <w:rFonts w:ascii="Arial" w:hAnsi="Arial" w:cs="Arial"/>
                    </w:rPr>
                  </w:pPr>
                </w:p>
              </w:tc>
            </w:tr>
            <w:tr w:rsidR="00375CEB" w:rsidRPr="00854D90" w14:paraId="442A7F2C" w14:textId="77777777" w:rsidTr="004703D8">
              <w:trPr>
                <w:trHeight w:val="567"/>
              </w:trPr>
              <w:tc>
                <w:tcPr>
                  <w:tcW w:w="1814" w:type="dxa"/>
                </w:tcPr>
                <w:p w14:paraId="6CB5880A"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Head Office DUNS number (if applicable)</w:t>
                  </w:r>
                </w:p>
              </w:tc>
              <w:tc>
                <w:tcPr>
                  <w:tcW w:w="1202" w:type="dxa"/>
                </w:tcPr>
                <w:p w14:paraId="0B30CCDD" w14:textId="77777777" w:rsidR="00375CEB" w:rsidRPr="00854D90" w:rsidRDefault="00375CEB" w:rsidP="00222395">
                  <w:pPr>
                    <w:pStyle w:val="Normal1"/>
                    <w:rPr>
                      <w:rFonts w:ascii="Arial" w:hAnsi="Arial" w:cs="Arial"/>
                    </w:rPr>
                  </w:pPr>
                </w:p>
              </w:tc>
              <w:tc>
                <w:tcPr>
                  <w:tcW w:w="1203" w:type="dxa"/>
                </w:tcPr>
                <w:p w14:paraId="6A2FFD0B" w14:textId="77777777" w:rsidR="00375CEB" w:rsidRPr="00854D90" w:rsidRDefault="00375CEB" w:rsidP="00222395">
                  <w:pPr>
                    <w:pStyle w:val="Normal1"/>
                    <w:rPr>
                      <w:rFonts w:ascii="Arial" w:hAnsi="Arial" w:cs="Arial"/>
                    </w:rPr>
                  </w:pPr>
                </w:p>
              </w:tc>
              <w:tc>
                <w:tcPr>
                  <w:tcW w:w="1203" w:type="dxa"/>
                </w:tcPr>
                <w:p w14:paraId="4E0B8921" w14:textId="77777777" w:rsidR="00375CEB" w:rsidRPr="00854D90" w:rsidRDefault="00375CEB" w:rsidP="00222395">
                  <w:pPr>
                    <w:pStyle w:val="Normal1"/>
                    <w:rPr>
                      <w:rFonts w:ascii="Arial" w:hAnsi="Arial" w:cs="Arial"/>
                    </w:rPr>
                  </w:pPr>
                </w:p>
              </w:tc>
              <w:tc>
                <w:tcPr>
                  <w:tcW w:w="1203" w:type="dxa"/>
                </w:tcPr>
                <w:p w14:paraId="2B9893AD" w14:textId="77777777" w:rsidR="00375CEB" w:rsidRPr="00854D90" w:rsidRDefault="00375CEB" w:rsidP="00222395">
                  <w:pPr>
                    <w:pStyle w:val="Normal1"/>
                    <w:rPr>
                      <w:rFonts w:ascii="Arial" w:hAnsi="Arial" w:cs="Arial"/>
                    </w:rPr>
                  </w:pPr>
                </w:p>
              </w:tc>
              <w:tc>
                <w:tcPr>
                  <w:tcW w:w="1203" w:type="dxa"/>
                </w:tcPr>
                <w:p w14:paraId="176621C7" w14:textId="77777777" w:rsidR="00375CEB" w:rsidRPr="00854D90" w:rsidRDefault="00375CEB" w:rsidP="00222395">
                  <w:pPr>
                    <w:pStyle w:val="Normal1"/>
                    <w:rPr>
                      <w:rFonts w:ascii="Arial" w:hAnsi="Arial" w:cs="Arial"/>
                    </w:rPr>
                  </w:pPr>
                </w:p>
              </w:tc>
            </w:tr>
            <w:tr w:rsidR="00375CEB" w:rsidRPr="00854D90" w14:paraId="6C574641" w14:textId="77777777" w:rsidTr="00307DD8">
              <w:trPr>
                <w:trHeight w:val="480"/>
              </w:trPr>
              <w:tc>
                <w:tcPr>
                  <w:tcW w:w="1814" w:type="dxa"/>
                </w:tcPr>
                <w:p w14:paraId="2D5D9773"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Registered VAT number</w:t>
                  </w:r>
                </w:p>
              </w:tc>
              <w:tc>
                <w:tcPr>
                  <w:tcW w:w="1202" w:type="dxa"/>
                </w:tcPr>
                <w:p w14:paraId="7A87CFCB" w14:textId="77777777" w:rsidR="00375CEB" w:rsidRPr="00854D90" w:rsidRDefault="00375CEB" w:rsidP="00222395">
                  <w:pPr>
                    <w:pStyle w:val="Normal1"/>
                    <w:rPr>
                      <w:rFonts w:ascii="Arial" w:hAnsi="Arial" w:cs="Arial"/>
                    </w:rPr>
                  </w:pPr>
                </w:p>
              </w:tc>
              <w:tc>
                <w:tcPr>
                  <w:tcW w:w="1203" w:type="dxa"/>
                </w:tcPr>
                <w:p w14:paraId="473BA7B7" w14:textId="77777777" w:rsidR="00375CEB" w:rsidRPr="00854D90" w:rsidRDefault="00375CEB" w:rsidP="00222395">
                  <w:pPr>
                    <w:pStyle w:val="Normal1"/>
                    <w:rPr>
                      <w:rFonts w:ascii="Arial" w:hAnsi="Arial" w:cs="Arial"/>
                    </w:rPr>
                  </w:pPr>
                </w:p>
              </w:tc>
              <w:tc>
                <w:tcPr>
                  <w:tcW w:w="1203" w:type="dxa"/>
                </w:tcPr>
                <w:p w14:paraId="569DF2D1" w14:textId="77777777" w:rsidR="00375CEB" w:rsidRPr="00854D90" w:rsidRDefault="00375CEB" w:rsidP="00222395">
                  <w:pPr>
                    <w:pStyle w:val="Normal1"/>
                    <w:rPr>
                      <w:rFonts w:ascii="Arial" w:hAnsi="Arial" w:cs="Arial"/>
                    </w:rPr>
                  </w:pPr>
                </w:p>
              </w:tc>
              <w:tc>
                <w:tcPr>
                  <w:tcW w:w="1203" w:type="dxa"/>
                </w:tcPr>
                <w:p w14:paraId="047925E1" w14:textId="77777777" w:rsidR="00375CEB" w:rsidRPr="00854D90" w:rsidRDefault="00375CEB" w:rsidP="00222395">
                  <w:pPr>
                    <w:pStyle w:val="Normal1"/>
                    <w:rPr>
                      <w:rFonts w:ascii="Arial" w:hAnsi="Arial" w:cs="Arial"/>
                    </w:rPr>
                  </w:pPr>
                </w:p>
              </w:tc>
              <w:tc>
                <w:tcPr>
                  <w:tcW w:w="1203" w:type="dxa"/>
                </w:tcPr>
                <w:p w14:paraId="36AED612" w14:textId="77777777" w:rsidR="00375CEB" w:rsidRPr="00854D90" w:rsidRDefault="00375CEB" w:rsidP="00222395">
                  <w:pPr>
                    <w:pStyle w:val="Normal1"/>
                    <w:rPr>
                      <w:rFonts w:ascii="Arial" w:hAnsi="Arial" w:cs="Arial"/>
                    </w:rPr>
                  </w:pPr>
                </w:p>
              </w:tc>
            </w:tr>
            <w:tr w:rsidR="00375CEB" w:rsidRPr="00854D90" w14:paraId="153629DF" w14:textId="77777777" w:rsidTr="00307DD8">
              <w:trPr>
                <w:trHeight w:val="480"/>
              </w:trPr>
              <w:tc>
                <w:tcPr>
                  <w:tcW w:w="1814" w:type="dxa"/>
                </w:tcPr>
                <w:p w14:paraId="6B2F2405"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Type of organisation</w:t>
                  </w:r>
                </w:p>
              </w:tc>
              <w:tc>
                <w:tcPr>
                  <w:tcW w:w="1202" w:type="dxa"/>
                </w:tcPr>
                <w:p w14:paraId="0A85D020" w14:textId="77777777" w:rsidR="00375CEB" w:rsidRPr="00854D90" w:rsidRDefault="00375CEB" w:rsidP="00222395">
                  <w:pPr>
                    <w:pStyle w:val="Normal1"/>
                    <w:rPr>
                      <w:rFonts w:ascii="Arial" w:hAnsi="Arial" w:cs="Arial"/>
                    </w:rPr>
                  </w:pPr>
                </w:p>
              </w:tc>
              <w:tc>
                <w:tcPr>
                  <w:tcW w:w="1203" w:type="dxa"/>
                </w:tcPr>
                <w:p w14:paraId="4A8E1C4A" w14:textId="77777777" w:rsidR="00375CEB" w:rsidRPr="00854D90" w:rsidRDefault="00375CEB" w:rsidP="00222395">
                  <w:pPr>
                    <w:pStyle w:val="Normal1"/>
                    <w:rPr>
                      <w:rFonts w:ascii="Arial" w:hAnsi="Arial" w:cs="Arial"/>
                    </w:rPr>
                  </w:pPr>
                </w:p>
              </w:tc>
              <w:tc>
                <w:tcPr>
                  <w:tcW w:w="1203" w:type="dxa"/>
                </w:tcPr>
                <w:p w14:paraId="48E0135B" w14:textId="77777777" w:rsidR="00375CEB" w:rsidRPr="00854D90" w:rsidRDefault="00375CEB" w:rsidP="00222395">
                  <w:pPr>
                    <w:pStyle w:val="Normal1"/>
                    <w:rPr>
                      <w:rFonts w:ascii="Arial" w:hAnsi="Arial" w:cs="Arial"/>
                    </w:rPr>
                  </w:pPr>
                </w:p>
              </w:tc>
              <w:tc>
                <w:tcPr>
                  <w:tcW w:w="1203" w:type="dxa"/>
                </w:tcPr>
                <w:p w14:paraId="5753670B" w14:textId="77777777" w:rsidR="00375CEB" w:rsidRPr="00854D90" w:rsidRDefault="00375CEB" w:rsidP="00222395">
                  <w:pPr>
                    <w:pStyle w:val="Normal1"/>
                    <w:rPr>
                      <w:rFonts w:ascii="Arial" w:hAnsi="Arial" w:cs="Arial"/>
                    </w:rPr>
                  </w:pPr>
                </w:p>
              </w:tc>
              <w:tc>
                <w:tcPr>
                  <w:tcW w:w="1203" w:type="dxa"/>
                </w:tcPr>
                <w:p w14:paraId="35A4FACC" w14:textId="77777777" w:rsidR="00375CEB" w:rsidRPr="00854D90" w:rsidRDefault="00375CEB" w:rsidP="00222395">
                  <w:pPr>
                    <w:pStyle w:val="Normal1"/>
                    <w:rPr>
                      <w:rFonts w:ascii="Arial" w:hAnsi="Arial" w:cs="Arial"/>
                    </w:rPr>
                  </w:pPr>
                </w:p>
              </w:tc>
            </w:tr>
            <w:tr w:rsidR="00375CEB" w:rsidRPr="00854D90" w14:paraId="249837F3" w14:textId="77777777" w:rsidTr="00307DD8">
              <w:trPr>
                <w:trHeight w:val="360"/>
              </w:trPr>
              <w:tc>
                <w:tcPr>
                  <w:tcW w:w="1814" w:type="dxa"/>
                </w:tcPr>
                <w:p w14:paraId="59F1079B"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lastRenderedPageBreak/>
                    <w:t>SME (Yes/No)</w:t>
                  </w:r>
                </w:p>
              </w:tc>
              <w:tc>
                <w:tcPr>
                  <w:tcW w:w="1202" w:type="dxa"/>
                </w:tcPr>
                <w:p w14:paraId="0EBDBCF9" w14:textId="77777777" w:rsidR="00375CEB" w:rsidRPr="00854D90" w:rsidRDefault="00375CEB" w:rsidP="00222395">
                  <w:pPr>
                    <w:pStyle w:val="Normal1"/>
                    <w:rPr>
                      <w:rFonts w:ascii="Arial" w:hAnsi="Arial" w:cs="Arial"/>
                    </w:rPr>
                  </w:pPr>
                </w:p>
              </w:tc>
              <w:tc>
                <w:tcPr>
                  <w:tcW w:w="1203" w:type="dxa"/>
                </w:tcPr>
                <w:p w14:paraId="20075302" w14:textId="77777777" w:rsidR="00375CEB" w:rsidRPr="00854D90" w:rsidRDefault="00375CEB" w:rsidP="00222395">
                  <w:pPr>
                    <w:pStyle w:val="Normal1"/>
                    <w:rPr>
                      <w:rFonts w:ascii="Arial" w:hAnsi="Arial" w:cs="Arial"/>
                    </w:rPr>
                  </w:pPr>
                </w:p>
              </w:tc>
              <w:tc>
                <w:tcPr>
                  <w:tcW w:w="1203" w:type="dxa"/>
                </w:tcPr>
                <w:p w14:paraId="54083031" w14:textId="77777777" w:rsidR="00375CEB" w:rsidRPr="00854D90" w:rsidRDefault="00375CEB" w:rsidP="00222395">
                  <w:pPr>
                    <w:pStyle w:val="Normal1"/>
                    <w:rPr>
                      <w:rFonts w:ascii="Arial" w:hAnsi="Arial" w:cs="Arial"/>
                    </w:rPr>
                  </w:pPr>
                </w:p>
              </w:tc>
              <w:tc>
                <w:tcPr>
                  <w:tcW w:w="1203" w:type="dxa"/>
                </w:tcPr>
                <w:p w14:paraId="592DB80B" w14:textId="77777777" w:rsidR="00375CEB" w:rsidRPr="00854D90" w:rsidRDefault="00375CEB" w:rsidP="00222395">
                  <w:pPr>
                    <w:pStyle w:val="Normal1"/>
                    <w:rPr>
                      <w:rFonts w:ascii="Arial" w:hAnsi="Arial" w:cs="Arial"/>
                    </w:rPr>
                  </w:pPr>
                </w:p>
              </w:tc>
              <w:tc>
                <w:tcPr>
                  <w:tcW w:w="1203" w:type="dxa"/>
                </w:tcPr>
                <w:p w14:paraId="49FA5B95" w14:textId="77777777" w:rsidR="00375CEB" w:rsidRPr="00854D90" w:rsidRDefault="00375CEB" w:rsidP="00222395">
                  <w:pPr>
                    <w:pStyle w:val="Normal1"/>
                    <w:rPr>
                      <w:rFonts w:ascii="Arial" w:hAnsi="Arial" w:cs="Arial"/>
                    </w:rPr>
                  </w:pPr>
                </w:p>
              </w:tc>
            </w:tr>
            <w:tr w:rsidR="00375CEB" w:rsidRPr="00854D90" w14:paraId="76D95A02" w14:textId="77777777" w:rsidTr="00307DD8">
              <w:trPr>
                <w:trHeight w:val="480"/>
              </w:trPr>
              <w:tc>
                <w:tcPr>
                  <w:tcW w:w="1814" w:type="dxa"/>
                </w:tcPr>
                <w:p w14:paraId="7EA7306D"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The role each sub-contractor will take in providing the works and /or supplies e.g. key deliverables</w:t>
                  </w:r>
                </w:p>
              </w:tc>
              <w:tc>
                <w:tcPr>
                  <w:tcW w:w="1202" w:type="dxa"/>
                </w:tcPr>
                <w:p w14:paraId="6EF9CCEA" w14:textId="77777777" w:rsidR="00375CEB" w:rsidRPr="00854D90" w:rsidRDefault="00375CEB" w:rsidP="00222395">
                  <w:pPr>
                    <w:pStyle w:val="Normal1"/>
                    <w:rPr>
                      <w:rFonts w:ascii="Arial" w:hAnsi="Arial" w:cs="Arial"/>
                    </w:rPr>
                  </w:pPr>
                </w:p>
              </w:tc>
              <w:tc>
                <w:tcPr>
                  <w:tcW w:w="1203" w:type="dxa"/>
                </w:tcPr>
                <w:p w14:paraId="00372F03" w14:textId="77777777" w:rsidR="00375CEB" w:rsidRPr="00854D90" w:rsidRDefault="00375CEB" w:rsidP="00222395">
                  <w:pPr>
                    <w:pStyle w:val="Normal1"/>
                    <w:rPr>
                      <w:rFonts w:ascii="Arial" w:hAnsi="Arial" w:cs="Arial"/>
                    </w:rPr>
                  </w:pPr>
                </w:p>
              </w:tc>
              <w:tc>
                <w:tcPr>
                  <w:tcW w:w="1203" w:type="dxa"/>
                </w:tcPr>
                <w:p w14:paraId="60133F42" w14:textId="77777777" w:rsidR="00375CEB" w:rsidRPr="00854D90" w:rsidRDefault="00375CEB" w:rsidP="00222395">
                  <w:pPr>
                    <w:pStyle w:val="Normal1"/>
                    <w:rPr>
                      <w:rFonts w:ascii="Arial" w:hAnsi="Arial" w:cs="Arial"/>
                    </w:rPr>
                  </w:pPr>
                </w:p>
              </w:tc>
              <w:tc>
                <w:tcPr>
                  <w:tcW w:w="1203" w:type="dxa"/>
                </w:tcPr>
                <w:p w14:paraId="5D6EB785" w14:textId="77777777" w:rsidR="00375CEB" w:rsidRPr="00854D90" w:rsidRDefault="00375CEB" w:rsidP="00222395">
                  <w:pPr>
                    <w:pStyle w:val="Normal1"/>
                    <w:rPr>
                      <w:rFonts w:ascii="Arial" w:hAnsi="Arial" w:cs="Arial"/>
                    </w:rPr>
                  </w:pPr>
                </w:p>
              </w:tc>
              <w:tc>
                <w:tcPr>
                  <w:tcW w:w="1203" w:type="dxa"/>
                </w:tcPr>
                <w:p w14:paraId="7B834ACB" w14:textId="77777777" w:rsidR="00375CEB" w:rsidRPr="00854D90" w:rsidRDefault="00375CEB" w:rsidP="00222395">
                  <w:pPr>
                    <w:pStyle w:val="Normal1"/>
                    <w:rPr>
                      <w:rFonts w:ascii="Arial" w:hAnsi="Arial" w:cs="Arial"/>
                    </w:rPr>
                  </w:pPr>
                </w:p>
              </w:tc>
            </w:tr>
            <w:tr w:rsidR="00375CEB" w:rsidRPr="00854D90" w14:paraId="0A9392DE" w14:textId="77777777" w:rsidTr="00307DD8">
              <w:trPr>
                <w:trHeight w:val="480"/>
              </w:trPr>
              <w:tc>
                <w:tcPr>
                  <w:tcW w:w="1814" w:type="dxa"/>
                </w:tcPr>
                <w:p w14:paraId="0B5F0022" w14:textId="77777777" w:rsidR="00375CEB" w:rsidRPr="00854D90" w:rsidRDefault="00375CEB" w:rsidP="004703D8">
                  <w:pPr>
                    <w:pStyle w:val="Normal1"/>
                    <w:jc w:val="left"/>
                    <w:rPr>
                      <w:rFonts w:ascii="Arial" w:hAnsi="Arial" w:cs="Arial"/>
                      <w:color w:val="000000"/>
                      <w:sz w:val="20"/>
                      <w:szCs w:val="20"/>
                    </w:rPr>
                  </w:pPr>
                  <w:r w:rsidRPr="00854D90">
                    <w:rPr>
                      <w:rFonts w:ascii="Arial" w:eastAsia="Arial" w:hAnsi="Arial" w:cs="Arial"/>
                      <w:sz w:val="20"/>
                      <w:szCs w:val="20"/>
                    </w:rPr>
                    <w:t>The approximate % of contractual obligations assigned to each sub-contractor</w:t>
                  </w:r>
                </w:p>
              </w:tc>
              <w:tc>
                <w:tcPr>
                  <w:tcW w:w="1202" w:type="dxa"/>
                </w:tcPr>
                <w:p w14:paraId="5694C023" w14:textId="77777777" w:rsidR="00375CEB" w:rsidRPr="00854D90" w:rsidRDefault="00375CEB" w:rsidP="00222395">
                  <w:pPr>
                    <w:pStyle w:val="Normal1"/>
                    <w:rPr>
                      <w:rFonts w:ascii="Arial" w:hAnsi="Arial" w:cs="Arial"/>
                    </w:rPr>
                  </w:pPr>
                </w:p>
              </w:tc>
              <w:tc>
                <w:tcPr>
                  <w:tcW w:w="1203" w:type="dxa"/>
                </w:tcPr>
                <w:p w14:paraId="239BE9DD" w14:textId="77777777" w:rsidR="00375CEB" w:rsidRPr="00854D90" w:rsidRDefault="00375CEB" w:rsidP="00222395">
                  <w:pPr>
                    <w:pStyle w:val="Normal1"/>
                    <w:rPr>
                      <w:rFonts w:ascii="Arial" w:hAnsi="Arial" w:cs="Arial"/>
                    </w:rPr>
                  </w:pPr>
                </w:p>
              </w:tc>
              <w:tc>
                <w:tcPr>
                  <w:tcW w:w="1203" w:type="dxa"/>
                </w:tcPr>
                <w:p w14:paraId="2F679363" w14:textId="77777777" w:rsidR="00375CEB" w:rsidRPr="00854D90" w:rsidRDefault="00375CEB" w:rsidP="00222395">
                  <w:pPr>
                    <w:pStyle w:val="Normal1"/>
                    <w:rPr>
                      <w:rFonts w:ascii="Arial" w:hAnsi="Arial" w:cs="Arial"/>
                    </w:rPr>
                  </w:pPr>
                </w:p>
              </w:tc>
              <w:tc>
                <w:tcPr>
                  <w:tcW w:w="1203" w:type="dxa"/>
                </w:tcPr>
                <w:p w14:paraId="338DF71C" w14:textId="77777777" w:rsidR="00375CEB" w:rsidRPr="00854D90" w:rsidRDefault="00375CEB" w:rsidP="00222395">
                  <w:pPr>
                    <w:pStyle w:val="Normal1"/>
                    <w:rPr>
                      <w:rFonts w:ascii="Arial" w:hAnsi="Arial" w:cs="Arial"/>
                    </w:rPr>
                  </w:pPr>
                </w:p>
              </w:tc>
              <w:tc>
                <w:tcPr>
                  <w:tcW w:w="1203" w:type="dxa"/>
                </w:tcPr>
                <w:p w14:paraId="684DC536" w14:textId="77777777" w:rsidR="00375CEB" w:rsidRPr="00854D90" w:rsidRDefault="00375CEB" w:rsidP="00222395">
                  <w:pPr>
                    <w:pStyle w:val="Normal1"/>
                    <w:rPr>
                      <w:rFonts w:ascii="Arial" w:hAnsi="Arial" w:cs="Arial"/>
                    </w:rPr>
                  </w:pPr>
                </w:p>
              </w:tc>
            </w:tr>
          </w:tbl>
          <w:p w14:paraId="5A7617DA" w14:textId="77777777" w:rsidR="00375CEB" w:rsidRPr="00854D90" w:rsidRDefault="00375CEB" w:rsidP="00222395">
            <w:pPr>
              <w:pStyle w:val="Normal1"/>
              <w:rPr>
                <w:rFonts w:ascii="Arial" w:hAnsi="Arial" w:cs="Arial"/>
              </w:rPr>
            </w:pPr>
          </w:p>
        </w:tc>
      </w:tr>
    </w:tbl>
    <w:p w14:paraId="6EA8F519" w14:textId="77777777" w:rsidR="00375CEB" w:rsidRPr="00854D90" w:rsidRDefault="00375CEB" w:rsidP="00375CEB">
      <w:pPr>
        <w:pStyle w:val="Normal1"/>
        <w:spacing w:before="100"/>
        <w:rPr>
          <w:rFonts w:ascii="Arial" w:hAnsi="Arial" w:cs="Arial"/>
        </w:rPr>
      </w:pPr>
    </w:p>
    <w:p w14:paraId="62CFAEE6" w14:textId="77777777" w:rsidR="00375CEB" w:rsidRPr="00854D90" w:rsidRDefault="00375CEB" w:rsidP="00375CEB">
      <w:pPr>
        <w:pStyle w:val="Normal1"/>
        <w:spacing w:before="100"/>
        <w:rPr>
          <w:rFonts w:ascii="Arial" w:hAnsi="Arial" w:cs="Arial"/>
          <w:color w:val="000000"/>
        </w:rPr>
      </w:pPr>
      <w:r w:rsidRPr="00854D90">
        <w:rPr>
          <w:rFonts w:ascii="Arial" w:eastAsia="Arial" w:hAnsi="Arial" w:cs="Arial"/>
          <w:b/>
          <w:sz w:val="22"/>
          <w:szCs w:val="22"/>
        </w:rPr>
        <w:t>Contact details and declaration</w:t>
      </w:r>
    </w:p>
    <w:p w14:paraId="5475A045"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 xml:space="preserve">I declare that to the best of my knowledge the answers submitted and information contained in this document are correct and accurate. </w:t>
      </w:r>
    </w:p>
    <w:p w14:paraId="3F92546D"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 xml:space="preserve">I declare that, upon request and without delay I will provide the certificates or documentary evidence referred to in this document. </w:t>
      </w:r>
    </w:p>
    <w:p w14:paraId="6BBDBFDF"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976CBE4"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D78C9AA" w14:textId="77777777" w:rsidR="00375CEB" w:rsidRPr="00854D90" w:rsidRDefault="00375CEB" w:rsidP="00375CEB">
      <w:pPr>
        <w:pStyle w:val="Normal1"/>
        <w:spacing w:before="100"/>
        <w:ind w:left="851" w:right="1133"/>
        <w:rPr>
          <w:rFonts w:ascii="Arial" w:hAnsi="Arial" w:cs="Arial"/>
          <w:color w:val="000000"/>
        </w:rPr>
      </w:pPr>
      <w:r w:rsidRPr="00854D90">
        <w:rPr>
          <w:rFonts w:ascii="Arial" w:eastAsia="Arial" w:hAnsi="Arial" w:cs="Arial"/>
          <w:sz w:val="22"/>
          <w:szCs w:val="22"/>
        </w:rPr>
        <w:t>I am aware of the consequences of serious misrepresentation.</w:t>
      </w:r>
    </w:p>
    <w:p w14:paraId="6DDD3E72" w14:textId="77777777" w:rsidR="00375CEB" w:rsidRPr="00854D90" w:rsidRDefault="00375CEB" w:rsidP="00375CEB">
      <w:pPr>
        <w:pStyle w:val="Normal1"/>
        <w:spacing w:before="100"/>
        <w:ind w:left="851" w:right="1133"/>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108"/>
      </w:tblGrid>
      <w:tr w:rsidR="00FA265F" w:rsidRPr="00854D90" w14:paraId="1BCC07B2" w14:textId="77777777" w:rsidTr="004703D8">
        <w:trPr>
          <w:trHeight w:val="540"/>
        </w:trPr>
        <w:tc>
          <w:tcPr>
            <w:tcW w:w="1703" w:type="dxa"/>
            <w:tcBorders>
              <w:top w:val="single" w:sz="8" w:space="0" w:color="000000"/>
              <w:bottom w:val="single" w:sz="6" w:space="0" w:color="000000"/>
            </w:tcBorders>
            <w:shd w:val="clear" w:color="auto" w:fill="CCFFFF"/>
          </w:tcPr>
          <w:p w14:paraId="5BB18463"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Section 1</w:t>
            </w:r>
          </w:p>
        </w:tc>
        <w:tc>
          <w:tcPr>
            <w:tcW w:w="7653" w:type="dxa"/>
            <w:gridSpan w:val="2"/>
            <w:tcBorders>
              <w:top w:val="single" w:sz="8" w:space="0" w:color="000000"/>
              <w:bottom w:val="single" w:sz="6" w:space="0" w:color="000000"/>
            </w:tcBorders>
            <w:shd w:val="clear" w:color="auto" w:fill="CCFFFF"/>
          </w:tcPr>
          <w:p w14:paraId="4430B63C"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Contact details and declaration</w:t>
            </w:r>
          </w:p>
        </w:tc>
      </w:tr>
      <w:tr w:rsidR="00FA265F" w:rsidRPr="00854D90" w14:paraId="6CFCED71" w14:textId="77777777" w:rsidTr="004703D8">
        <w:trPr>
          <w:trHeight w:val="540"/>
        </w:trPr>
        <w:tc>
          <w:tcPr>
            <w:tcW w:w="1703" w:type="dxa"/>
            <w:tcBorders>
              <w:top w:val="single" w:sz="6" w:space="0" w:color="000000"/>
              <w:bottom w:val="single" w:sz="6" w:space="0" w:color="000000"/>
            </w:tcBorders>
            <w:shd w:val="clear" w:color="auto" w:fill="CCFFFF"/>
          </w:tcPr>
          <w:p w14:paraId="7D5000B7" w14:textId="77777777" w:rsidR="00375CEB" w:rsidRPr="00854D90" w:rsidRDefault="00375CEB" w:rsidP="00222395">
            <w:pPr>
              <w:pStyle w:val="Normal1"/>
              <w:spacing w:before="100"/>
              <w:ind w:right="101"/>
              <w:rPr>
                <w:rFonts w:ascii="Arial" w:hAnsi="Arial" w:cs="Arial"/>
                <w:color w:val="002C77"/>
              </w:rPr>
            </w:pPr>
            <w:r w:rsidRPr="00854D90">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1387082"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Question</w:t>
            </w:r>
          </w:p>
        </w:tc>
        <w:tc>
          <w:tcPr>
            <w:tcW w:w="5108" w:type="dxa"/>
            <w:tcBorders>
              <w:top w:val="single" w:sz="6" w:space="0" w:color="000000"/>
              <w:bottom w:val="single" w:sz="6" w:space="0" w:color="000000"/>
            </w:tcBorders>
            <w:shd w:val="clear" w:color="auto" w:fill="CCFFFF"/>
          </w:tcPr>
          <w:p w14:paraId="6D40E0CC"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Response</w:t>
            </w:r>
          </w:p>
        </w:tc>
      </w:tr>
      <w:tr w:rsidR="00FA265F" w:rsidRPr="00854D90" w14:paraId="0DAC4C26" w14:textId="77777777" w:rsidTr="004703D8">
        <w:trPr>
          <w:trHeight w:val="300"/>
        </w:trPr>
        <w:tc>
          <w:tcPr>
            <w:tcW w:w="1703" w:type="dxa"/>
            <w:tcBorders>
              <w:top w:val="single" w:sz="6" w:space="0" w:color="000000"/>
            </w:tcBorders>
          </w:tcPr>
          <w:p w14:paraId="3E2DECAE"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1.3(a)</w:t>
            </w:r>
          </w:p>
        </w:tc>
        <w:tc>
          <w:tcPr>
            <w:tcW w:w="2545" w:type="dxa"/>
            <w:tcBorders>
              <w:top w:val="single" w:sz="6" w:space="0" w:color="000000"/>
            </w:tcBorders>
          </w:tcPr>
          <w:p w14:paraId="02DDA6F5"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Contact name</w:t>
            </w:r>
          </w:p>
        </w:tc>
        <w:tc>
          <w:tcPr>
            <w:tcW w:w="5108" w:type="dxa"/>
            <w:tcBorders>
              <w:top w:val="single" w:sz="6" w:space="0" w:color="000000"/>
            </w:tcBorders>
          </w:tcPr>
          <w:p w14:paraId="0C5AAD05" w14:textId="77777777" w:rsidR="00375CEB" w:rsidRPr="00854D90" w:rsidRDefault="00375CEB" w:rsidP="00222395">
            <w:pPr>
              <w:pStyle w:val="Normal1"/>
              <w:spacing w:before="100"/>
              <w:rPr>
                <w:rFonts w:ascii="Arial" w:hAnsi="Arial" w:cs="Arial"/>
              </w:rPr>
            </w:pPr>
          </w:p>
        </w:tc>
      </w:tr>
      <w:tr w:rsidR="00D46597" w:rsidRPr="00854D90" w14:paraId="7832879C" w14:textId="77777777" w:rsidTr="004703D8">
        <w:trPr>
          <w:trHeight w:val="300"/>
        </w:trPr>
        <w:tc>
          <w:tcPr>
            <w:tcW w:w="1703" w:type="dxa"/>
          </w:tcPr>
          <w:p w14:paraId="25F2022C"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1.3(b)</w:t>
            </w:r>
          </w:p>
        </w:tc>
        <w:tc>
          <w:tcPr>
            <w:tcW w:w="2545" w:type="dxa"/>
          </w:tcPr>
          <w:p w14:paraId="504A1B4D"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Name of organisation</w:t>
            </w:r>
          </w:p>
        </w:tc>
        <w:tc>
          <w:tcPr>
            <w:tcW w:w="5108" w:type="dxa"/>
          </w:tcPr>
          <w:p w14:paraId="46063BD7" w14:textId="77777777" w:rsidR="00375CEB" w:rsidRPr="00854D90" w:rsidRDefault="00375CEB" w:rsidP="00222395">
            <w:pPr>
              <w:pStyle w:val="Normal1"/>
              <w:spacing w:before="100"/>
              <w:rPr>
                <w:rFonts w:ascii="Arial" w:hAnsi="Arial" w:cs="Arial"/>
              </w:rPr>
            </w:pPr>
          </w:p>
        </w:tc>
      </w:tr>
      <w:tr w:rsidR="00D46597" w:rsidRPr="00854D90" w14:paraId="16E23C01" w14:textId="77777777" w:rsidTr="004703D8">
        <w:trPr>
          <w:trHeight w:val="300"/>
        </w:trPr>
        <w:tc>
          <w:tcPr>
            <w:tcW w:w="1703" w:type="dxa"/>
          </w:tcPr>
          <w:p w14:paraId="45896A13"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1.3(c)</w:t>
            </w:r>
          </w:p>
        </w:tc>
        <w:tc>
          <w:tcPr>
            <w:tcW w:w="2545" w:type="dxa"/>
          </w:tcPr>
          <w:p w14:paraId="43B7453A"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Role in organisation</w:t>
            </w:r>
          </w:p>
        </w:tc>
        <w:tc>
          <w:tcPr>
            <w:tcW w:w="5108" w:type="dxa"/>
          </w:tcPr>
          <w:p w14:paraId="68E7923E" w14:textId="77777777" w:rsidR="00375CEB" w:rsidRPr="00854D90" w:rsidRDefault="00375CEB" w:rsidP="00222395">
            <w:pPr>
              <w:pStyle w:val="Normal1"/>
              <w:spacing w:before="100"/>
              <w:rPr>
                <w:rFonts w:ascii="Arial" w:hAnsi="Arial" w:cs="Arial"/>
              </w:rPr>
            </w:pPr>
          </w:p>
        </w:tc>
      </w:tr>
      <w:tr w:rsidR="00D46597" w:rsidRPr="00854D90" w14:paraId="381CBF26" w14:textId="77777777" w:rsidTr="004703D8">
        <w:trPr>
          <w:trHeight w:val="320"/>
        </w:trPr>
        <w:tc>
          <w:tcPr>
            <w:tcW w:w="1703" w:type="dxa"/>
          </w:tcPr>
          <w:p w14:paraId="00249FED"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1.3(d)</w:t>
            </w:r>
          </w:p>
        </w:tc>
        <w:tc>
          <w:tcPr>
            <w:tcW w:w="2545" w:type="dxa"/>
          </w:tcPr>
          <w:p w14:paraId="1817E4FF"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Phone number</w:t>
            </w:r>
          </w:p>
        </w:tc>
        <w:tc>
          <w:tcPr>
            <w:tcW w:w="5108" w:type="dxa"/>
          </w:tcPr>
          <w:p w14:paraId="67B8D052" w14:textId="77777777" w:rsidR="00375CEB" w:rsidRPr="00854D90" w:rsidRDefault="00375CEB" w:rsidP="00222395">
            <w:pPr>
              <w:pStyle w:val="Normal1"/>
              <w:spacing w:before="100"/>
              <w:rPr>
                <w:rFonts w:ascii="Arial" w:hAnsi="Arial" w:cs="Arial"/>
              </w:rPr>
            </w:pPr>
          </w:p>
        </w:tc>
      </w:tr>
      <w:tr w:rsidR="00D46597" w:rsidRPr="00854D90" w14:paraId="34952940" w14:textId="77777777" w:rsidTr="004703D8">
        <w:trPr>
          <w:trHeight w:val="300"/>
        </w:trPr>
        <w:tc>
          <w:tcPr>
            <w:tcW w:w="1703" w:type="dxa"/>
          </w:tcPr>
          <w:p w14:paraId="41DDED4C"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1.3(e)</w:t>
            </w:r>
          </w:p>
        </w:tc>
        <w:tc>
          <w:tcPr>
            <w:tcW w:w="2545" w:type="dxa"/>
          </w:tcPr>
          <w:p w14:paraId="79E543F0"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 xml:space="preserve">E-mail address </w:t>
            </w:r>
          </w:p>
        </w:tc>
        <w:tc>
          <w:tcPr>
            <w:tcW w:w="5108" w:type="dxa"/>
          </w:tcPr>
          <w:p w14:paraId="6B6C4B64" w14:textId="77777777" w:rsidR="00375CEB" w:rsidRPr="00854D90" w:rsidRDefault="00375CEB" w:rsidP="00222395">
            <w:pPr>
              <w:pStyle w:val="Normal1"/>
              <w:spacing w:before="100"/>
              <w:rPr>
                <w:rFonts w:ascii="Arial" w:hAnsi="Arial" w:cs="Arial"/>
              </w:rPr>
            </w:pPr>
          </w:p>
        </w:tc>
      </w:tr>
      <w:tr w:rsidR="00D46597" w:rsidRPr="00854D90" w14:paraId="401CAAE6" w14:textId="77777777" w:rsidTr="004703D8">
        <w:trPr>
          <w:trHeight w:val="300"/>
        </w:trPr>
        <w:tc>
          <w:tcPr>
            <w:tcW w:w="1703" w:type="dxa"/>
          </w:tcPr>
          <w:p w14:paraId="595C41B5"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1.3(f)</w:t>
            </w:r>
          </w:p>
        </w:tc>
        <w:tc>
          <w:tcPr>
            <w:tcW w:w="2545" w:type="dxa"/>
          </w:tcPr>
          <w:p w14:paraId="4351A534"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Postal address</w:t>
            </w:r>
          </w:p>
        </w:tc>
        <w:tc>
          <w:tcPr>
            <w:tcW w:w="5108" w:type="dxa"/>
          </w:tcPr>
          <w:p w14:paraId="2E3B9DAC" w14:textId="77777777" w:rsidR="00375CEB" w:rsidRPr="00854D90" w:rsidRDefault="00375CEB" w:rsidP="00222395">
            <w:pPr>
              <w:pStyle w:val="Normal1"/>
              <w:spacing w:before="100"/>
              <w:rPr>
                <w:rFonts w:ascii="Arial" w:hAnsi="Arial" w:cs="Arial"/>
              </w:rPr>
            </w:pPr>
          </w:p>
        </w:tc>
      </w:tr>
      <w:tr w:rsidR="00D46597" w:rsidRPr="00854D90" w14:paraId="26EC9B36" w14:textId="77777777" w:rsidTr="004703D8">
        <w:trPr>
          <w:trHeight w:val="320"/>
        </w:trPr>
        <w:tc>
          <w:tcPr>
            <w:tcW w:w="1703" w:type="dxa"/>
          </w:tcPr>
          <w:p w14:paraId="26D5041C"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1.3(g)</w:t>
            </w:r>
          </w:p>
        </w:tc>
        <w:tc>
          <w:tcPr>
            <w:tcW w:w="2545" w:type="dxa"/>
          </w:tcPr>
          <w:p w14:paraId="550B75BF"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Signature (electronic is acceptable)</w:t>
            </w:r>
          </w:p>
        </w:tc>
        <w:tc>
          <w:tcPr>
            <w:tcW w:w="5108" w:type="dxa"/>
          </w:tcPr>
          <w:p w14:paraId="33B0F67B" w14:textId="77777777" w:rsidR="00375CEB" w:rsidRPr="00854D90" w:rsidRDefault="00375CEB" w:rsidP="00222395">
            <w:pPr>
              <w:pStyle w:val="Normal1"/>
              <w:spacing w:before="100"/>
              <w:rPr>
                <w:rFonts w:ascii="Arial" w:hAnsi="Arial" w:cs="Arial"/>
              </w:rPr>
            </w:pPr>
          </w:p>
        </w:tc>
      </w:tr>
      <w:tr w:rsidR="00D46597" w:rsidRPr="00854D90" w14:paraId="59692374" w14:textId="77777777" w:rsidTr="004703D8">
        <w:trPr>
          <w:trHeight w:val="300"/>
        </w:trPr>
        <w:tc>
          <w:tcPr>
            <w:tcW w:w="1703" w:type="dxa"/>
          </w:tcPr>
          <w:p w14:paraId="5E0B27E1"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1.3(h)</w:t>
            </w:r>
          </w:p>
        </w:tc>
        <w:tc>
          <w:tcPr>
            <w:tcW w:w="2545" w:type="dxa"/>
          </w:tcPr>
          <w:p w14:paraId="6D05C498" w14:textId="77777777" w:rsidR="00375CEB" w:rsidRPr="00854D90" w:rsidRDefault="00375CEB" w:rsidP="00222395">
            <w:pPr>
              <w:pStyle w:val="Normal1"/>
              <w:spacing w:before="100"/>
              <w:rPr>
                <w:rFonts w:ascii="Arial" w:hAnsi="Arial" w:cs="Arial"/>
                <w:color w:val="000000"/>
              </w:rPr>
            </w:pPr>
            <w:r w:rsidRPr="00854D90">
              <w:rPr>
                <w:rFonts w:ascii="Arial" w:eastAsia="Arial" w:hAnsi="Arial" w:cs="Arial"/>
                <w:sz w:val="22"/>
                <w:szCs w:val="22"/>
              </w:rPr>
              <w:t>Date</w:t>
            </w:r>
          </w:p>
        </w:tc>
        <w:tc>
          <w:tcPr>
            <w:tcW w:w="5108" w:type="dxa"/>
          </w:tcPr>
          <w:p w14:paraId="1153DD9A" w14:textId="77777777" w:rsidR="00375CEB" w:rsidRPr="00854D90" w:rsidRDefault="00375CEB" w:rsidP="00222395">
            <w:pPr>
              <w:pStyle w:val="Normal1"/>
              <w:spacing w:before="100"/>
              <w:rPr>
                <w:rFonts w:ascii="Arial" w:hAnsi="Arial" w:cs="Arial"/>
              </w:rPr>
            </w:pPr>
          </w:p>
        </w:tc>
      </w:tr>
    </w:tbl>
    <w:p w14:paraId="34A02910" w14:textId="77777777" w:rsidR="0076294B" w:rsidRDefault="0076294B" w:rsidP="00D17190">
      <w:pPr>
        <w:pStyle w:val="Normal1"/>
        <w:spacing w:before="100"/>
        <w:rPr>
          <w:rFonts w:ascii="Arial" w:eastAsia="Arial" w:hAnsi="Arial" w:cs="Arial"/>
          <w:b/>
          <w:sz w:val="36"/>
          <w:szCs w:val="36"/>
        </w:rPr>
      </w:pPr>
    </w:p>
    <w:p w14:paraId="5BCBDA98" w14:textId="77777777" w:rsidR="00375CEB" w:rsidRPr="00854D90" w:rsidRDefault="00375CEB" w:rsidP="00D17190">
      <w:pPr>
        <w:pStyle w:val="Normal1"/>
        <w:spacing w:before="100"/>
        <w:rPr>
          <w:rFonts w:ascii="Arial" w:hAnsi="Arial" w:cs="Arial"/>
        </w:rPr>
      </w:pPr>
      <w:r w:rsidRPr="00854D90">
        <w:rPr>
          <w:rFonts w:ascii="Arial" w:eastAsia="Arial" w:hAnsi="Arial" w:cs="Arial"/>
          <w:b/>
          <w:sz w:val="36"/>
          <w:szCs w:val="36"/>
        </w:rPr>
        <w:lastRenderedPageBreak/>
        <w:t>Part 2: Exclusion Grounds</w:t>
      </w:r>
    </w:p>
    <w:p w14:paraId="368DDB3A" w14:textId="77777777" w:rsidR="00375CEB" w:rsidRPr="00854D90" w:rsidRDefault="00375CEB" w:rsidP="00D17190">
      <w:pPr>
        <w:pStyle w:val="Normal1"/>
        <w:spacing w:before="100"/>
        <w:rPr>
          <w:rFonts w:ascii="Arial" w:hAnsi="Arial" w:cs="Arial"/>
          <w:color w:val="000000"/>
        </w:rPr>
      </w:pPr>
      <w:r w:rsidRPr="00854D90">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854D90">
        <w:rPr>
          <w:rFonts w:ascii="Arial" w:hAnsi="Arial" w:cs="Arial"/>
          <w:color w:val="000000"/>
        </w:rPr>
        <w:t>.</w:t>
      </w:r>
    </w:p>
    <w:p w14:paraId="5E7A9CC9" w14:textId="77777777" w:rsidR="008236ED" w:rsidRPr="00854D90" w:rsidRDefault="008236ED" w:rsidP="00375CEB">
      <w:pPr>
        <w:pStyle w:val="Normal1"/>
        <w:spacing w:before="100"/>
        <w:ind w:left="-525"/>
        <w:rPr>
          <w:rFonts w:ascii="Arial" w:hAnsi="Arial" w:cs="Arial"/>
          <w:color w:val="000000"/>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A265F" w:rsidRPr="00854D90" w14:paraId="44B13925" w14:textId="77777777" w:rsidTr="004703D8">
        <w:trPr>
          <w:trHeight w:val="500"/>
        </w:trPr>
        <w:tc>
          <w:tcPr>
            <w:tcW w:w="1364" w:type="dxa"/>
            <w:tcBorders>
              <w:top w:val="single" w:sz="8" w:space="0" w:color="000000"/>
              <w:bottom w:val="single" w:sz="6" w:space="0" w:color="000000"/>
            </w:tcBorders>
            <w:shd w:val="clear" w:color="auto" w:fill="CCFFFF"/>
          </w:tcPr>
          <w:p w14:paraId="7B200A0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72D6CB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Grounds for mandatory exclusion</w:t>
            </w:r>
          </w:p>
        </w:tc>
      </w:tr>
      <w:tr w:rsidR="00FA265F" w:rsidRPr="00854D90" w14:paraId="09226DFF" w14:textId="77777777" w:rsidTr="004703D8">
        <w:trPr>
          <w:trHeight w:val="40"/>
        </w:trPr>
        <w:tc>
          <w:tcPr>
            <w:tcW w:w="1364" w:type="dxa"/>
            <w:tcBorders>
              <w:top w:val="single" w:sz="6" w:space="0" w:color="000000"/>
              <w:bottom w:val="single" w:sz="6" w:space="0" w:color="000000"/>
            </w:tcBorders>
            <w:shd w:val="clear" w:color="auto" w:fill="CCFFFF"/>
          </w:tcPr>
          <w:p w14:paraId="5DEA19E7" w14:textId="77777777" w:rsidR="00375CEB" w:rsidRPr="00854D90" w:rsidRDefault="00375CEB" w:rsidP="00222395">
            <w:pPr>
              <w:pStyle w:val="Normal1"/>
              <w:spacing w:before="100"/>
              <w:ind w:right="306"/>
              <w:rPr>
                <w:rFonts w:ascii="Arial" w:hAnsi="Arial" w:cs="Arial"/>
              </w:rPr>
            </w:pPr>
            <w:r w:rsidRPr="00854D90">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8F0AE79" w14:textId="77777777" w:rsidR="00375CEB" w:rsidRPr="00854D90" w:rsidRDefault="00375CEB" w:rsidP="00222395">
            <w:pPr>
              <w:pStyle w:val="Normal1"/>
              <w:spacing w:before="100"/>
              <w:ind w:right="306"/>
              <w:rPr>
                <w:rFonts w:ascii="Arial" w:hAnsi="Arial" w:cs="Arial"/>
              </w:rPr>
            </w:pPr>
            <w:r w:rsidRPr="00854D90">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446245F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0"/>
                <w:szCs w:val="20"/>
              </w:rPr>
              <w:t>Response</w:t>
            </w:r>
          </w:p>
        </w:tc>
      </w:tr>
      <w:tr w:rsidR="00FA265F" w:rsidRPr="00854D90" w14:paraId="65A98EB7" w14:textId="77777777" w:rsidTr="004703D8">
        <w:trPr>
          <w:trHeight w:val="1340"/>
        </w:trPr>
        <w:tc>
          <w:tcPr>
            <w:tcW w:w="1364" w:type="dxa"/>
            <w:tcBorders>
              <w:top w:val="single" w:sz="6" w:space="0" w:color="000000"/>
            </w:tcBorders>
          </w:tcPr>
          <w:p w14:paraId="08E286A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2.1(a)</w:t>
            </w:r>
          </w:p>
        </w:tc>
        <w:tc>
          <w:tcPr>
            <w:tcW w:w="7992" w:type="dxa"/>
            <w:gridSpan w:val="2"/>
            <w:tcBorders>
              <w:top w:val="single" w:sz="6" w:space="0" w:color="000000"/>
            </w:tcBorders>
          </w:tcPr>
          <w:p w14:paraId="7553DB20" w14:textId="77777777" w:rsidR="00375CEB" w:rsidRPr="00854D90" w:rsidRDefault="00375CEB" w:rsidP="00222395">
            <w:pPr>
              <w:pStyle w:val="Normal1"/>
              <w:rPr>
                <w:rFonts w:ascii="Arial" w:hAnsi="Arial" w:cs="Arial"/>
              </w:rPr>
            </w:pPr>
            <w:r w:rsidRPr="00854D90">
              <w:rPr>
                <w:rFonts w:ascii="Arial" w:eastAsia="Arial" w:hAnsi="Arial" w:cs="Arial"/>
                <w:b/>
                <w:sz w:val="22"/>
                <w:szCs w:val="22"/>
              </w:rPr>
              <w:t xml:space="preserve">Regulations 57(1) and (2) </w:t>
            </w:r>
          </w:p>
          <w:p w14:paraId="2D0A588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The detailed grounds for mandatory exclusion of an organisation are set out on this </w:t>
            </w:r>
            <w:hyperlink r:id="rId56"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 xml:space="preserve">, which should be referred to before completing these questions. </w:t>
            </w:r>
          </w:p>
          <w:p w14:paraId="00F22CB3"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854D90">
              <w:rPr>
                <w:rFonts w:ascii="Arial" w:eastAsia="Arial" w:hAnsi="Arial" w:cs="Arial"/>
                <w:color w:val="222222"/>
                <w:sz w:val="22"/>
                <w:szCs w:val="22"/>
                <w:highlight w:val="white"/>
              </w:rPr>
              <w:t>anywhere in the world</w:t>
            </w:r>
            <w:r w:rsidRPr="00854D90">
              <w:rPr>
                <w:rFonts w:ascii="Arial" w:eastAsia="Arial" w:hAnsi="Arial" w:cs="Arial"/>
                <w:color w:val="222222"/>
                <w:sz w:val="19"/>
                <w:szCs w:val="19"/>
                <w:highlight w:val="white"/>
              </w:rPr>
              <w:t xml:space="preserve"> </w:t>
            </w:r>
            <w:r w:rsidRPr="00854D90">
              <w:rPr>
                <w:rFonts w:ascii="Arial" w:eastAsia="Arial" w:hAnsi="Arial" w:cs="Arial"/>
                <w:sz w:val="22"/>
                <w:szCs w:val="22"/>
              </w:rPr>
              <w:t xml:space="preserve">of any of the offences within the summary below and listed on the </w:t>
            </w:r>
            <w:hyperlink r:id="rId57"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w:t>
            </w:r>
          </w:p>
        </w:tc>
      </w:tr>
      <w:tr w:rsidR="00D46597" w:rsidRPr="00854D90" w14:paraId="40C88759" w14:textId="77777777" w:rsidTr="004703D8">
        <w:tc>
          <w:tcPr>
            <w:tcW w:w="1364" w:type="dxa"/>
          </w:tcPr>
          <w:p w14:paraId="34D4EB75" w14:textId="77777777" w:rsidR="00375CEB" w:rsidRPr="00854D90" w:rsidRDefault="00375CEB" w:rsidP="00222395">
            <w:pPr>
              <w:pStyle w:val="Normal1"/>
              <w:tabs>
                <w:tab w:val="left" w:pos="0"/>
              </w:tabs>
              <w:spacing w:before="100"/>
              <w:rPr>
                <w:rFonts w:ascii="Arial" w:hAnsi="Arial" w:cs="Arial"/>
              </w:rPr>
            </w:pPr>
          </w:p>
        </w:tc>
        <w:tc>
          <w:tcPr>
            <w:tcW w:w="4444" w:type="dxa"/>
          </w:tcPr>
          <w:p w14:paraId="6759B8CD" w14:textId="77777777" w:rsidR="00375CEB" w:rsidRPr="00854D90" w:rsidRDefault="00375CEB" w:rsidP="00222395">
            <w:pPr>
              <w:pStyle w:val="Normal1"/>
              <w:tabs>
                <w:tab w:val="left" w:pos="743"/>
              </w:tabs>
              <w:spacing w:before="100"/>
              <w:ind w:left="34"/>
              <w:rPr>
                <w:rFonts w:ascii="Arial" w:hAnsi="Arial" w:cs="Arial"/>
              </w:rPr>
            </w:pPr>
            <w:r w:rsidRPr="00854D90">
              <w:rPr>
                <w:rFonts w:ascii="Arial" w:eastAsia="Arial" w:hAnsi="Arial" w:cs="Arial"/>
                <w:sz w:val="22"/>
                <w:szCs w:val="22"/>
              </w:rPr>
              <w:t xml:space="preserve">Participation in a criminal organisation.  </w:t>
            </w:r>
          </w:p>
        </w:tc>
        <w:tc>
          <w:tcPr>
            <w:tcW w:w="3548" w:type="dxa"/>
          </w:tcPr>
          <w:p w14:paraId="78136D61" w14:textId="77777777" w:rsidR="00375CEB" w:rsidRPr="00854D90" w:rsidRDefault="00375CEB" w:rsidP="00222395">
            <w:pPr>
              <w:pStyle w:val="Normal1"/>
              <w:rPr>
                <w:rFonts w:ascii="Arial" w:hAnsi="Arial" w:cs="Arial"/>
              </w:rPr>
            </w:pPr>
            <w:bookmarkStart w:id="198" w:name="_17dp8vu" w:colFirst="0" w:colLast="0"/>
            <w:bookmarkEnd w:id="198"/>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C582B6F" w14:textId="77777777" w:rsidR="00375CEB" w:rsidRPr="00854D90" w:rsidRDefault="00375CEB" w:rsidP="00222395">
            <w:pPr>
              <w:pStyle w:val="Normal1"/>
              <w:rPr>
                <w:rFonts w:ascii="Arial" w:hAnsi="Arial" w:cs="Arial"/>
              </w:rPr>
            </w:pPr>
            <w:bookmarkStart w:id="199" w:name="_3rdcrjn" w:colFirst="0" w:colLast="0"/>
            <w:bookmarkEnd w:id="199"/>
            <w:r w:rsidRPr="00854D90">
              <w:rPr>
                <w:rFonts w:ascii="Arial" w:eastAsia="Arial" w:hAnsi="Arial" w:cs="Arial"/>
                <w:sz w:val="22"/>
                <w:szCs w:val="22"/>
              </w:rPr>
              <w:t xml:space="preserve">No   </w:t>
            </w:r>
            <w:r w:rsidRPr="00854D90">
              <w:rPr>
                <w:rFonts w:ascii="Segoe UI Symbol" w:eastAsia="Arial" w:hAnsi="Segoe UI Symbol" w:cs="Segoe UI Symbol"/>
                <w:sz w:val="22"/>
                <w:szCs w:val="22"/>
              </w:rPr>
              <w:t>☐</w:t>
            </w:r>
          </w:p>
          <w:p w14:paraId="7D870B46"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7C7F19DA" w14:textId="77777777" w:rsidTr="004703D8">
        <w:tc>
          <w:tcPr>
            <w:tcW w:w="1364" w:type="dxa"/>
          </w:tcPr>
          <w:p w14:paraId="67FD322D" w14:textId="77777777" w:rsidR="00375CEB" w:rsidRPr="00854D90" w:rsidRDefault="00375CEB" w:rsidP="00222395">
            <w:pPr>
              <w:pStyle w:val="Normal1"/>
              <w:tabs>
                <w:tab w:val="left" w:pos="743"/>
              </w:tabs>
              <w:spacing w:before="100"/>
              <w:rPr>
                <w:rFonts w:ascii="Arial" w:hAnsi="Arial" w:cs="Arial"/>
              </w:rPr>
            </w:pPr>
          </w:p>
        </w:tc>
        <w:tc>
          <w:tcPr>
            <w:tcW w:w="4444" w:type="dxa"/>
          </w:tcPr>
          <w:p w14:paraId="777AE82C" w14:textId="77777777" w:rsidR="00375CEB" w:rsidRPr="00854D90" w:rsidRDefault="00375CEB" w:rsidP="00222395">
            <w:pPr>
              <w:pStyle w:val="Normal1"/>
              <w:tabs>
                <w:tab w:val="left" w:pos="743"/>
              </w:tabs>
              <w:spacing w:before="100"/>
              <w:rPr>
                <w:rFonts w:ascii="Arial" w:hAnsi="Arial" w:cs="Arial"/>
              </w:rPr>
            </w:pPr>
            <w:r w:rsidRPr="00854D90">
              <w:rPr>
                <w:rFonts w:ascii="Arial" w:eastAsia="Arial" w:hAnsi="Arial" w:cs="Arial"/>
                <w:sz w:val="22"/>
                <w:szCs w:val="22"/>
              </w:rPr>
              <w:t xml:space="preserve">Corruption.  </w:t>
            </w:r>
          </w:p>
        </w:tc>
        <w:tc>
          <w:tcPr>
            <w:tcW w:w="3548" w:type="dxa"/>
          </w:tcPr>
          <w:p w14:paraId="4129DB8B" w14:textId="77777777" w:rsidR="00375CEB" w:rsidRPr="00854D90" w:rsidRDefault="00375CEB" w:rsidP="00222395">
            <w:pPr>
              <w:pStyle w:val="Normal1"/>
              <w:rPr>
                <w:rFonts w:ascii="Arial" w:hAnsi="Arial" w:cs="Arial"/>
              </w:rPr>
            </w:pPr>
            <w:bookmarkStart w:id="200" w:name="_26in1rg" w:colFirst="0" w:colLast="0"/>
            <w:bookmarkEnd w:id="200"/>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DD82B33" w14:textId="77777777" w:rsidR="00375CEB" w:rsidRPr="00854D90" w:rsidRDefault="00375CEB" w:rsidP="00222395">
            <w:pPr>
              <w:pStyle w:val="Normal1"/>
              <w:rPr>
                <w:rFonts w:ascii="Arial" w:hAnsi="Arial" w:cs="Arial"/>
              </w:rPr>
            </w:pPr>
            <w:bookmarkStart w:id="201" w:name="_lnxbz9" w:colFirst="0" w:colLast="0"/>
            <w:bookmarkEnd w:id="201"/>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8FE3D35"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4B484258" w14:textId="77777777" w:rsidTr="004703D8">
        <w:trPr>
          <w:trHeight w:val="240"/>
        </w:trPr>
        <w:tc>
          <w:tcPr>
            <w:tcW w:w="1364" w:type="dxa"/>
          </w:tcPr>
          <w:p w14:paraId="330FCD36" w14:textId="77777777" w:rsidR="00375CEB" w:rsidRPr="00854D90" w:rsidRDefault="00375CEB" w:rsidP="00222395">
            <w:pPr>
              <w:pStyle w:val="Normal1"/>
              <w:tabs>
                <w:tab w:val="left" w:pos="34"/>
              </w:tabs>
              <w:spacing w:before="100"/>
              <w:rPr>
                <w:rFonts w:ascii="Arial" w:hAnsi="Arial" w:cs="Arial"/>
              </w:rPr>
            </w:pPr>
          </w:p>
        </w:tc>
        <w:tc>
          <w:tcPr>
            <w:tcW w:w="4444" w:type="dxa"/>
          </w:tcPr>
          <w:p w14:paraId="004064C4" w14:textId="77777777" w:rsidR="00375CEB" w:rsidRPr="00854D90" w:rsidRDefault="00375CEB" w:rsidP="00222395">
            <w:pPr>
              <w:pStyle w:val="Normal1"/>
              <w:tabs>
                <w:tab w:val="left" w:pos="34"/>
              </w:tabs>
              <w:spacing w:before="100"/>
              <w:rPr>
                <w:rFonts w:ascii="Arial" w:hAnsi="Arial" w:cs="Arial"/>
              </w:rPr>
            </w:pPr>
            <w:r w:rsidRPr="00854D90">
              <w:rPr>
                <w:rFonts w:ascii="Arial" w:eastAsia="Arial" w:hAnsi="Arial" w:cs="Arial"/>
                <w:sz w:val="22"/>
                <w:szCs w:val="22"/>
              </w:rPr>
              <w:t xml:space="preserve">Fraud. </w:t>
            </w:r>
          </w:p>
        </w:tc>
        <w:tc>
          <w:tcPr>
            <w:tcW w:w="3548" w:type="dxa"/>
          </w:tcPr>
          <w:p w14:paraId="41666601" w14:textId="77777777" w:rsidR="00375CEB" w:rsidRPr="00854D90" w:rsidRDefault="00375CEB" w:rsidP="00222395">
            <w:pPr>
              <w:pStyle w:val="Normal1"/>
              <w:rPr>
                <w:rFonts w:ascii="Arial" w:hAnsi="Arial" w:cs="Arial"/>
              </w:rPr>
            </w:pPr>
            <w:bookmarkStart w:id="202" w:name="_35nkun2" w:colFirst="0" w:colLast="0"/>
            <w:bookmarkEnd w:id="202"/>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064140D" w14:textId="77777777" w:rsidR="00375CEB" w:rsidRPr="00854D90" w:rsidRDefault="00375CEB" w:rsidP="00222395">
            <w:pPr>
              <w:pStyle w:val="Normal1"/>
              <w:rPr>
                <w:rFonts w:ascii="Arial" w:hAnsi="Arial" w:cs="Arial"/>
              </w:rPr>
            </w:pPr>
            <w:bookmarkStart w:id="203" w:name="_1ksv4uv" w:colFirst="0" w:colLast="0"/>
            <w:bookmarkEnd w:id="203"/>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A61F6DC"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2089C0E5" w14:textId="77777777" w:rsidTr="004703D8">
        <w:tc>
          <w:tcPr>
            <w:tcW w:w="1364" w:type="dxa"/>
          </w:tcPr>
          <w:p w14:paraId="2E25FD71" w14:textId="77777777" w:rsidR="00375CEB" w:rsidRPr="00854D90" w:rsidRDefault="00375CEB" w:rsidP="00222395">
            <w:pPr>
              <w:pStyle w:val="Normal1"/>
              <w:spacing w:before="100"/>
              <w:rPr>
                <w:rFonts w:ascii="Arial" w:hAnsi="Arial" w:cs="Arial"/>
              </w:rPr>
            </w:pPr>
          </w:p>
        </w:tc>
        <w:tc>
          <w:tcPr>
            <w:tcW w:w="4444" w:type="dxa"/>
          </w:tcPr>
          <w:p w14:paraId="027898DE" w14:textId="22E79CD3"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Terrorist offences or offences linked to terrorist activities</w:t>
            </w:r>
            <w:r w:rsidR="0078112C" w:rsidRPr="00854D90">
              <w:rPr>
                <w:rFonts w:ascii="Arial" w:eastAsia="Arial" w:hAnsi="Arial" w:cs="Arial"/>
                <w:sz w:val="22"/>
                <w:szCs w:val="22"/>
              </w:rPr>
              <w:t>.</w:t>
            </w:r>
          </w:p>
        </w:tc>
        <w:tc>
          <w:tcPr>
            <w:tcW w:w="3548" w:type="dxa"/>
          </w:tcPr>
          <w:p w14:paraId="678D34B1" w14:textId="77777777" w:rsidR="00375CEB" w:rsidRPr="00854D90" w:rsidRDefault="00375CEB" w:rsidP="00222395">
            <w:pPr>
              <w:pStyle w:val="Normal1"/>
              <w:rPr>
                <w:rFonts w:ascii="Arial" w:hAnsi="Arial" w:cs="Arial"/>
              </w:rPr>
            </w:pPr>
            <w:bookmarkStart w:id="204" w:name="_44sinio" w:colFirst="0" w:colLast="0"/>
            <w:bookmarkEnd w:id="204"/>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F2B6569" w14:textId="77777777" w:rsidR="00375CEB" w:rsidRPr="00854D90" w:rsidRDefault="00375CEB" w:rsidP="00222395">
            <w:pPr>
              <w:pStyle w:val="Normal1"/>
              <w:rPr>
                <w:rFonts w:ascii="Arial" w:hAnsi="Arial" w:cs="Arial"/>
              </w:rPr>
            </w:pPr>
            <w:bookmarkStart w:id="205" w:name="_2jxsxqh" w:colFirst="0" w:colLast="0"/>
            <w:bookmarkEnd w:id="205"/>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EDE4855"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59745695" w14:textId="77777777" w:rsidTr="004703D8">
        <w:tc>
          <w:tcPr>
            <w:tcW w:w="1364" w:type="dxa"/>
          </w:tcPr>
          <w:p w14:paraId="5FB9C6C3" w14:textId="77777777" w:rsidR="00375CEB" w:rsidRPr="00854D90" w:rsidRDefault="00375CEB" w:rsidP="00222395">
            <w:pPr>
              <w:pStyle w:val="Normal1"/>
              <w:rPr>
                <w:rFonts w:ascii="Arial" w:hAnsi="Arial" w:cs="Arial"/>
              </w:rPr>
            </w:pPr>
          </w:p>
        </w:tc>
        <w:tc>
          <w:tcPr>
            <w:tcW w:w="4444" w:type="dxa"/>
          </w:tcPr>
          <w:p w14:paraId="750B222B" w14:textId="241152FE" w:rsidR="00375CEB" w:rsidRPr="00854D90" w:rsidRDefault="00375CEB" w:rsidP="00222395">
            <w:pPr>
              <w:pStyle w:val="Normal1"/>
              <w:rPr>
                <w:rFonts w:ascii="Arial" w:hAnsi="Arial" w:cs="Arial"/>
              </w:rPr>
            </w:pPr>
            <w:r w:rsidRPr="00854D90">
              <w:rPr>
                <w:rFonts w:ascii="Arial" w:eastAsia="Arial" w:hAnsi="Arial" w:cs="Arial"/>
                <w:sz w:val="22"/>
                <w:szCs w:val="22"/>
              </w:rPr>
              <w:t>Money laundering or terrorist financing</w:t>
            </w:r>
            <w:r w:rsidR="0078112C" w:rsidRPr="00854D90">
              <w:rPr>
                <w:rFonts w:ascii="Arial" w:eastAsia="Arial" w:hAnsi="Arial" w:cs="Arial"/>
                <w:sz w:val="22"/>
                <w:szCs w:val="22"/>
              </w:rPr>
              <w:t>.</w:t>
            </w:r>
          </w:p>
        </w:tc>
        <w:tc>
          <w:tcPr>
            <w:tcW w:w="3548" w:type="dxa"/>
          </w:tcPr>
          <w:p w14:paraId="472ACB13" w14:textId="77777777" w:rsidR="00375CEB" w:rsidRPr="00854D90" w:rsidRDefault="00375CEB" w:rsidP="00222395">
            <w:pPr>
              <w:pStyle w:val="Normal1"/>
              <w:rPr>
                <w:rFonts w:ascii="Arial" w:hAnsi="Arial" w:cs="Arial"/>
              </w:rPr>
            </w:pPr>
            <w:bookmarkStart w:id="206" w:name="_z337ya" w:colFirst="0" w:colLast="0"/>
            <w:bookmarkEnd w:id="206"/>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FBD70B1" w14:textId="77777777" w:rsidR="00375CEB" w:rsidRPr="00854D90" w:rsidRDefault="00375CEB" w:rsidP="00222395">
            <w:pPr>
              <w:pStyle w:val="Normal1"/>
              <w:rPr>
                <w:rFonts w:ascii="Arial" w:hAnsi="Arial" w:cs="Arial"/>
              </w:rPr>
            </w:pPr>
            <w:bookmarkStart w:id="207" w:name="_3j2qqm3" w:colFirst="0" w:colLast="0"/>
            <w:bookmarkEnd w:id="207"/>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1991982"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If Yes please provide details at 2.1(b)</w:t>
            </w:r>
          </w:p>
        </w:tc>
      </w:tr>
      <w:tr w:rsidR="00D46597" w:rsidRPr="00854D90" w14:paraId="24210BC0" w14:textId="77777777" w:rsidTr="004703D8">
        <w:trPr>
          <w:trHeight w:val="560"/>
        </w:trPr>
        <w:tc>
          <w:tcPr>
            <w:tcW w:w="1364" w:type="dxa"/>
          </w:tcPr>
          <w:p w14:paraId="5F2A8179" w14:textId="77777777" w:rsidR="00375CEB" w:rsidRPr="00854D90" w:rsidRDefault="00375CEB" w:rsidP="00222395">
            <w:pPr>
              <w:pStyle w:val="Normal1"/>
              <w:spacing w:before="100"/>
              <w:ind w:right="317"/>
              <w:rPr>
                <w:rFonts w:ascii="Arial" w:hAnsi="Arial" w:cs="Arial"/>
              </w:rPr>
            </w:pPr>
          </w:p>
        </w:tc>
        <w:tc>
          <w:tcPr>
            <w:tcW w:w="4444" w:type="dxa"/>
          </w:tcPr>
          <w:p w14:paraId="7CB5D5A5" w14:textId="0D2442C4"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Child labour and other forms of trafficking in human beings</w:t>
            </w:r>
            <w:r w:rsidR="0078112C" w:rsidRPr="00854D90">
              <w:rPr>
                <w:rFonts w:ascii="Arial" w:eastAsia="Arial" w:hAnsi="Arial" w:cs="Arial"/>
                <w:sz w:val="22"/>
                <w:szCs w:val="22"/>
              </w:rPr>
              <w:t>.</w:t>
            </w:r>
          </w:p>
        </w:tc>
        <w:tc>
          <w:tcPr>
            <w:tcW w:w="3548" w:type="dxa"/>
          </w:tcPr>
          <w:p w14:paraId="66D22136" w14:textId="77777777" w:rsidR="00375CEB" w:rsidRPr="00854D90" w:rsidRDefault="00375CEB" w:rsidP="00222395">
            <w:pPr>
              <w:pStyle w:val="Normal1"/>
              <w:rPr>
                <w:rFonts w:ascii="Arial" w:hAnsi="Arial" w:cs="Arial"/>
              </w:rPr>
            </w:pPr>
            <w:bookmarkStart w:id="208" w:name="_1y810tw" w:colFirst="0" w:colLast="0"/>
            <w:bookmarkEnd w:id="208"/>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65101A4" w14:textId="77777777" w:rsidR="00375CEB" w:rsidRPr="00854D90" w:rsidRDefault="00375CEB" w:rsidP="00222395">
            <w:pPr>
              <w:pStyle w:val="Normal1"/>
              <w:rPr>
                <w:rFonts w:ascii="Arial" w:hAnsi="Arial" w:cs="Arial"/>
              </w:rPr>
            </w:pPr>
            <w:bookmarkStart w:id="209" w:name="_4i7ojhp" w:colFirst="0" w:colLast="0"/>
            <w:bookmarkEnd w:id="209"/>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0CB8AF12" w14:textId="77777777" w:rsidR="00375CEB" w:rsidRPr="00854D90" w:rsidRDefault="00375CEB" w:rsidP="00222395">
            <w:pPr>
              <w:pStyle w:val="Normal1"/>
              <w:rPr>
                <w:rFonts w:ascii="Arial" w:hAnsi="Arial" w:cs="Arial"/>
              </w:rPr>
            </w:pPr>
            <w:r w:rsidRPr="00854D90">
              <w:rPr>
                <w:rFonts w:ascii="Arial" w:eastAsia="Arial" w:hAnsi="Arial" w:cs="Arial"/>
                <w:sz w:val="20"/>
                <w:szCs w:val="20"/>
              </w:rPr>
              <w:t xml:space="preserve">If Yes please provide details at 2.1(b) </w:t>
            </w:r>
            <w:r w:rsidRPr="00854D90">
              <w:rPr>
                <w:rFonts w:ascii="Arial" w:eastAsia="Arial" w:hAnsi="Arial" w:cs="Arial"/>
                <w:sz w:val="22"/>
                <w:szCs w:val="22"/>
              </w:rPr>
              <w:t xml:space="preserve"> </w:t>
            </w:r>
          </w:p>
        </w:tc>
      </w:tr>
      <w:tr w:rsidR="00D46597" w:rsidRPr="00854D90" w14:paraId="5F121F66" w14:textId="77777777" w:rsidTr="004703D8">
        <w:tc>
          <w:tcPr>
            <w:tcW w:w="1364" w:type="dxa"/>
          </w:tcPr>
          <w:p w14:paraId="22CC7FCC"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2.1(b)</w:t>
            </w:r>
          </w:p>
        </w:tc>
        <w:tc>
          <w:tcPr>
            <w:tcW w:w="4444" w:type="dxa"/>
          </w:tcPr>
          <w:p w14:paraId="1A4F6DAF" w14:textId="77777777" w:rsidR="00375CEB" w:rsidRPr="00854D90" w:rsidRDefault="00375CEB" w:rsidP="00222395">
            <w:pPr>
              <w:pStyle w:val="Normal1"/>
              <w:keepLines/>
              <w:widowControl w:val="0"/>
              <w:rPr>
                <w:rFonts w:ascii="Arial" w:hAnsi="Arial" w:cs="Arial"/>
              </w:rPr>
            </w:pPr>
            <w:r w:rsidRPr="00854D90">
              <w:rPr>
                <w:rFonts w:ascii="Arial" w:eastAsia="Arial" w:hAnsi="Arial" w:cs="Arial"/>
                <w:sz w:val="22"/>
                <w:szCs w:val="22"/>
              </w:rPr>
              <w:t>If you have answered yes to question 2.1(a), please provide further details.</w:t>
            </w:r>
          </w:p>
          <w:p w14:paraId="742F8B5E"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Date of conviction, specify which of the grounds listed the conviction was for, and the reasons for conviction,</w:t>
            </w:r>
          </w:p>
          <w:p w14:paraId="5F028936"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lastRenderedPageBreak/>
              <w:t>Identity of who has been convicted</w:t>
            </w:r>
          </w:p>
          <w:p w14:paraId="7F56C464"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3EB9201F" w14:textId="77777777" w:rsidR="00375CEB" w:rsidRPr="00854D90" w:rsidRDefault="00375CEB" w:rsidP="00222395">
            <w:pPr>
              <w:pStyle w:val="Normal1"/>
              <w:keepLines/>
              <w:widowControl w:val="0"/>
              <w:rPr>
                <w:rFonts w:ascii="Arial" w:hAnsi="Arial" w:cs="Arial"/>
              </w:rPr>
            </w:pPr>
          </w:p>
        </w:tc>
      </w:tr>
      <w:tr w:rsidR="00D46597" w:rsidRPr="00854D90" w14:paraId="7AB23266" w14:textId="77777777" w:rsidTr="004703D8">
        <w:tc>
          <w:tcPr>
            <w:tcW w:w="1364" w:type="dxa"/>
          </w:tcPr>
          <w:p w14:paraId="554B7999" w14:textId="77777777"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2.2</w:t>
            </w:r>
          </w:p>
        </w:tc>
        <w:tc>
          <w:tcPr>
            <w:tcW w:w="4444" w:type="dxa"/>
          </w:tcPr>
          <w:p w14:paraId="4B84D1DA" w14:textId="7106B1F0" w:rsidR="00375CEB" w:rsidRPr="00854D90" w:rsidRDefault="00375CEB" w:rsidP="00222395">
            <w:pPr>
              <w:pStyle w:val="Normal1"/>
              <w:keepLines/>
              <w:widowControl w:val="0"/>
              <w:spacing w:before="100"/>
              <w:rPr>
                <w:rFonts w:ascii="Arial" w:hAnsi="Arial" w:cs="Arial"/>
              </w:rPr>
            </w:pPr>
            <w:r w:rsidRPr="00854D90">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tc>
          <w:tcPr>
            <w:tcW w:w="3548" w:type="dxa"/>
          </w:tcPr>
          <w:p w14:paraId="417367EB" w14:textId="77777777" w:rsidR="00375CEB" w:rsidRPr="00854D90" w:rsidRDefault="00375CEB" w:rsidP="00222395">
            <w:pPr>
              <w:pStyle w:val="Normal1"/>
              <w:keepLines/>
              <w:widowControl w:val="0"/>
              <w:rPr>
                <w:rFonts w:ascii="Arial" w:hAnsi="Arial" w:cs="Arial"/>
              </w:rPr>
            </w:pPr>
            <w:bookmarkStart w:id="210" w:name="_2xcytpi" w:colFirst="0" w:colLast="0"/>
            <w:bookmarkEnd w:id="210"/>
            <w:r w:rsidRPr="00854D90">
              <w:rPr>
                <w:rFonts w:ascii="Arial" w:eastAsia="Arial" w:hAnsi="Arial" w:cs="Arial"/>
                <w:sz w:val="20"/>
                <w:szCs w:val="20"/>
              </w:rPr>
              <w:t xml:space="preserve">Yes </w:t>
            </w:r>
            <w:r w:rsidRPr="00854D90">
              <w:rPr>
                <w:rFonts w:ascii="Segoe UI Symbol" w:eastAsia="Menlo Regular" w:hAnsi="Segoe UI Symbol" w:cs="Segoe UI Symbol"/>
                <w:sz w:val="20"/>
                <w:szCs w:val="20"/>
              </w:rPr>
              <w:t>☐</w:t>
            </w:r>
          </w:p>
          <w:p w14:paraId="03668668" w14:textId="77777777" w:rsidR="00375CEB" w:rsidRPr="00854D90" w:rsidRDefault="00375CEB" w:rsidP="00222395">
            <w:pPr>
              <w:pStyle w:val="Normal1"/>
              <w:keepLines/>
              <w:widowControl w:val="0"/>
              <w:rPr>
                <w:rFonts w:ascii="Arial" w:hAnsi="Arial" w:cs="Arial"/>
              </w:rPr>
            </w:pPr>
            <w:bookmarkStart w:id="211" w:name="_1ci93xb" w:colFirst="0" w:colLast="0"/>
            <w:bookmarkEnd w:id="211"/>
            <w:r w:rsidRPr="00854D90">
              <w:rPr>
                <w:rFonts w:ascii="Arial" w:eastAsia="Arial" w:hAnsi="Arial" w:cs="Arial"/>
                <w:sz w:val="20"/>
                <w:szCs w:val="20"/>
              </w:rPr>
              <w:t xml:space="preserve">No   </w:t>
            </w:r>
            <w:r w:rsidRPr="00854D90">
              <w:rPr>
                <w:rFonts w:ascii="Segoe UI Symbol" w:eastAsia="Menlo Regular" w:hAnsi="Segoe UI Symbol" w:cs="Segoe UI Symbol"/>
                <w:sz w:val="20"/>
                <w:szCs w:val="20"/>
              </w:rPr>
              <w:t>☐</w:t>
            </w:r>
          </w:p>
          <w:p w14:paraId="0F3EE3B4" w14:textId="77777777" w:rsidR="00375CEB" w:rsidRPr="00854D90" w:rsidRDefault="00375CEB" w:rsidP="00222395">
            <w:pPr>
              <w:pStyle w:val="Normal1"/>
              <w:keepLines/>
              <w:widowControl w:val="0"/>
              <w:rPr>
                <w:rFonts w:ascii="Arial" w:hAnsi="Arial" w:cs="Arial"/>
              </w:rPr>
            </w:pPr>
          </w:p>
        </w:tc>
      </w:tr>
      <w:tr w:rsidR="00D46597" w:rsidRPr="00854D90" w14:paraId="36EAC7D2" w14:textId="77777777" w:rsidTr="004703D8">
        <w:tc>
          <w:tcPr>
            <w:tcW w:w="1364" w:type="dxa"/>
          </w:tcPr>
          <w:p w14:paraId="2144743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2.3(a)</w:t>
            </w:r>
          </w:p>
        </w:tc>
        <w:tc>
          <w:tcPr>
            <w:tcW w:w="4444" w:type="dxa"/>
          </w:tcPr>
          <w:p w14:paraId="5A2BDAF7" w14:textId="77777777" w:rsidR="00375CEB" w:rsidRPr="00854D90" w:rsidRDefault="00375CEB" w:rsidP="00222395">
            <w:pPr>
              <w:pStyle w:val="Normal1"/>
              <w:spacing w:before="100"/>
              <w:rPr>
                <w:rFonts w:ascii="Arial" w:hAnsi="Arial" w:cs="Arial"/>
              </w:rPr>
            </w:pPr>
            <w:r w:rsidRPr="00854D90">
              <w:rPr>
                <w:rFonts w:ascii="Arial" w:eastAsia="Arial" w:hAnsi="Arial" w:cs="Arial"/>
                <w:b/>
                <w:sz w:val="22"/>
                <w:szCs w:val="22"/>
              </w:rPr>
              <w:t>Regulation 57(3)</w:t>
            </w:r>
          </w:p>
          <w:p w14:paraId="5F7C2645"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8D51E87" w14:textId="77777777" w:rsidR="00375CEB" w:rsidRPr="00854D90" w:rsidRDefault="00375CEB" w:rsidP="00222395">
            <w:pPr>
              <w:pStyle w:val="Normal1"/>
              <w:spacing w:before="100"/>
              <w:rPr>
                <w:rFonts w:ascii="Arial" w:hAnsi="Arial" w:cs="Arial"/>
              </w:rPr>
            </w:pPr>
          </w:p>
        </w:tc>
        <w:tc>
          <w:tcPr>
            <w:tcW w:w="3548" w:type="dxa"/>
          </w:tcPr>
          <w:p w14:paraId="6300E560" w14:textId="77777777" w:rsidR="00375CEB" w:rsidRPr="00854D90" w:rsidRDefault="00375CEB" w:rsidP="00222395">
            <w:pPr>
              <w:pStyle w:val="Normal1"/>
              <w:rPr>
                <w:rFonts w:ascii="Arial" w:hAnsi="Arial" w:cs="Arial"/>
              </w:rPr>
            </w:pPr>
            <w:bookmarkStart w:id="212" w:name="_3whwml4" w:colFirst="0" w:colLast="0"/>
            <w:bookmarkEnd w:id="212"/>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46C86E4" w14:textId="77777777" w:rsidR="00375CEB" w:rsidRPr="00854D90" w:rsidRDefault="00375CEB" w:rsidP="00222395">
            <w:pPr>
              <w:pStyle w:val="Normal1"/>
              <w:rPr>
                <w:rFonts w:ascii="Arial" w:hAnsi="Arial" w:cs="Arial"/>
              </w:rPr>
            </w:pPr>
            <w:bookmarkStart w:id="213" w:name="_2bn6wsx" w:colFirst="0" w:colLast="0"/>
            <w:bookmarkEnd w:id="213"/>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427FABB3" w14:textId="77777777" w:rsidR="00375CEB" w:rsidRPr="00854D90" w:rsidRDefault="00375CEB" w:rsidP="00222395">
            <w:pPr>
              <w:pStyle w:val="Normal1"/>
              <w:rPr>
                <w:rFonts w:ascii="Arial" w:hAnsi="Arial" w:cs="Arial"/>
              </w:rPr>
            </w:pPr>
          </w:p>
        </w:tc>
      </w:tr>
      <w:tr w:rsidR="00D46597" w:rsidRPr="00854D90" w14:paraId="42DDA32A" w14:textId="77777777" w:rsidTr="004703D8">
        <w:tc>
          <w:tcPr>
            <w:tcW w:w="1364" w:type="dxa"/>
          </w:tcPr>
          <w:p w14:paraId="68009C4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2.3(b)</w:t>
            </w:r>
          </w:p>
        </w:tc>
        <w:tc>
          <w:tcPr>
            <w:tcW w:w="4444" w:type="dxa"/>
          </w:tcPr>
          <w:p w14:paraId="7A792E14"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5E9BBFD" w14:textId="77777777" w:rsidR="00375CEB" w:rsidRPr="00854D90" w:rsidRDefault="00375CEB" w:rsidP="00222395">
            <w:pPr>
              <w:pStyle w:val="Normal1"/>
              <w:spacing w:before="100"/>
              <w:rPr>
                <w:rFonts w:ascii="Arial" w:hAnsi="Arial" w:cs="Arial"/>
              </w:rPr>
            </w:pPr>
          </w:p>
        </w:tc>
      </w:tr>
    </w:tbl>
    <w:p w14:paraId="319C3CBE" w14:textId="699E78EB" w:rsidR="00375CEB" w:rsidRPr="00854D90" w:rsidRDefault="00375CEB" w:rsidP="00375CEB">
      <w:pPr>
        <w:pStyle w:val="Normal1"/>
        <w:spacing w:after="160" w:line="259" w:lineRule="auto"/>
        <w:rPr>
          <w:rFonts w:ascii="Arial" w:hAnsi="Arial" w:cs="Arial"/>
          <w:color w:val="000000"/>
        </w:rPr>
      </w:pPr>
      <w:r w:rsidRPr="00854D90">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F91B63E" w14:textId="49565EFC" w:rsidR="00375CEB" w:rsidRPr="00854D90" w:rsidRDefault="00375CEB" w:rsidP="00375CEB">
      <w:pPr>
        <w:pStyle w:val="Normal1"/>
        <w:spacing w:after="160" w:line="259" w:lineRule="auto"/>
        <w:rPr>
          <w:rFonts w:ascii="Arial" w:hAnsi="Arial" w:cs="Arial"/>
        </w:rPr>
      </w:pPr>
    </w:p>
    <w:p w14:paraId="1186BD05" w14:textId="17C46661" w:rsidR="00E232A3" w:rsidRPr="00854D90" w:rsidRDefault="00E232A3" w:rsidP="00375CEB">
      <w:pPr>
        <w:pStyle w:val="Normal1"/>
        <w:spacing w:after="160" w:line="259" w:lineRule="auto"/>
        <w:rPr>
          <w:rFonts w:ascii="Arial" w:hAnsi="Arial" w:cs="Arial"/>
        </w:rPr>
      </w:pPr>
    </w:p>
    <w:p w14:paraId="64985102" w14:textId="328CCC40" w:rsidR="00E232A3" w:rsidRPr="00854D90" w:rsidRDefault="00E232A3" w:rsidP="00375CEB">
      <w:pPr>
        <w:pStyle w:val="Normal1"/>
        <w:spacing w:after="160" w:line="259" w:lineRule="auto"/>
        <w:rPr>
          <w:rFonts w:ascii="Arial" w:hAnsi="Arial" w:cs="Arial"/>
        </w:rPr>
      </w:pPr>
    </w:p>
    <w:p w14:paraId="5E8483B9" w14:textId="6908AB0B" w:rsidR="00E232A3" w:rsidRPr="00854D90" w:rsidRDefault="00E232A3" w:rsidP="00375CEB">
      <w:pPr>
        <w:pStyle w:val="Normal1"/>
        <w:spacing w:after="160" w:line="259" w:lineRule="auto"/>
        <w:rPr>
          <w:rFonts w:ascii="Arial" w:hAnsi="Arial" w:cs="Arial"/>
        </w:rPr>
      </w:pPr>
    </w:p>
    <w:p w14:paraId="0C96B791" w14:textId="78869120" w:rsidR="00E232A3" w:rsidRPr="00854D90" w:rsidRDefault="00E232A3" w:rsidP="00375CEB">
      <w:pPr>
        <w:pStyle w:val="Normal1"/>
        <w:spacing w:after="160" w:line="259" w:lineRule="auto"/>
        <w:rPr>
          <w:rFonts w:ascii="Arial" w:hAnsi="Arial" w:cs="Arial"/>
        </w:rPr>
      </w:pPr>
    </w:p>
    <w:p w14:paraId="5D7A63D9" w14:textId="5E9C5DE7" w:rsidR="00E232A3" w:rsidRPr="00854D90" w:rsidRDefault="00E232A3" w:rsidP="00375CEB">
      <w:pPr>
        <w:pStyle w:val="Normal1"/>
        <w:spacing w:after="160" w:line="259" w:lineRule="auto"/>
        <w:rPr>
          <w:rFonts w:ascii="Arial" w:hAnsi="Arial" w:cs="Arial"/>
        </w:rPr>
      </w:pPr>
    </w:p>
    <w:p w14:paraId="2FCB4B8C" w14:textId="7BB8A406" w:rsidR="00E232A3" w:rsidRPr="00854D90" w:rsidRDefault="00E232A3" w:rsidP="00375CEB">
      <w:pPr>
        <w:pStyle w:val="Normal1"/>
        <w:spacing w:after="160" w:line="259" w:lineRule="auto"/>
        <w:rPr>
          <w:rFonts w:ascii="Arial" w:hAnsi="Arial" w:cs="Arial"/>
        </w:rPr>
      </w:pPr>
    </w:p>
    <w:p w14:paraId="75797283" w14:textId="77777777" w:rsidR="00E232A3" w:rsidRPr="00854D90" w:rsidRDefault="00E232A3"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51"/>
      </w:tblGrid>
      <w:tr w:rsidR="00FA265F" w:rsidRPr="00854D90" w14:paraId="355824B1" w14:textId="77777777" w:rsidTr="004703D8">
        <w:trPr>
          <w:trHeight w:val="400"/>
        </w:trPr>
        <w:tc>
          <w:tcPr>
            <w:tcW w:w="1230" w:type="dxa"/>
            <w:tcBorders>
              <w:top w:val="single" w:sz="8" w:space="0" w:color="000000"/>
              <w:bottom w:val="single" w:sz="6" w:space="0" w:color="000000"/>
            </w:tcBorders>
            <w:shd w:val="clear" w:color="auto" w:fill="CCFFFF"/>
          </w:tcPr>
          <w:p w14:paraId="51D3013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lastRenderedPageBreak/>
              <w:t>Section 3</w:t>
            </w:r>
          </w:p>
        </w:tc>
        <w:tc>
          <w:tcPr>
            <w:tcW w:w="8126" w:type="dxa"/>
            <w:gridSpan w:val="2"/>
            <w:tcBorders>
              <w:top w:val="single" w:sz="8" w:space="0" w:color="000000"/>
              <w:bottom w:val="single" w:sz="6" w:space="0" w:color="000000"/>
            </w:tcBorders>
            <w:shd w:val="clear" w:color="auto" w:fill="CCFFFF"/>
          </w:tcPr>
          <w:p w14:paraId="26E1892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Grounds for discretionary exclusion </w:t>
            </w:r>
          </w:p>
        </w:tc>
      </w:tr>
      <w:tr w:rsidR="00FA265F" w:rsidRPr="00854D90" w14:paraId="733C5EA9" w14:textId="77777777" w:rsidTr="004703D8">
        <w:trPr>
          <w:trHeight w:val="400"/>
        </w:trPr>
        <w:tc>
          <w:tcPr>
            <w:tcW w:w="1230" w:type="dxa"/>
            <w:tcBorders>
              <w:top w:val="single" w:sz="6" w:space="0" w:color="000000"/>
              <w:bottom w:val="single" w:sz="6" w:space="0" w:color="000000"/>
            </w:tcBorders>
            <w:shd w:val="clear" w:color="auto" w:fill="CCFFFF"/>
          </w:tcPr>
          <w:p w14:paraId="11846DA0" w14:textId="77777777" w:rsidR="00375CEB" w:rsidRPr="00854D90" w:rsidRDefault="00375CEB" w:rsidP="00222395">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14:paraId="206E4601" w14:textId="77777777" w:rsidR="00375CEB" w:rsidRPr="00854D90" w:rsidRDefault="00375CEB" w:rsidP="00222395">
            <w:pPr>
              <w:pStyle w:val="Normal1"/>
              <w:spacing w:before="100"/>
              <w:ind w:right="306"/>
              <w:rPr>
                <w:rFonts w:ascii="Arial" w:hAnsi="Arial" w:cs="Arial"/>
              </w:rPr>
            </w:pPr>
            <w:r w:rsidRPr="00854D90">
              <w:rPr>
                <w:rFonts w:ascii="Arial" w:eastAsia="Arial" w:hAnsi="Arial" w:cs="Arial"/>
                <w:sz w:val="22"/>
                <w:szCs w:val="22"/>
              </w:rPr>
              <w:t>Question</w:t>
            </w:r>
          </w:p>
        </w:tc>
        <w:tc>
          <w:tcPr>
            <w:tcW w:w="3551" w:type="dxa"/>
            <w:tcBorders>
              <w:top w:val="single" w:sz="6" w:space="0" w:color="000000"/>
              <w:bottom w:val="single" w:sz="6" w:space="0" w:color="000000"/>
            </w:tcBorders>
            <w:shd w:val="clear" w:color="auto" w:fill="CCFFFF"/>
          </w:tcPr>
          <w:p w14:paraId="418054A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Response</w:t>
            </w:r>
          </w:p>
        </w:tc>
      </w:tr>
      <w:tr w:rsidR="00FA265F" w:rsidRPr="00854D90" w14:paraId="178E808C" w14:textId="77777777" w:rsidTr="004703D8">
        <w:trPr>
          <w:trHeight w:val="400"/>
        </w:trPr>
        <w:tc>
          <w:tcPr>
            <w:tcW w:w="1230" w:type="dxa"/>
            <w:tcBorders>
              <w:top w:val="single" w:sz="6" w:space="0" w:color="000000"/>
            </w:tcBorders>
          </w:tcPr>
          <w:p w14:paraId="6E086AF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w:t>
            </w:r>
          </w:p>
        </w:tc>
        <w:tc>
          <w:tcPr>
            <w:tcW w:w="8126" w:type="dxa"/>
            <w:gridSpan w:val="2"/>
            <w:tcBorders>
              <w:top w:val="single" w:sz="6" w:space="0" w:color="000000"/>
            </w:tcBorders>
          </w:tcPr>
          <w:p w14:paraId="53FD2D79" w14:textId="77777777" w:rsidR="00375CEB" w:rsidRPr="00854D90" w:rsidRDefault="00375CEB" w:rsidP="00222395">
            <w:pPr>
              <w:pStyle w:val="Normal1"/>
              <w:spacing w:before="100"/>
              <w:rPr>
                <w:rFonts w:ascii="Arial" w:hAnsi="Arial" w:cs="Arial"/>
              </w:rPr>
            </w:pPr>
            <w:r w:rsidRPr="00854D90">
              <w:rPr>
                <w:rFonts w:ascii="Arial" w:eastAsia="Arial" w:hAnsi="Arial" w:cs="Arial"/>
                <w:b/>
                <w:sz w:val="22"/>
                <w:szCs w:val="22"/>
              </w:rPr>
              <w:t>Regulation 57 (8)</w:t>
            </w:r>
          </w:p>
          <w:p w14:paraId="32C65266"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 xml:space="preserve">The detailed grounds for discretionary exclusion of an organisation are set out on this </w:t>
            </w:r>
            <w:hyperlink r:id="rId58"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 xml:space="preserve">, which should be referred to before completing these questions. </w:t>
            </w:r>
          </w:p>
          <w:p w14:paraId="7D53EBE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46597" w:rsidRPr="00854D90" w14:paraId="043E433D" w14:textId="77777777" w:rsidTr="004703D8">
        <w:tc>
          <w:tcPr>
            <w:tcW w:w="1230" w:type="dxa"/>
          </w:tcPr>
          <w:p w14:paraId="50E63D2C" w14:textId="77777777" w:rsidR="00375CEB" w:rsidRPr="00854D90" w:rsidRDefault="00375CEB" w:rsidP="00222395">
            <w:pPr>
              <w:pStyle w:val="Normal1"/>
              <w:tabs>
                <w:tab w:val="left" w:pos="0"/>
              </w:tabs>
              <w:rPr>
                <w:rFonts w:ascii="Arial" w:hAnsi="Arial" w:cs="Arial"/>
              </w:rPr>
            </w:pPr>
            <w:r w:rsidRPr="00854D90">
              <w:rPr>
                <w:rFonts w:ascii="Arial" w:eastAsia="Arial" w:hAnsi="Arial" w:cs="Arial"/>
                <w:sz w:val="22"/>
                <w:szCs w:val="22"/>
              </w:rPr>
              <w:t>3.1(a)</w:t>
            </w:r>
          </w:p>
          <w:p w14:paraId="2BC5914F" w14:textId="77777777" w:rsidR="00375CEB" w:rsidRPr="00854D90" w:rsidRDefault="00375CEB" w:rsidP="00222395">
            <w:pPr>
              <w:pStyle w:val="Normal1"/>
              <w:tabs>
                <w:tab w:val="left" w:pos="0"/>
              </w:tabs>
              <w:rPr>
                <w:rFonts w:ascii="Arial" w:hAnsi="Arial" w:cs="Arial"/>
              </w:rPr>
            </w:pPr>
          </w:p>
          <w:p w14:paraId="556452BF" w14:textId="77777777" w:rsidR="00375CEB" w:rsidRPr="00854D90" w:rsidRDefault="00375CEB" w:rsidP="00222395">
            <w:pPr>
              <w:pStyle w:val="Normal1"/>
              <w:tabs>
                <w:tab w:val="left" w:pos="0"/>
              </w:tabs>
              <w:rPr>
                <w:rFonts w:ascii="Arial" w:hAnsi="Arial" w:cs="Arial"/>
              </w:rPr>
            </w:pPr>
          </w:p>
        </w:tc>
        <w:tc>
          <w:tcPr>
            <w:tcW w:w="4575" w:type="dxa"/>
          </w:tcPr>
          <w:p w14:paraId="04C75B6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Breach of environmental obligations? </w:t>
            </w:r>
          </w:p>
        </w:tc>
        <w:tc>
          <w:tcPr>
            <w:tcW w:w="3551" w:type="dxa"/>
          </w:tcPr>
          <w:p w14:paraId="6F0B4FF8"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007C21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4AE0D3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3BADA280" w14:textId="77777777" w:rsidTr="004703D8">
        <w:tc>
          <w:tcPr>
            <w:tcW w:w="1230" w:type="dxa"/>
          </w:tcPr>
          <w:p w14:paraId="63A6347A" w14:textId="77777777" w:rsidR="00375CEB" w:rsidRPr="00854D90" w:rsidRDefault="00375CEB" w:rsidP="00222395">
            <w:pPr>
              <w:pStyle w:val="Normal1"/>
              <w:tabs>
                <w:tab w:val="left" w:pos="0"/>
              </w:tabs>
              <w:rPr>
                <w:rFonts w:ascii="Arial" w:hAnsi="Arial" w:cs="Arial"/>
              </w:rPr>
            </w:pPr>
            <w:r w:rsidRPr="00854D90">
              <w:rPr>
                <w:rFonts w:ascii="Arial" w:eastAsia="Arial" w:hAnsi="Arial" w:cs="Arial"/>
                <w:sz w:val="22"/>
                <w:szCs w:val="22"/>
              </w:rPr>
              <w:t>3.1 (b)</w:t>
            </w:r>
          </w:p>
        </w:tc>
        <w:tc>
          <w:tcPr>
            <w:tcW w:w="4575" w:type="dxa"/>
          </w:tcPr>
          <w:p w14:paraId="7A382AC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Breach of social obligations?  </w:t>
            </w:r>
          </w:p>
        </w:tc>
        <w:tc>
          <w:tcPr>
            <w:tcW w:w="3551" w:type="dxa"/>
          </w:tcPr>
          <w:p w14:paraId="57CEC55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274ECA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4AA8756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1C438654" w14:textId="77777777" w:rsidTr="004703D8">
        <w:tc>
          <w:tcPr>
            <w:tcW w:w="1230" w:type="dxa"/>
          </w:tcPr>
          <w:p w14:paraId="0F3FE26B" w14:textId="77777777" w:rsidR="00375CEB" w:rsidRPr="00854D90" w:rsidRDefault="00375CEB" w:rsidP="00222395">
            <w:pPr>
              <w:pStyle w:val="Normal1"/>
              <w:tabs>
                <w:tab w:val="left" w:pos="0"/>
              </w:tabs>
              <w:rPr>
                <w:rFonts w:ascii="Arial" w:hAnsi="Arial" w:cs="Arial"/>
              </w:rPr>
            </w:pPr>
            <w:r w:rsidRPr="00854D90">
              <w:rPr>
                <w:rFonts w:ascii="Arial" w:eastAsia="Arial" w:hAnsi="Arial" w:cs="Arial"/>
                <w:sz w:val="22"/>
                <w:szCs w:val="22"/>
              </w:rPr>
              <w:t>3.1 (c)</w:t>
            </w:r>
          </w:p>
        </w:tc>
        <w:tc>
          <w:tcPr>
            <w:tcW w:w="4575" w:type="dxa"/>
          </w:tcPr>
          <w:p w14:paraId="20DDD526"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Breach of labour law obligations? </w:t>
            </w:r>
          </w:p>
        </w:tc>
        <w:tc>
          <w:tcPr>
            <w:tcW w:w="3551" w:type="dxa"/>
          </w:tcPr>
          <w:p w14:paraId="7946E81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041EF81"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C8DF02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2750E210" w14:textId="77777777" w:rsidTr="004703D8">
        <w:tc>
          <w:tcPr>
            <w:tcW w:w="1230" w:type="dxa"/>
          </w:tcPr>
          <w:p w14:paraId="6584FCC9" w14:textId="77777777" w:rsidR="00375CEB" w:rsidRPr="00854D90" w:rsidRDefault="00375CEB" w:rsidP="00222395">
            <w:pPr>
              <w:pStyle w:val="Normal1"/>
              <w:tabs>
                <w:tab w:val="left" w:pos="743"/>
              </w:tabs>
              <w:spacing w:before="100"/>
              <w:rPr>
                <w:rFonts w:ascii="Arial" w:hAnsi="Arial" w:cs="Arial"/>
              </w:rPr>
            </w:pPr>
            <w:r w:rsidRPr="00854D90">
              <w:rPr>
                <w:rFonts w:ascii="Arial" w:eastAsia="Arial" w:hAnsi="Arial" w:cs="Arial"/>
                <w:sz w:val="22"/>
                <w:szCs w:val="22"/>
              </w:rPr>
              <w:t>3.1(d)</w:t>
            </w:r>
          </w:p>
        </w:tc>
        <w:tc>
          <w:tcPr>
            <w:tcW w:w="4575" w:type="dxa"/>
          </w:tcPr>
          <w:p w14:paraId="39E294A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51" w:type="dxa"/>
          </w:tcPr>
          <w:p w14:paraId="446E424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4F2908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89FCEA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yes please provide details at 3.2</w:t>
            </w:r>
          </w:p>
          <w:p w14:paraId="25C8CD2B" w14:textId="77777777" w:rsidR="00375CEB" w:rsidRPr="00854D90" w:rsidRDefault="00375CEB" w:rsidP="00222395">
            <w:pPr>
              <w:pStyle w:val="Normal1"/>
              <w:spacing w:before="100"/>
              <w:rPr>
                <w:rFonts w:ascii="Arial" w:hAnsi="Arial" w:cs="Arial"/>
              </w:rPr>
            </w:pPr>
          </w:p>
          <w:p w14:paraId="2373AA16" w14:textId="77777777" w:rsidR="00375CEB" w:rsidRPr="00854D90" w:rsidRDefault="00375CEB" w:rsidP="00222395">
            <w:pPr>
              <w:pStyle w:val="Normal1"/>
              <w:spacing w:before="100"/>
              <w:rPr>
                <w:rFonts w:ascii="Arial" w:hAnsi="Arial" w:cs="Arial"/>
              </w:rPr>
            </w:pPr>
          </w:p>
        </w:tc>
      </w:tr>
      <w:tr w:rsidR="00D46597" w:rsidRPr="00854D90" w14:paraId="6781F027" w14:textId="77777777" w:rsidTr="004703D8">
        <w:trPr>
          <w:trHeight w:val="240"/>
        </w:trPr>
        <w:tc>
          <w:tcPr>
            <w:tcW w:w="1230" w:type="dxa"/>
          </w:tcPr>
          <w:p w14:paraId="64FD5202" w14:textId="77777777" w:rsidR="00375CEB" w:rsidRPr="00854D90" w:rsidRDefault="00375CEB" w:rsidP="00222395">
            <w:pPr>
              <w:pStyle w:val="Normal1"/>
              <w:tabs>
                <w:tab w:val="left" w:pos="34"/>
              </w:tabs>
              <w:spacing w:before="100"/>
              <w:rPr>
                <w:rFonts w:ascii="Arial" w:hAnsi="Arial" w:cs="Arial"/>
              </w:rPr>
            </w:pPr>
            <w:r w:rsidRPr="00854D90">
              <w:rPr>
                <w:rFonts w:ascii="Arial" w:eastAsia="Arial" w:hAnsi="Arial" w:cs="Arial"/>
                <w:sz w:val="22"/>
                <w:szCs w:val="22"/>
              </w:rPr>
              <w:t>3.1(e)</w:t>
            </w:r>
          </w:p>
        </w:tc>
        <w:tc>
          <w:tcPr>
            <w:tcW w:w="4575" w:type="dxa"/>
          </w:tcPr>
          <w:p w14:paraId="653FFA87"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Guilty of grave professional misconduct?</w:t>
            </w:r>
          </w:p>
        </w:tc>
        <w:tc>
          <w:tcPr>
            <w:tcW w:w="3551" w:type="dxa"/>
          </w:tcPr>
          <w:p w14:paraId="627B0B2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5677F2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0E86E16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64DAE16C" w14:textId="77777777" w:rsidTr="004703D8">
        <w:tc>
          <w:tcPr>
            <w:tcW w:w="1230" w:type="dxa"/>
          </w:tcPr>
          <w:p w14:paraId="7EE6E9C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3.1(f)</w:t>
            </w:r>
          </w:p>
        </w:tc>
        <w:tc>
          <w:tcPr>
            <w:tcW w:w="4575" w:type="dxa"/>
          </w:tcPr>
          <w:p w14:paraId="7BA42AF2"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Entered into agreements with other economic operators aimed at distorting competition?</w:t>
            </w:r>
          </w:p>
        </w:tc>
        <w:tc>
          <w:tcPr>
            <w:tcW w:w="3551" w:type="dxa"/>
          </w:tcPr>
          <w:p w14:paraId="64107F3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7ED8A8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EE8D25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tc>
      </w:tr>
      <w:tr w:rsidR="00D46597" w:rsidRPr="00854D90" w14:paraId="7387EAAA" w14:textId="77777777" w:rsidTr="004703D8">
        <w:tc>
          <w:tcPr>
            <w:tcW w:w="1230" w:type="dxa"/>
          </w:tcPr>
          <w:p w14:paraId="3C06C972"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3.1(g)</w:t>
            </w:r>
          </w:p>
        </w:tc>
        <w:tc>
          <w:tcPr>
            <w:tcW w:w="4575" w:type="dxa"/>
          </w:tcPr>
          <w:p w14:paraId="6B6AF2C1"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Aware of any conflict of interest within the meaning of regulation 24 due to the participation in the procurement procedure?</w:t>
            </w:r>
          </w:p>
        </w:tc>
        <w:tc>
          <w:tcPr>
            <w:tcW w:w="3551" w:type="dxa"/>
          </w:tcPr>
          <w:p w14:paraId="00EFB5E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7210B4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9B9448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yes please provide details at 3.2</w:t>
            </w:r>
          </w:p>
        </w:tc>
      </w:tr>
      <w:tr w:rsidR="00D46597" w:rsidRPr="00854D90" w14:paraId="5FEBA75D" w14:textId="77777777" w:rsidTr="004703D8">
        <w:tc>
          <w:tcPr>
            <w:tcW w:w="1230" w:type="dxa"/>
          </w:tcPr>
          <w:p w14:paraId="4042739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3.1(h)</w:t>
            </w:r>
          </w:p>
        </w:tc>
        <w:tc>
          <w:tcPr>
            <w:tcW w:w="4575" w:type="dxa"/>
          </w:tcPr>
          <w:p w14:paraId="5059DC7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Been involved in the preparation of the procurement procedure?</w:t>
            </w:r>
          </w:p>
        </w:tc>
        <w:tc>
          <w:tcPr>
            <w:tcW w:w="3551" w:type="dxa"/>
          </w:tcPr>
          <w:p w14:paraId="226CD02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37A1DB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ED3D6F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lastRenderedPageBreak/>
              <w:t>If yes please provide details at 3.2</w:t>
            </w:r>
          </w:p>
        </w:tc>
      </w:tr>
      <w:tr w:rsidR="00D46597" w:rsidRPr="00854D90" w14:paraId="29FBD1BD" w14:textId="77777777" w:rsidTr="004703D8">
        <w:tc>
          <w:tcPr>
            <w:tcW w:w="1230" w:type="dxa"/>
          </w:tcPr>
          <w:p w14:paraId="6E80737F"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lastRenderedPageBreak/>
              <w:t>3.1(i)</w:t>
            </w:r>
          </w:p>
        </w:tc>
        <w:tc>
          <w:tcPr>
            <w:tcW w:w="4575" w:type="dxa"/>
          </w:tcPr>
          <w:p w14:paraId="50DBD1BC"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51" w:type="dxa"/>
          </w:tcPr>
          <w:p w14:paraId="1C0A0A3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836AF8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4F9B0AD"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If yes please provide details at 3.2</w:t>
            </w:r>
          </w:p>
        </w:tc>
      </w:tr>
      <w:tr w:rsidR="00D46597" w:rsidRPr="00854D90" w14:paraId="698708BE" w14:textId="77777777" w:rsidTr="004703D8">
        <w:trPr>
          <w:trHeight w:val="580"/>
        </w:trPr>
        <w:tc>
          <w:tcPr>
            <w:tcW w:w="1230" w:type="dxa"/>
          </w:tcPr>
          <w:p w14:paraId="3CAA00E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w:t>
            </w:r>
          </w:p>
          <w:p w14:paraId="60F23F97" w14:textId="77777777" w:rsidR="00375CEB" w:rsidRPr="00854D90" w:rsidRDefault="00375CEB" w:rsidP="00222395">
            <w:pPr>
              <w:pStyle w:val="Normal1"/>
              <w:rPr>
                <w:rFonts w:ascii="Arial" w:hAnsi="Arial" w:cs="Arial"/>
              </w:rPr>
            </w:pPr>
          </w:p>
          <w:p w14:paraId="487E663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 - (i)</w:t>
            </w:r>
          </w:p>
          <w:p w14:paraId="3424F898" w14:textId="77777777" w:rsidR="00375CEB" w:rsidRPr="00854D90" w:rsidRDefault="00375CEB" w:rsidP="00222395">
            <w:pPr>
              <w:pStyle w:val="Normal1"/>
              <w:rPr>
                <w:rFonts w:ascii="Arial" w:hAnsi="Arial" w:cs="Arial"/>
              </w:rPr>
            </w:pPr>
          </w:p>
          <w:p w14:paraId="0961AF2C" w14:textId="77777777" w:rsidR="00375CEB" w:rsidRPr="00854D90" w:rsidRDefault="00375CEB" w:rsidP="00222395">
            <w:pPr>
              <w:pStyle w:val="Normal1"/>
              <w:rPr>
                <w:rFonts w:ascii="Arial" w:hAnsi="Arial" w:cs="Arial"/>
              </w:rPr>
            </w:pPr>
          </w:p>
          <w:p w14:paraId="0389D732" w14:textId="77777777" w:rsidR="00375CEB" w:rsidRPr="00854D90" w:rsidRDefault="00375CEB" w:rsidP="00222395">
            <w:pPr>
              <w:pStyle w:val="Normal1"/>
              <w:rPr>
                <w:rFonts w:ascii="Arial" w:hAnsi="Arial" w:cs="Arial"/>
              </w:rPr>
            </w:pPr>
          </w:p>
          <w:p w14:paraId="5A115315" w14:textId="77777777" w:rsidR="00375CEB" w:rsidRPr="00854D90" w:rsidRDefault="00375CEB" w:rsidP="00222395">
            <w:pPr>
              <w:pStyle w:val="Normal1"/>
              <w:rPr>
                <w:rFonts w:ascii="Arial" w:hAnsi="Arial" w:cs="Arial"/>
              </w:rPr>
            </w:pPr>
          </w:p>
          <w:p w14:paraId="65AD3620" w14:textId="77777777" w:rsidR="00375CEB" w:rsidRPr="00854D90" w:rsidRDefault="00375CEB" w:rsidP="00222395">
            <w:pPr>
              <w:pStyle w:val="Normal1"/>
              <w:rPr>
                <w:rFonts w:ascii="Arial" w:hAnsi="Arial" w:cs="Arial"/>
              </w:rPr>
            </w:pPr>
          </w:p>
          <w:p w14:paraId="4102603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 - (ii)</w:t>
            </w:r>
          </w:p>
          <w:p w14:paraId="1332CC3F" w14:textId="77777777" w:rsidR="00375CEB" w:rsidRPr="00854D90" w:rsidRDefault="00375CEB" w:rsidP="00222395">
            <w:pPr>
              <w:pStyle w:val="Normal1"/>
              <w:rPr>
                <w:rFonts w:ascii="Arial" w:hAnsi="Arial" w:cs="Arial"/>
              </w:rPr>
            </w:pPr>
          </w:p>
          <w:p w14:paraId="1ED23653" w14:textId="77777777" w:rsidR="00375CEB" w:rsidRPr="00854D90" w:rsidRDefault="00375CEB" w:rsidP="00222395">
            <w:pPr>
              <w:pStyle w:val="Normal1"/>
              <w:rPr>
                <w:rFonts w:ascii="Arial" w:hAnsi="Arial" w:cs="Arial"/>
              </w:rPr>
            </w:pPr>
          </w:p>
          <w:p w14:paraId="017AD2CA" w14:textId="77777777" w:rsidR="00375CEB" w:rsidRPr="00854D90" w:rsidRDefault="00375CEB" w:rsidP="00222395">
            <w:pPr>
              <w:pStyle w:val="Normal1"/>
              <w:rPr>
                <w:rFonts w:ascii="Arial" w:hAnsi="Arial" w:cs="Arial"/>
              </w:rPr>
            </w:pPr>
          </w:p>
          <w:p w14:paraId="5FF5518B"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 –(iii)</w:t>
            </w:r>
          </w:p>
          <w:p w14:paraId="61462A3F" w14:textId="77777777" w:rsidR="00375CEB" w:rsidRPr="00854D90" w:rsidRDefault="00375CEB" w:rsidP="00222395">
            <w:pPr>
              <w:pStyle w:val="Normal1"/>
              <w:rPr>
                <w:rFonts w:ascii="Arial" w:hAnsi="Arial" w:cs="Arial"/>
              </w:rPr>
            </w:pPr>
          </w:p>
          <w:p w14:paraId="5BCF95A4" w14:textId="77777777" w:rsidR="00375CEB" w:rsidRPr="00854D90" w:rsidRDefault="00375CEB" w:rsidP="00222395">
            <w:pPr>
              <w:pStyle w:val="Normal1"/>
              <w:rPr>
                <w:rFonts w:ascii="Arial" w:hAnsi="Arial" w:cs="Arial"/>
              </w:rPr>
            </w:pPr>
          </w:p>
          <w:p w14:paraId="45AC9DDA" w14:textId="77777777" w:rsidR="00375CEB" w:rsidRPr="00854D90" w:rsidRDefault="00375CEB" w:rsidP="00222395">
            <w:pPr>
              <w:pStyle w:val="Normal1"/>
              <w:rPr>
                <w:rFonts w:ascii="Arial" w:hAnsi="Arial" w:cs="Arial"/>
              </w:rPr>
            </w:pPr>
          </w:p>
          <w:p w14:paraId="0A3095E8" w14:textId="77777777" w:rsidR="00375CEB" w:rsidRPr="00854D90" w:rsidRDefault="00375CEB" w:rsidP="00222395">
            <w:pPr>
              <w:pStyle w:val="Normal1"/>
              <w:rPr>
                <w:rFonts w:ascii="Arial" w:hAnsi="Arial" w:cs="Arial"/>
              </w:rPr>
            </w:pPr>
          </w:p>
          <w:p w14:paraId="04F3935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3.1(j)-(iv)</w:t>
            </w:r>
          </w:p>
          <w:p w14:paraId="0F692577" w14:textId="77777777" w:rsidR="00375CEB" w:rsidRPr="00854D90" w:rsidRDefault="00375CEB" w:rsidP="00222395">
            <w:pPr>
              <w:pStyle w:val="Normal1"/>
              <w:rPr>
                <w:rFonts w:ascii="Arial" w:hAnsi="Arial" w:cs="Arial"/>
              </w:rPr>
            </w:pPr>
          </w:p>
          <w:p w14:paraId="4FCEEF11" w14:textId="77777777" w:rsidR="00375CEB" w:rsidRPr="00854D90" w:rsidRDefault="00375CEB" w:rsidP="00222395">
            <w:pPr>
              <w:pStyle w:val="Normal1"/>
              <w:rPr>
                <w:rFonts w:ascii="Arial" w:hAnsi="Arial" w:cs="Arial"/>
              </w:rPr>
            </w:pPr>
          </w:p>
          <w:p w14:paraId="50B638CA" w14:textId="77777777" w:rsidR="00375CEB" w:rsidRPr="00854D90" w:rsidRDefault="00375CEB" w:rsidP="00222395">
            <w:pPr>
              <w:pStyle w:val="Normal1"/>
              <w:rPr>
                <w:rFonts w:ascii="Arial" w:hAnsi="Arial" w:cs="Arial"/>
              </w:rPr>
            </w:pPr>
          </w:p>
          <w:p w14:paraId="79AD8082" w14:textId="77777777" w:rsidR="00375CEB" w:rsidRPr="00854D90" w:rsidRDefault="00375CEB" w:rsidP="00222395">
            <w:pPr>
              <w:pStyle w:val="Normal1"/>
              <w:rPr>
                <w:rFonts w:ascii="Arial" w:hAnsi="Arial" w:cs="Arial"/>
              </w:rPr>
            </w:pPr>
          </w:p>
          <w:p w14:paraId="10280759" w14:textId="77777777" w:rsidR="00375CEB" w:rsidRPr="00854D90" w:rsidRDefault="00375CEB" w:rsidP="00222395">
            <w:pPr>
              <w:pStyle w:val="Normal1"/>
              <w:rPr>
                <w:rFonts w:ascii="Arial" w:hAnsi="Arial" w:cs="Arial"/>
              </w:rPr>
            </w:pPr>
          </w:p>
        </w:tc>
        <w:tc>
          <w:tcPr>
            <w:tcW w:w="4575" w:type="dxa"/>
          </w:tcPr>
          <w:p w14:paraId="6AAE8838"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Please answer the following statements</w:t>
            </w:r>
          </w:p>
          <w:p w14:paraId="44ACB099" w14:textId="77777777" w:rsidR="00375CEB" w:rsidRPr="00854D90" w:rsidRDefault="00375CEB" w:rsidP="00222395">
            <w:pPr>
              <w:pStyle w:val="Normal1"/>
              <w:rPr>
                <w:rFonts w:ascii="Arial" w:hAnsi="Arial" w:cs="Arial"/>
              </w:rPr>
            </w:pPr>
          </w:p>
          <w:p w14:paraId="2FFFB8C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0603995" w14:textId="77777777" w:rsidR="00375CEB" w:rsidRPr="00854D90" w:rsidRDefault="00375CEB" w:rsidP="00222395">
            <w:pPr>
              <w:pStyle w:val="Normal1"/>
              <w:rPr>
                <w:rFonts w:ascii="Arial" w:hAnsi="Arial" w:cs="Arial"/>
              </w:rPr>
            </w:pPr>
          </w:p>
          <w:p w14:paraId="068DBEB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The organisation has withheld such information.</w:t>
            </w:r>
          </w:p>
          <w:p w14:paraId="06D9D45D" w14:textId="77777777" w:rsidR="00375CEB" w:rsidRPr="00854D90" w:rsidRDefault="00375CEB" w:rsidP="00222395">
            <w:pPr>
              <w:pStyle w:val="Normal1"/>
              <w:rPr>
                <w:rFonts w:ascii="Arial" w:hAnsi="Arial" w:cs="Arial"/>
              </w:rPr>
            </w:pPr>
          </w:p>
          <w:p w14:paraId="6DB4B4E2" w14:textId="77777777" w:rsidR="00375CEB" w:rsidRPr="00854D90" w:rsidRDefault="00375CEB" w:rsidP="00222395">
            <w:pPr>
              <w:pStyle w:val="Normal1"/>
              <w:rPr>
                <w:rFonts w:ascii="Arial" w:hAnsi="Arial" w:cs="Arial"/>
              </w:rPr>
            </w:pPr>
          </w:p>
          <w:p w14:paraId="488C257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 The organisation is not able to submit supporting documents required under regulation 59 of the Public Contracts Regulations 2015.</w:t>
            </w:r>
          </w:p>
          <w:p w14:paraId="43873DD9" w14:textId="77777777" w:rsidR="00375CEB" w:rsidRPr="00854D90" w:rsidRDefault="00375CEB" w:rsidP="00222395">
            <w:pPr>
              <w:pStyle w:val="Normal1"/>
              <w:rPr>
                <w:rFonts w:ascii="Arial" w:hAnsi="Arial" w:cs="Arial"/>
              </w:rPr>
            </w:pPr>
          </w:p>
          <w:p w14:paraId="365C76F7"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51" w:type="dxa"/>
          </w:tcPr>
          <w:p w14:paraId="144CA000" w14:textId="77777777" w:rsidR="00375CEB" w:rsidRPr="00854D90" w:rsidRDefault="00375CEB" w:rsidP="00222395">
            <w:pPr>
              <w:pStyle w:val="Normal1"/>
              <w:spacing w:before="100"/>
              <w:rPr>
                <w:rFonts w:ascii="Arial" w:hAnsi="Arial" w:cs="Arial"/>
              </w:rPr>
            </w:pPr>
          </w:p>
          <w:p w14:paraId="5AA2D14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34464B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1D9AAD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767B971A" w14:textId="77777777" w:rsidR="00375CEB" w:rsidRPr="00854D90" w:rsidRDefault="00375CEB" w:rsidP="00222395">
            <w:pPr>
              <w:pStyle w:val="Normal1"/>
              <w:rPr>
                <w:rFonts w:ascii="Arial" w:hAnsi="Arial" w:cs="Arial"/>
              </w:rPr>
            </w:pPr>
          </w:p>
          <w:p w14:paraId="7E60A598" w14:textId="77777777" w:rsidR="00375CEB" w:rsidRPr="00854D90" w:rsidRDefault="00375CEB" w:rsidP="00222395">
            <w:pPr>
              <w:pStyle w:val="Normal1"/>
              <w:rPr>
                <w:rFonts w:ascii="Arial" w:hAnsi="Arial" w:cs="Arial"/>
              </w:rPr>
            </w:pPr>
          </w:p>
          <w:p w14:paraId="5CBDC0D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69ACA7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B57494C"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4EA3B676" w14:textId="77777777" w:rsidR="00375CEB" w:rsidRPr="00854D90" w:rsidRDefault="00375CEB" w:rsidP="00222395">
            <w:pPr>
              <w:pStyle w:val="Normal1"/>
              <w:rPr>
                <w:rFonts w:ascii="Arial" w:hAnsi="Arial" w:cs="Arial"/>
              </w:rPr>
            </w:pPr>
          </w:p>
          <w:p w14:paraId="799B9C2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1C1F1A9"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860BF7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629E986A" w14:textId="77777777" w:rsidR="00375CEB" w:rsidRPr="00854D90" w:rsidRDefault="00375CEB" w:rsidP="00222395">
            <w:pPr>
              <w:pStyle w:val="Normal1"/>
              <w:rPr>
                <w:rFonts w:ascii="Arial" w:hAnsi="Arial" w:cs="Arial"/>
              </w:rPr>
            </w:pPr>
          </w:p>
          <w:p w14:paraId="794A0654" w14:textId="77777777" w:rsidR="00375CEB" w:rsidRPr="00854D90" w:rsidRDefault="00375CEB" w:rsidP="00222395">
            <w:pPr>
              <w:pStyle w:val="Normal1"/>
              <w:rPr>
                <w:rFonts w:ascii="Arial" w:hAnsi="Arial" w:cs="Arial"/>
              </w:rPr>
            </w:pPr>
          </w:p>
          <w:p w14:paraId="27E1ACF8"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7B561A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47079B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Yes please provide details at 3.2</w:t>
            </w:r>
          </w:p>
          <w:p w14:paraId="09FB56B4" w14:textId="77777777" w:rsidR="00375CEB" w:rsidRPr="00854D90" w:rsidRDefault="00375CEB" w:rsidP="00222395">
            <w:pPr>
              <w:pStyle w:val="Normal1"/>
              <w:rPr>
                <w:rFonts w:ascii="Arial" w:hAnsi="Arial" w:cs="Arial"/>
              </w:rPr>
            </w:pPr>
          </w:p>
          <w:p w14:paraId="0A39E15B" w14:textId="77777777" w:rsidR="00375CEB" w:rsidRPr="00854D90" w:rsidRDefault="00375CEB" w:rsidP="00222395">
            <w:pPr>
              <w:pStyle w:val="Normal1"/>
              <w:rPr>
                <w:rFonts w:ascii="Arial" w:hAnsi="Arial" w:cs="Arial"/>
              </w:rPr>
            </w:pPr>
          </w:p>
        </w:tc>
      </w:tr>
      <w:tr w:rsidR="00157920" w:rsidRPr="00854D90" w14:paraId="1A239EF5" w14:textId="77777777" w:rsidTr="0099190B">
        <w:trPr>
          <w:trHeight w:val="580"/>
        </w:trPr>
        <w:tc>
          <w:tcPr>
            <w:tcW w:w="1230" w:type="dxa"/>
          </w:tcPr>
          <w:p w14:paraId="5A34A74B" w14:textId="4A2EF33E" w:rsidR="00157920" w:rsidRPr="00854D90" w:rsidRDefault="00157920" w:rsidP="00157920">
            <w:pPr>
              <w:pStyle w:val="Normal1"/>
              <w:rPr>
                <w:rFonts w:ascii="Arial" w:eastAsia="Arial" w:hAnsi="Arial" w:cs="Arial"/>
                <w:sz w:val="22"/>
                <w:szCs w:val="22"/>
              </w:rPr>
            </w:pPr>
            <w:r w:rsidRPr="00854D90">
              <w:rPr>
                <w:rFonts w:ascii="Arial" w:eastAsia="Arial" w:hAnsi="Arial" w:cs="Arial"/>
                <w:sz w:val="22"/>
                <w:szCs w:val="22"/>
              </w:rPr>
              <w:t>3.2</w:t>
            </w:r>
          </w:p>
        </w:tc>
        <w:tc>
          <w:tcPr>
            <w:tcW w:w="4575" w:type="dxa"/>
          </w:tcPr>
          <w:p w14:paraId="3102D618" w14:textId="06366B71" w:rsidR="00157920" w:rsidRPr="00854D90" w:rsidRDefault="00157920" w:rsidP="00157920">
            <w:pPr>
              <w:pStyle w:val="Normal1"/>
              <w:rPr>
                <w:rFonts w:ascii="Arial" w:eastAsia="Arial" w:hAnsi="Arial" w:cs="Arial"/>
                <w:sz w:val="22"/>
                <w:szCs w:val="22"/>
              </w:rPr>
            </w:pPr>
            <w:r w:rsidRPr="00854D90">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51" w:type="dxa"/>
          </w:tcPr>
          <w:p w14:paraId="54DC1522" w14:textId="77777777" w:rsidR="00157920" w:rsidRPr="00854D90" w:rsidRDefault="00157920" w:rsidP="00157920">
            <w:pPr>
              <w:pStyle w:val="Normal1"/>
              <w:spacing w:before="100"/>
              <w:rPr>
                <w:rFonts w:ascii="Arial" w:hAnsi="Arial" w:cs="Arial"/>
              </w:rPr>
            </w:pPr>
          </w:p>
        </w:tc>
      </w:tr>
    </w:tbl>
    <w:p w14:paraId="7C675310" w14:textId="77777777" w:rsidR="00375CEB" w:rsidRPr="00854D90" w:rsidRDefault="00375CEB" w:rsidP="00375CEB">
      <w:pPr>
        <w:pStyle w:val="Normal1"/>
        <w:widowControl w:val="0"/>
        <w:spacing w:line="276" w:lineRule="auto"/>
        <w:rPr>
          <w:rFonts w:ascii="Arial" w:hAnsi="Arial" w:cs="Arial"/>
        </w:rPr>
      </w:pPr>
    </w:p>
    <w:p w14:paraId="249EAC2C" w14:textId="77777777" w:rsidR="00375CEB" w:rsidRPr="00854D90" w:rsidRDefault="00375CEB" w:rsidP="00D17190">
      <w:pPr>
        <w:pStyle w:val="Normal1"/>
        <w:ind w:right="849"/>
        <w:rPr>
          <w:rFonts w:ascii="Arial" w:hAnsi="Arial" w:cs="Arial"/>
        </w:rPr>
      </w:pPr>
      <w:bookmarkStart w:id="214" w:name="_37m2jsg" w:colFirst="0" w:colLast="0"/>
      <w:bookmarkStart w:id="215" w:name="_1mrcu09" w:colFirst="0" w:colLast="0"/>
      <w:bookmarkStart w:id="216" w:name="_46r0co2" w:colFirst="0" w:colLast="0"/>
      <w:bookmarkEnd w:id="214"/>
      <w:bookmarkEnd w:id="215"/>
      <w:bookmarkEnd w:id="216"/>
      <w:r w:rsidRPr="00854D90">
        <w:rPr>
          <w:rFonts w:ascii="Arial" w:eastAsia="Arial" w:hAnsi="Arial" w:cs="Arial"/>
          <w:b/>
          <w:sz w:val="36"/>
          <w:szCs w:val="36"/>
        </w:rPr>
        <w:lastRenderedPageBreak/>
        <w:t>Part 3: Selection Questions</w:t>
      </w:r>
      <w:r w:rsidRPr="00854D90">
        <w:rPr>
          <w:rFonts w:ascii="Arial" w:eastAsia="Arial" w:hAnsi="Arial" w:cs="Arial"/>
          <w:sz w:val="36"/>
          <w:szCs w:val="36"/>
          <w:vertAlign w:val="superscript"/>
        </w:rPr>
        <w:footnoteReference w:id="14"/>
      </w:r>
      <w:r w:rsidRPr="00854D90">
        <w:rPr>
          <w:rFonts w:ascii="Arial" w:eastAsia="Arial" w:hAnsi="Arial" w:cs="Arial"/>
        </w:rPr>
        <w:t xml:space="preserve"> </w:t>
      </w:r>
    </w:p>
    <w:p w14:paraId="763FD266"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47"/>
        <w:gridCol w:w="2552"/>
      </w:tblGrid>
      <w:tr w:rsidR="00FA265F" w:rsidRPr="00854D90" w14:paraId="49080E82" w14:textId="77777777" w:rsidTr="004703D8">
        <w:trPr>
          <w:trHeight w:val="400"/>
        </w:trPr>
        <w:tc>
          <w:tcPr>
            <w:tcW w:w="1257" w:type="dxa"/>
            <w:tcBorders>
              <w:top w:val="single" w:sz="8" w:space="0" w:color="000000"/>
              <w:bottom w:val="single" w:sz="6" w:space="0" w:color="000000"/>
            </w:tcBorders>
            <w:shd w:val="clear" w:color="auto" w:fill="CCFFFF"/>
          </w:tcPr>
          <w:p w14:paraId="097778A9" w14:textId="77777777" w:rsidR="00375CEB" w:rsidRPr="00854D90" w:rsidRDefault="00375CEB" w:rsidP="00222395">
            <w:pPr>
              <w:pStyle w:val="Normal1"/>
              <w:spacing w:before="100"/>
              <w:rPr>
                <w:rFonts w:ascii="Arial" w:hAnsi="Arial" w:cs="Arial"/>
                <w:b/>
                <w:color w:val="002C77"/>
              </w:rPr>
            </w:pPr>
            <w:r w:rsidRPr="00854D90">
              <w:rPr>
                <w:rFonts w:ascii="Arial" w:eastAsia="Arial" w:hAnsi="Arial" w:cs="Arial"/>
                <w:sz w:val="22"/>
                <w:szCs w:val="22"/>
              </w:rPr>
              <w:t>Section 4</w:t>
            </w:r>
          </w:p>
        </w:tc>
        <w:tc>
          <w:tcPr>
            <w:tcW w:w="8099" w:type="dxa"/>
            <w:gridSpan w:val="2"/>
            <w:tcBorders>
              <w:top w:val="single" w:sz="8" w:space="0" w:color="000000"/>
              <w:bottom w:val="single" w:sz="6" w:space="0" w:color="000000"/>
            </w:tcBorders>
            <w:shd w:val="clear" w:color="auto" w:fill="CCFFFF"/>
          </w:tcPr>
          <w:p w14:paraId="475CAA8F"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 xml:space="preserve">Economic and Financial Standing </w:t>
            </w:r>
          </w:p>
        </w:tc>
      </w:tr>
      <w:tr w:rsidR="00FA265F" w:rsidRPr="00854D90" w14:paraId="2BA992EF" w14:textId="77777777" w:rsidTr="004703D8">
        <w:trPr>
          <w:trHeight w:val="400"/>
        </w:trPr>
        <w:tc>
          <w:tcPr>
            <w:tcW w:w="1257" w:type="dxa"/>
            <w:tcBorders>
              <w:top w:val="single" w:sz="6" w:space="0" w:color="000000"/>
              <w:bottom w:val="single" w:sz="6" w:space="0" w:color="000000"/>
            </w:tcBorders>
            <w:shd w:val="clear" w:color="auto" w:fill="CCFFFF"/>
          </w:tcPr>
          <w:p w14:paraId="552173E8" w14:textId="77777777" w:rsidR="00375CEB" w:rsidRPr="00854D90" w:rsidRDefault="00375CEB" w:rsidP="00222395">
            <w:pPr>
              <w:pStyle w:val="Normal1"/>
              <w:spacing w:before="100"/>
              <w:ind w:right="306"/>
              <w:rPr>
                <w:rFonts w:ascii="Arial" w:hAnsi="Arial" w:cs="Arial"/>
              </w:rPr>
            </w:pPr>
          </w:p>
        </w:tc>
        <w:tc>
          <w:tcPr>
            <w:tcW w:w="5547" w:type="dxa"/>
            <w:tcBorders>
              <w:top w:val="single" w:sz="6" w:space="0" w:color="000000"/>
              <w:bottom w:val="single" w:sz="6" w:space="0" w:color="000000"/>
            </w:tcBorders>
            <w:shd w:val="clear" w:color="auto" w:fill="CCFFFF"/>
          </w:tcPr>
          <w:p w14:paraId="7F686D95" w14:textId="77777777" w:rsidR="00375CEB" w:rsidRPr="00854D90" w:rsidRDefault="00375CEB" w:rsidP="00222395">
            <w:pPr>
              <w:pStyle w:val="Normal1"/>
              <w:spacing w:before="100"/>
              <w:ind w:right="306"/>
              <w:rPr>
                <w:rFonts w:ascii="Arial" w:hAnsi="Arial" w:cs="Arial"/>
                <w:color w:val="002C77"/>
              </w:rPr>
            </w:pPr>
            <w:r w:rsidRPr="00854D90">
              <w:rPr>
                <w:rFonts w:ascii="Arial" w:eastAsia="Arial" w:hAnsi="Arial" w:cs="Arial"/>
                <w:sz w:val="22"/>
                <w:szCs w:val="22"/>
              </w:rPr>
              <w:t>Question</w:t>
            </w:r>
          </w:p>
        </w:tc>
        <w:tc>
          <w:tcPr>
            <w:tcW w:w="2552" w:type="dxa"/>
            <w:tcBorders>
              <w:top w:val="single" w:sz="6" w:space="0" w:color="000000"/>
              <w:bottom w:val="single" w:sz="6" w:space="0" w:color="000000"/>
            </w:tcBorders>
            <w:shd w:val="clear" w:color="auto" w:fill="CCFFFF"/>
          </w:tcPr>
          <w:p w14:paraId="6440F951"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Response</w:t>
            </w:r>
          </w:p>
        </w:tc>
      </w:tr>
      <w:tr w:rsidR="0099190B" w:rsidRPr="00854D90" w14:paraId="15CC0B89" w14:textId="77777777" w:rsidTr="003C3DEA">
        <w:tblPrEx>
          <w:tblLook w:val="0600" w:firstRow="0" w:lastRow="0" w:firstColumn="0" w:lastColumn="0" w:noHBand="1" w:noVBand="1"/>
        </w:tblPrEx>
        <w:trPr>
          <w:trHeight w:val="1020"/>
        </w:trPr>
        <w:tc>
          <w:tcPr>
            <w:tcW w:w="1257" w:type="dxa"/>
            <w:vMerge w:val="restart"/>
          </w:tcPr>
          <w:p w14:paraId="2376B3FE" w14:textId="77777777" w:rsidR="0099190B" w:rsidRPr="00854D90" w:rsidRDefault="0099190B" w:rsidP="00222395">
            <w:pPr>
              <w:pStyle w:val="Normal1"/>
              <w:widowControl w:val="0"/>
              <w:rPr>
                <w:rFonts w:ascii="Arial" w:hAnsi="Arial" w:cs="Arial"/>
                <w:bCs/>
                <w:color w:val="000000"/>
              </w:rPr>
            </w:pPr>
            <w:r w:rsidRPr="00854D90">
              <w:rPr>
                <w:rFonts w:ascii="Arial" w:eastAsia="Arial" w:hAnsi="Arial" w:cs="Arial"/>
                <w:bCs/>
                <w:sz w:val="22"/>
                <w:szCs w:val="22"/>
              </w:rPr>
              <w:t>4.1</w:t>
            </w:r>
          </w:p>
        </w:tc>
        <w:tc>
          <w:tcPr>
            <w:tcW w:w="5547" w:type="dxa"/>
          </w:tcPr>
          <w:p w14:paraId="1BE3D099"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Are you able to provide a copy of your audited accounts for the last two years, if requested?</w:t>
            </w:r>
          </w:p>
          <w:p w14:paraId="0DC62F56"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If no, can you provide </w:t>
            </w:r>
            <w:r w:rsidRPr="00854D90">
              <w:rPr>
                <w:rFonts w:ascii="Arial" w:eastAsia="Arial" w:hAnsi="Arial" w:cs="Arial"/>
                <w:b/>
                <w:sz w:val="22"/>
                <w:szCs w:val="22"/>
              </w:rPr>
              <w:t xml:space="preserve">one </w:t>
            </w:r>
            <w:r w:rsidRPr="00854D90">
              <w:rPr>
                <w:rFonts w:ascii="Arial" w:eastAsia="Arial" w:hAnsi="Arial" w:cs="Arial"/>
                <w:sz w:val="22"/>
                <w:szCs w:val="22"/>
              </w:rPr>
              <w:t>of the following: answer with Y/N in the relevant box.</w:t>
            </w:r>
          </w:p>
          <w:p w14:paraId="0712C119" w14:textId="77777777" w:rsidR="0099190B" w:rsidRPr="00854D90" w:rsidRDefault="0099190B" w:rsidP="00222395">
            <w:pPr>
              <w:pStyle w:val="Normal1"/>
              <w:spacing w:line="276" w:lineRule="auto"/>
              <w:rPr>
                <w:rFonts w:ascii="Arial" w:hAnsi="Arial" w:cs="Arial"/>
              </w:rPr>
            </w:pPr>
          </w:p>
        </w:tc>
        <w:tc>
          <w:tcPr>
            <w:tcW w:w="2552" w:type="dxa"/>
          </w:tcPr>
          <w:p w14:paraId="7586A12A"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8E1B43B" w14:textId="77777777" w:rsidR="0099190B" w:rsidRPr="00854D90" w:rsidRDefault="0099190B" w:rsidP="00222395">
            <w:pPr>
              <w:pStyle w:val="Normal1"/>
              <w:spacing w:line="276" w:lineRule="auto"/>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99190B" w:rsidRPr="00854D90" w14:paraId="72DE6800" w14:textId="77777777" w:rsidTr="003C3DEA">
        <w:tblPrEx>
          <w:tblLook w:val="0600" w:firstRow="0" w:lastRow="0" w:firstColumn="0" w:lastColumn="0" w:noHBand="1" w:noVBand="1"/>
        </w:tblPrEx>
        <w:trPr>
          <w:trHeight w:val="1020"/>
        </w:trPr>
        <w:tc>
          <w:tcPr>
            <w:tcW w:w="1257" w:type="dxa"/>
            <w:vMerge/>
          </w:tcPr>
          <w:p w14:paraId="4FE340EA" w14:textId="77777777" w:rsidR="0099190B" w:rsidRPr="00854D90" w:rsidRDefault="0099190B" w:rsidP="00222395">
            <w:pPr>
              <w:pStyle w:val="Normal1"/>
              <w:widowControl w:val="0"/>
              <w:rPr>
                <w:rFonts w:ascii="Arial" w:hAnsi="Arial" w:cs="Arial"/>
                <w:bCs/>
              </w:rPr>
            </w:pPr>
          </w:p>
        </w:tc>
        <w:tc>
          <w:tcPr>
            <w:tcW w:w="5547" w:type="dxa"/>
          </w:tcPr>
          <w:p w14:paraId="5C3E290C"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 xml:space="preserve">(a) </w:t>
            </w:r>
            <w:r w:rsidRPr="00854D90">
              <w:rPr>
                <w:rFonts w:ascii="Arial" w:eastAsia="Arial" w:hAnsi="Arial" w:cs="Arial"/>
                <w:color w:val="0000FF"/>
                <w:sz w:val="19"/>
                <w:szCs w:val="19"/>
                <w:highlight w:val="white"/>
              </w:rPr>
              <w:t xml:space="preserve"> </w:t>
            </w:r>
            <w:r w:rsidRPr="00854D90">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7B99B9B" w14:textId="77777777" w:rsidR="0099190B" w:rsidRPr="00854D90" w:rsidRDefault="0099190B" w:rsidP="00222395">
            <w:pPr>
              <w:pStyle w:val="Normal1"/>
              <w:widowControl w:val="0"/>
              <w:rPr>
                <w:rFonts w:ascii="Arial" w:hAnsi="Arial" w:cs="Arial"/>
              </w:rPr>
            </w:pPr>
          </w:p>
        </w:tc>
        <w:tc>
          <w:tcPr>
            <w:tcW w:w="2552" w:type="dxa"/>
          </w:tcPr>
          <w:p w14:paraId="069378E1"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29114F8"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99190B" w:rsidRPr="00854D90" w14:paraId="16FA8DA2" w14:textId="77777777" w:rsidTr="003C3DEA">
        <w:tblPrEx>
          <w:tblLook w:val="0600" w:firstRow="0" w:lastRow="0" w:firstColumn="0" w:lastColumn="0" w:noHBand="1" w:noVBand="1"/>
        </w:tblPrEx>
        <w:trPr>
          <w:trHeight w:val="700"/>
        </w:trPr>
        <w:tc>
          <w:tcPr>
            <w:tcW w:w="1257" w:type="dxa"/>
            <w:vMerge/>
          </w:tcPr>
          <w:p w14:paraId="5948B625" w14:textId="77777777" w:rsidR="0099190B" w:rsidRPr="00854D90" w:rsidRDefault="0099190B" w:rsidP="00222395">
            <w:pPr>
              <w:pStyle w:val="Normal1"/>
              <w:widowControl w:val="0"/>
              <w:rPr>
                <w:rFonts w:ascii="Arial" w:hAnsi="Arial" w:cs="Arial"/>
                <w:bCs/>
              </w:rPr>
            </w:pPr>
          </w:p>
        </w:tc>
        <w:tc>
          <w:tcPr>
            <w:tcW w:w="5547" w:type="dxa"/>
          </w:tcPr>
          <w:p w14:paraId="558083E1"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(b) A statement of the cash flow forecast for the current year and a bank letter outlining the current cash and credit position.</w:t>
            </w:r>
          </w:p>
        </w:tc>
        <w:tc>
          <w:tcPr>
            <w:tcW w:w="2552" w:type="dxa"/>
          </w:tcPr>
          <w:p w14:paraId="3E5031CB"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5931788" w14:textId="77777777" w:rsidR="0099190B" w:rsidRPr="00854D90" w:rsidRDefault="0099190B" w:rsidP="00222395">
            <w:pPr>
              <w:pStyle w:val="Normal1"/>
              <w:widowControl w:val="0"/>
              <w:ind w:right="-231"/>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99190B" w:rsidRPr="00854D90" w14:paraId="41914317" w14:textId="77777777" w:rsidTr="003C3DEA">
        <w:tblPrEx>
          <w:tblLook w:val="0600" w:firstRow="0" w:lastRow="0" w:firstColumn="0" w:lastColumn="0" w:noHBand="1" w:noVBand="1"/>
        </w:tblPrEx>
        <w:trPr>
          <w:trHeight w:val="1500"/>
        </w:trPr>
        <w:tc>
          <w:tcPr>
            <w:tcW w:w="1257" w:type="dxa"/>
            <w:vMerge/>
          </w:tcPr>
          <w:p w14:paraId="25182F6F" w14:textId="77777777" w:rsidR="0099190B" w:rsidRPr="00854D90" w:rsidRDefault="0099190B" w:rsidP="00222395">
            <w:pPr>
              <w:pStyle w:val="Normal1"/>
              <w:widowControl w:val="0"/>
              <w:rPr>
                <w:rFonts w:ascii="Arial" w:hAnsi="Arial" w:cs="Arial"/>
                <w:bCs/>
              </w:rPr>
            </w:pPr>
          </w:p>
        </w:tc>
        <w:tc>
          <w:tcPr>
            <w:tcW w:w="5547" w:type="dxa"/>
          </w:tcPr>
          <w:p w14:paraId="2BE075EA"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52" w:type="dxa"/>
          </w:tcPr>
          <w:p w14:paraId="5D185B83" w14:textId="77777777" w:rsidR="0099190B" w:rsidRPr="00854D90" w:rsidRDefault="0099190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A7B91B3" w14:textId="77777777" w:rsidR="0099190B" w:rsidRPr="00854D90" w:rsidRDefault="0099190B" w:rsidP="00222395">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1F07502D" w14:textId="77777777" w:rsidTr="004703D8">
        <w:tblPrEx>
          <w:tblLook w:val="0600" w:firstRow="0" w:lastRow="0" w:firstColumn="0" w:lastColumn="0" w:noHBand="1" w:noVBand="1"/>
        </w:tblPrEx>
        <w:tc>
          <w:tcPr>
            <w:tcW w:w="1257" w:type="dxa"/>
          </w:tcPr>
          <w:p w14:paraId="7CC792A2" w14:textId="77777777" w:rsidR="00375CEB" w:rsidRPr="00854D90" w:rsidRDefault="00375CEB" w:rsidP="00222395">
            <w:pPr>
              <w:pStyle w:val="Normal1"/>
              <w:widowControl w:val="0"/>
              <w:rPr>
                <w:rFonts w:ascii="Arial" w:hAnsi="Arial" w:cs="Arial"/>
                <w:bCs/>
                <w:color w:val="000000"/>
              </w:rPr>
            </w:pPr>
            <w:r w:rsidRPr="00854D90">
              <w:rPr>
                <w:rFonts w:ascii="Arial" w:eastAsia="Arial" w:hAnsi="Arial" w:cs="Arial"/>
                <w:bCs/>
                <w:sz w:val="22"/>
                <w:szCs w:val="22"/>
              </w:rPr>
              <w:t>4.2</w:t>
            </w:r>
          </w:p>
        </w:tc>
        <w:tc>
          <w:tcPr>
            <w:tcW w:w="5547" w:type="dxa"/>
          </w:tcPr>
          <w:p w14:paraId="0F51436C"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B942F5F" w14:textId="77777777" w:rsidR="00375CEB" w:rsidRPr="00854D90" w:rsidRDefault="00375CEB" w:rsidP="00222395">
            <w:pPr>
              <w:pStyle w:val="Normal1"/>
              <w:widowControl w:val="0"/>
              <w:rPr>
                <w:rFonts w:ascii="Arial" w:hAnsi="Arial" w:cs="Arial"/>
              </w:rPr>
            </w:pPr>
          </w:p>
        </w:tc>
        <w:tc>
          <w:tcPr>
            <w:tcW w:w="2552" w:type="dxa"/>
          </w:tcPr>
          <w:p w14:paraId="3EEA1EA3" w14:textId="77777777" w:rsidR="00375CEB" w:rsidRPr="00854D90" w:rsidRDefault="00375CEB" w:rsidP="00222395">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6A625DD"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769B8D5C" w14:textId="0B2543F1" w:rsidR="00375CEB" w:rsidRPr="00854D90" w:rsidRDefault="00375CEB" w:rsidP="00375CEB">
      <w:pPr>
        <w:pStyle w:val="Normal1"/>
        <w:spacing w:after="160" w:line="259" w:lineRule="auto"/>
        <w:rPr>
          <w:rFonts w:ascii="Arial" w:hAnsi="Arial" w:cs="Arial"/>
        </w:rPr>
      </w:pPr>
    </w:p>
    <w:p w14:paraId="2FAC1AC4" w14:textId="74ABC872" w:rsidR="00CA3013" w:rsidRPr="00854D90" w:rsidRDefault="00CA3013" w:rsidP="00375CEB">
      <w:pPr>
        <w:pStyle w:val="Normal1"/>
        <w:spacing w:after="160" w:line="259" w:lineRule="auto"/>
        <w:rPr>
          <w:rFonts w:ascii="Arial" w:hAnsi="Arial" w:cs="Arial"/>
        </w:rPr>
      </w:pPr>
    </w:p>
    <w:p w14:paraId="7D35BEA9" w14:textId="3CD56CF8" w:rsidR="00CA3013" w:rsidRPr="00854D90" w:rsidRDefault="00CA3013" w:rsidP="00375CEB">
      <w:pPr>
        <w:pStyle w:val="Normal1"/>
        <w:spacing w:after="160" w:line="259" w:lineRule="auto"/>
        <w:rPr>
          <w:rFonts w:ascii="Arial" w:hAnsi="Arial" w:cs="Arial"/>
        </w:rPr>
      </w:pPr>
    </w:p>
    <w:p w14:paraId="62C22CF9" w14:textId="2BF37C5F" w:rsidR="00CA3013" w:rsidRPr="00854D90" w:rsidRDefault="00CA3013" w:rsidP="00375CEB">
      <w:pPr>
        <w:pStyle w:val="Normal1"/>
        <w:spacing w:after="160" w:line="259" w:lineRule="auto"/>
        <w:rPr>
          <w:rFonts w:ascii="Arial" w:hAnsi="Arial" w:cs="Arial"/>
        </w:rPr>
      </w:pPr>
    </w:p>
    <w:p w14:paraId="36F707D4" w14:textId="77777777" w:rsidR="00CA3013" w:rsidRPr="00854D90" w:rsidRDefault="00CA3013"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003"/>
        <w:gridCol w:w="6096"/>
      </w:tblGrid>
      <w:tr w:rsidR="00FA265F" w:rsidRPr="00854D90" w14:paraId="0574DBF3" w14:textId="77777777" w:rsidTr="004703D8">
        <w:trPr>
          <w:trHeight w:val="400"/>
        </w:trPr>
        <w:tc>
          <w:tcPr>
            <w:tcW w:w="1257" w:type="dxa"/>
            <w:tcBorders>
              <w:top w:val="single" w:sz="8" w:space="0" w:color="000000"/>
              <w:bottom w:val="single" w:sz="6" w:space="0" w:color="000000"/>
            </w:tcBorders>
            <w:shd w:val="clear" w:color="auto" w:fill="CCFFFF"/>
          </w:tcPr>
          <w:p w14:paraId="488AF968" w14:textId="78311260" w:rsidR="00375CEB" w:rsidRPr="00854D90" w:rsidRDefault="00375CEB" w:rsidP="00222395">
            <w:pPr>
              <w:pStyle w:val="Normal1"/>
              <w:spacing w:before="100"/>
              <w:rPr>
                <w:rFonts w:ascii="Arial" w:hAnsi="Arial" w:cs="Arial"/>
                <w:b/>
                <w:color w:val="002C77"/>
              </w:rPr>
            </w:pPr>
            <w:r w:rsidRPr="00854D90">
              <w:rPr>
                <w:rFonts w:ascii="Arial" w:eastAsia="Arial" w:hAnsi="Arial" w:cs="Arial"/>
                <w:sz w:val="22"/>
                <w:szCs w:val="22"/>
              </w:rPr>
              <w:lastRenderedPageBreak/>
              <w:t>Section 5</w:t>
            </w:r>
          </w:p>
        </w:tc>
        <w:tc>
          <w:tcPr>
            <w:tcW w:w="8099" w:type="dxa"/>
            <w:gridSpan w:val="2"/>
            <w:tcBorders>
              <w:top w:val="single" w:sz="8" w:space="0" w:color="000000"/>
              <w:bottom w:val="single" w:sz="6" w:space="0" w:color="000000"/>
            </w:tcBorders>
            <w:shd w:val="clear" w:color="auto" w:fill="CCFFFF"/>
          </w:tcPr>
          <w:p w14:paraId="168EF5B5" w14:textId="77777777" w:rsidR="00375CEB" w:rsidRPr="00854D90" w:rsidRDefault="00375CEB" w:rsidP="00222395">
            <w:pPr>
              <w:pStyle w:val="Normal1"/>
              <w:spacing w:before="100"/>
              <w:rPr>
                <w:rFonts w:ascii="Arial" w:hAnsi="Arial" w:cs="Arial"/>
                <w:color w:val="002C77"/>
              </w:rPr>
            </w:pPr>
            <w:r w:rsidRPr="00854D90">
              <w:rPr>
                <w:rFonts w:ascii="Arial" w:eastAsia="Arial" w:hAnsi="Arial" w:cs="Arial"/>
                <w:sz w:val="22"/>
                <w:szCs w:val="22"/>
              </w:rPr>
              <w:t xml:space="preserve">If you have indicated in the Selection Questionnaire question 1.2 that you are part of a wider group, please provide further details below: </w:t>
            </w:r>
          </w:p>
        </w:tc>
      </w:tr>
      <w:tr w:rsidR="00D46597" w:rsidRPr="00854D90" w14:paraId="3B98BDA3" w14:textId="77777777" w:rsidTr="004703D8">
        <w:tblPrEx>
          <w:tblLook w:val="0600" w:firstRow="0" w:lastRow="0" w:firstColumn="0" w:lastColumn="0" w:noHBand="1" w:noVBand="1"/>
        </w:tblPrEx>
        <w:tc>
          <w:tcPr>
            <w:tcW w:w="3260" w:type="dxa"/>
            <w:gridSpan w:val="2"/>
          </w:tcPr>
          <w:p w14:paraId="6F26BFC8" w14:textId="77777777" w:rsidR="00375CEB" w:rsidRPr="00854D90" w:rsidRDefault="00375CEB" w:rsidP="00222395">
            <w:pPr>
              <w:pStyle w:val="Normal1"/>
              <w:widowControl w:val="0"/>
              <w:rPr>
                <w:rFonts w:ascii="Arial" w:hAnsi="Arial" w:cs="Arial"/>
                <w:bCs/>
                <w:color w:val="000000"/>
              </w:rPr>
            </w:pPr>
            <w:r w:rsidRPr="00854D90">
              <w:rPr>
                <w:rFonts w:ascii="Arial" w:eastAsia="Arial" w:hAnsi="Arial" w:cs="Arial"/>
                <w:bCs/>
                <w:sz w:val="22"/>
                <w:szCs w:val="22"/>
              </w:rPr>
              <w:t>Name of organisation</w:t>
            </w:r>
          </w:p>
        </w:tc>
        <w:tc>
          <w:tcPr>
            <w:tcW w:w="6096" w:type="dxa"/>
          </w:tcPr>
          <w:p w14:paraId="3C9858F0" w14:textId="77777777" w:rsidR="00375CEB" w:rsidRPr="00854D90" w:rsidRDefault="00375CEB" w:rsidP="00222395">
            <w:pPr>
              <w:pStyle w:val="Normal1"/>
              <w:widowControl w:val="0"/>
              <w:rPr>
                <w:rFonts w:ascii="Arial" w:hAnsi="Arial" w:cs="Arial"/>
              </w:rPr>
            </w:pPr>
          </w:p>
        </w:tc>
      </w:tr>
      <w:tr w:rsidR="00D46597" w:rsidRPr="00854D90" w14:paraId="18BFE499" w14:textId="77777777" w:rsidTr="004703D8">
        <w:tblPrEx>
          <w:tblLook w:val="0600" w:firstRow="0" w:lastRow="0" w:firstColumn="0" w:lastColumn="0" w:noHBand="1" w:noVBand="1"/>
        </w:tblPrEx>
        <w:tc>
          <w:tcPr>
            <w:tcW w:w="3260" w:type="dxa"/>
            <w:gridSpan w:val="2"/>
          </w:tcPr>
          <w:p w14:paraId="6DAFF6DF" w14:textId="77777777" w:rsidR="00375CEB" w:rsidRPr="00854D90" w:rsidRDefault="00375CEB" w:rsidP="004703D8">
            <w:pPr>
              <w:pStyle w:val="Normal1"/>
              <w:widowControl w:val="0"/>
              <w:jc w:val="left"/>
              <w:rPr>
                <w:rFonts w:ascii="Arial" w:hAnsi="Arial" w:cs="Arial"/>
                <w:bCs/>
                <w:color w:val="000000"/>
              </w:rPr>
            </w:pPr>
            <w:r w:rsidRPr="00854D90">
              <w:rPr>
                <w:rFonts w:ascii="Arial" w:eastAsia="Arial" w:hAnsi="Arial" w:cs="Arial"/>
                <w:bCs/>
                <w:sz w:val="22"/>
                <w:szCs w:val="22"/>
              </w:rPr>
              <w:t>Relationship to the Supplier completing these questions</w:t>
            </w:r>
          </w:p>
        </w:tc>
        <w:tc>
          <w:tcPr>
            <w:tcW w:w="6096" w:type="dxa"/>
          </w:tcPr>
          <w:p w14:paraId="129EAEFE" w14:textId="77777777" w:rsidR="00375CEB" w:rsidRPr="00854D90" w:rsidRDefault="00375CEB" w:rsidP="00222395">
            <w:pPr>
              <w:pStyle w:val="Normal1"/>
              <w:widowControl w:val="0"/>
              <w:rPr>
                <w:rFonts w:ascii="Arial" w:hAnsi="Arial" w:cs="Arial"/>
              </w:rPr>
            </w:pPr>
          </w:p>
          <w:p w14:paraId="1DD53E33" w14:textId="77777777" w:rsidR="00375CEB" w:rsidRPr="00854D90" w:rsidRDefault="00375CEB" w:rsidP="00222395">
            <w:pPr>
              <w:pStyle w:val="Normal1"/>
              <w:widowControl w:val="0"/>
              <w:rPr>
                <w:rFonts w:ascii="Arial" w:hAnsi="Arial" w:cs="Arial"/>
              </w:rPr>
            </w:pPr>
          </w:p>
        </w:tc>
      </w:tr>
    </w:tbl>
    <w:p w14:paraId="14B192A8" w14:textId="77777777" w:rsidR="00375CEB" w:rsidRPr="00854D90" w:rsidRDefault="00375CEB" w:rsidP="00375CEB">
      <w:pPr>
        <w:pStyle w:val="Normal1"/>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5510"/>
        <w:gridCol w:w="2570"/>
      </w:tblGrid>
      <w:tr w:rsidR="00D46597" w:rsidRPr="00854D90" w14:paraId="6C9793EF" w14:textId="77777777" w:rsidTr="004703D8">
        <w:trPr>
          <w:trHeight w:val="700"/>
        </w:trPr>
        <w:tc>
          <w:tcPr>
            <w:tcW w:w="1276" w:type="dxa"/>
          </w:tcPr>
          <w:p w14:paraId="7B53FF0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5.1</w:t>
            </w:r>
          </w:p>
        </w:tc>
        <w:tc>
          <w:tcPr>
            <w:tcW w:w="5510" w:type="dxa"/>
          </w:tcPr>
          <w:p w14:paraId="606BEB76"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Are you able to provide parent company accounts if requested to at a later stage?</w:t>
            </w:r>
          </w:p>
        </w:tc>
        <w:tc>
          <w:tcPr>
            <w:tcW w:w="2570" w:type="dxa"/>
          </w:tcPr>
          <w:p w14:paraId="2734FCF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6DA37B3"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01ABE06B" w14:textId="77777777" w:rsidTr="004703D8">
        <w:tc>
          <w:tcPr>
            <w:tcW w:w="1276" w:type="dxa"/>
          </w:tcPr>
          <w:p w14:paraId="0E1323B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5.2</w:t>
            </w:r>
          </w:p>
        </w:tc>
        <w:tc>
          <w:tcPr>
            <w:tcW w:w="5510" w:type="dxa"/>
          </w:tcPr>
          <w:p w14:paraId="0F4E3944"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yes, would the parent company be willing to provide a guarantee if necessary?</w:t>
            </w:r>
          </w:p>
        </w:tc>
        <w:tc>
          <w:tcPr>
            <w:tcW w:w="2570" w:type="dxa"/>
          </w:tcPr>
          <w:p w14:paraId="46F79D00"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44EE4CA"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3C155FB1" w14:textId="77777777" w:rsidTr="004703D8">
        <w:tc>
          <w:tcPr>
            <w:tcW w:w="1276" w:type="dxa"/>
          </w:tcPr>
          <w:p w14:paraId="39CD23D7"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5.3</w:t>
            </w:r>
          </w:p>
        </w:tc>
        <w:tc>
          <w:tcPr>
            <w:tcW w:w="5510" w:type="dxa"/>
          </w:tcPr>
          <w:p w14:paraId="0DE4C714"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no, would you be able to obtain a guarantee elsewhere (e.g. from a bank)?</w:t>
            </w:r>
            <w:r w:rsidRPr="00854D90">
              <w:rPr>
                <w:rFonts w:ascii="Arial" w:hAnsi="Arial" w:cs="Arial"/>
              </w:rPr>
              <w:t xml:space="preserve"> </w:t>
            </w:r>
          </w:p>
        </w:tc>
        <w:tc>
          <w:tcPr>
            <w:tcW w:w="2570" w:type="dxa"/>
          </w:tcPr>
          <w:p w14:paraId="1CB5F7D3"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BF11DEA"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1B04E04C"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9"/>
      </w:tblGrid>
      <w:tr w:rsidR="00FA265F" w:rsidRPr="00854D90" w14:paraId="1811E39A" w14:textId="77777777" w:rsidTr="004703D8">
        <w:trPr>
          <w:trHeight w:val="400"/>
        </w:trPr>
        <w:tc>
          <w:tcPr>
            <w:tcW w:w="1257" w:type="dxa"/>
            <w:tcBorders>
              <w:top w:val="single" w:sz="8" w:space="0" w:color="000000"/>
              <w:bottom w:val="single" w:sz="6" w:space="0" w:color="000000"/>
            </w:tcBorders>
            <w:shd w:val="clear" w:color="auto" w:fill="CCFFFF"/>
          </w:tcPr>
          <w:p w14:paraId="251D72AB" w14:textId="77777777" w:rsidR="00375CEB" w:rsidRPr="00854D90" w:rsidRDefault="00375CEB" w:rsidP="00222395">
            <w:pPr>
              <w:pStyle w:val="Normal1"/>
              <w:spacing w:before="100"/>
              <w:rPr>
                <w:rFonts w:ascii="Arial" w:hAnsi="Arial" w:cs="Arial"/>
                <w:b/>
              </w:rPr>
            </w:pPr>
            <w:r w:rsidRPr="00854D90">
              <w:rPr>
                <w:rFonts w:ascii="Arial" w:eastAsia="Arial" w:hAnsi="Arial" w:cs="Arial"/>
                <w:sz w:val="22"/>
                <w:szCs w:val="22"/>
              </w:rPr>
              <w:t>Section 6</w:t>
            </w:r>
          </w:p>
        </w:tc>
        <w:tc>
          <w:tcPr>
            <w:tcW w:w="8099" w:type="dxa"/>
            <w:tcBorders>
              <w:top w:val="single" w:sz="8" w:space="0" w:color="000000"/>
              <w:bottom w:val="single" w:sz="6" w:space="0" w:color="000000"/>
            </w:tcBorders>
            <w:shd w:val="clear" w:color="auto" w:fill="CCFFFF"/>
          </w:tcPr>
          <w:p w14:paraId="75C4C04B" w14:textId="77777777" w:rsidR="00375CEB" w:rsidRPr="00854D90" w:rsidRDefault="00375CEB" w:rsidP="00222395">
            <w:pPr>
              <w:pStyle w:val="Normal1"/>
              <w:spacing w:before="100"/>
              <w:rPr>
                <w:rFonts w:ascii="Arial" w:hAnsi="Arial" w:cs="Arial"/>
              </w:rPr>
            </w:pPr>
            <w:r w:rsidRPr="00854D90">
              <w:rPr>
                <w:rFonts w:ascii="Arial" w:eastAsia="Arial" w:hAnsi="Arial" w:cs="Arial"/>
                <w:sz w:val="22"/>
                <w:szCs w:val="22"/>
              </w:rPr>
              <w:t>Technical and Professional Ability</w:t>
            </w:r>
            <w:r w:rsidRPr="00854D90">
              <w:rPr>
                <w:rFonts w:ascii="Arial" w:eastAsia="Arial" w:hAnsi="Arial" w:cs="Arial"/>
                <w:b/>
              </w:rPr>
              <w:t xml:space="preserve"> </w:t>
            </w:r>
          </w:p>
        </w:tc>
      </w:tr>
      <w:tr w:rsidR="00D46597" w:rsidRPr="00854D90" w14:paraId="50775CB3" w14:textId="77777777" w:rsidTr="004703D8">
        <w:tblPrEx>
          <w:tblLook w:val="0600" w:firstRow="0" w:lastRow="0" w:firstColumn="0" w:lastColumn="0" w:noHBand="1" w:noVBand="1"/>
        </w:tblPrEx>
        <w:trPr>
          <w:trHeight w:val="5700"/>
        </w:trPr>
        <w:tc>
          <w:tcPr>
            <w:tcW w:w="1257" w:type="dxa"/>
          </w:tcPr>
          <w:p w14:paraId="01554338"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6.1</w:t>
            </w:r>
          </w:p>
        </w:tc>
        <w:tc>
          <w:tcPr>
            <w:tcW w:w="8099" w:type="dxa"/>
          </w:tcPr>
          <w:p w14:paraId="3F007EA1" w14:textId="77777777" w:rsidR="00375CEB" w:rsidRPr="00854D90" w:rsidRDefault="00375CEB" w:rsidP="004703D8">
            <w:pPr>
              <w:pStyle w:val="Normal1"/>
              <w:widowControl w:val="0"/>
              <w:jc w:val="left"/>
              <w:rPr>
                <w:rFonts w:ascii="Arial" w:hAnsi="Arial" w:cs="Arial"/>
              </w:rPr>
            </w:pPr>
            <w:r w:rsidRPr="00854D90">
              <w:rPr>
                <w:rFonts w:ascii="Arial" w:eastAsia="Arial" w:hAnsi="Arial" w:cs="Arial"/>
                <w:b/>
                <w:sz w:val="22"/>
                <w:szCs w:val="22"/>
              </w:rPr>
              <w:t>Relevant experience and contract examples</w:t>
            </w:r>
            <w:r w:rsidRPr="00854D90">
              <w:rPr>
                <w:rFonts w:ascii="Arial" w:eastAsia="Arial" w:hAnsi="Arial" w:cs="Arial"/>
                <w:sz w:val="22"/>
                <w:szCs w:val="22"/>
              </w:rPr>
              <w:br/>
            </w:r>
            <w:r w:rsidRPr="00854D90">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54D90">
              <w:rPr>
                <w:rFonts w:ascii="Arial" w:eastAsia="Arial" w:hAnsi="Arial" w:cs="Arial"/>
                <w:sz w:val="22"/>
                <w:szCs w:val="22"/>
              </w:rPr>
              <w:br/>
            </w:r>
            <w:r w:rsidRPr="00854D90">
              <w:rPr>
                <w:rFonts w:ascii="Arial" w:eastAsia="Arial" w:hAnsi="Arial" w:cs="Arial"/>
                <w:sz w:val="22"/>
                <w:szCs w:val="22"/>
              </w:rPr>
              <w:br/>
              <w:t>The named contact provided should be able to provide written evidence to confirm the accuracy of the information provided below.</w:t>
            </w:r>
            <w:r w:rsidRPr="00854D90">
              <w:rPr>
                <w:rFonts w:ascii="Arial" w:eastAsia="Arial" w:hAnsi="Arial" w:cs="Arial"/>
                <w:sz w:val="22"/>
                <w:szCs w:val="22"/>
              </w:rPr>
              <w:br/>
            </w:r>
            <w:r w:rsidRPr="00854D90">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54D90">
              <w:rPr>
                <w:rFonts w:ascii="Arial" w:eastAsia="Arial" w:hAnsi="Arial" w:cs="Arial"/>
                <w:sz w:val="22"/>
                <w:szCs w:val="22"/>
              </w:rPr>
              <w:br/>
            </w:r>
            <w:r w:rsidRPr="00854D90">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06C4AD" w14:textId="77777777" w:rsidR="00375CEB" w:rsidRPr="00854D90" w:rsidRDefault="00375CEB" w:rsidP="00222395">
            <w:pPr>
              <w:pStyle w:val="Normal1"/>
              <w:widowControl w:val="0"/>
              <w:rPr>
                <w:rFonts w:ascii="Arial" w:hAnsi="Arial" w:cs="Arial"/>
              </w:rPr>
            </w:pPr>
          </w:p>
          <w:p w14:paraId="4BB3EC26"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you cannot provide examples see question 6.3</w:t>
            </w:r>
          </w:p>
        </w:tc>
      </w:tr>
    </w:tbl>
    <w:p w14:paraId="0E2C1247" w14:textId="1B943DE5" w:rsidR="00375CEB" w:rsidRPr="00854D90" w:rsidRDefault="00375CEB" w:rsidP="00375CEB">
      <w:pPr>
        <w:pStyle w:val="Normal1"/>
        <w:spacing w:line="259" w:lineRule="auto"/>
        <w:rPr>
          <w:rFonts w:ascii="Arial" w:hAnsi="Arial" w:cs="Arial"/>
        </w:rPr>
      </w:pPr>
    </w:p>
    <w:p w14:paraId="21173B15" w14:textId="77777777" w:rsidR="00375CEB" w:rsidRPr="00854D90" w:rsidRDefault="00375CEB" w:rsidP="00375CEB">
      <w:pPr>
        <w:pStyle w:val="Normal1"/>
        <w:spacing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54"/>
      </w:tblGrid>
      <w:tr w:rsidR="00D46597" w:rsidRPr="00854D90" w14:paraId="402F1126" w14:textId="77777777" w:rsidTr="004703D8">
        <w:trPr>
          <w:trHeight w:val="420"/>
        </w:trPr>
        <w:tc>
          <w:tcPr>
            <w:tcW w:w="2334" w:type="dxa"/>
          </w:tcPr>
          <w:p w14:paraId="4BC5D9B3" w14:textId="77777777" w:rsidR="00375CEB" w:rsidRPr="00854D90" w:rsidRDefault="00375CEB" w:rsidP="00222395">
            <w:pPr>
              <w:pStyle w:val="Normal1"/>
              <w:widowControl w:val="0"/>
              <w:rPr>
                <w:rFonts w:ascii="Arial" w:hAnsi="Arial" w:cs="Arial"/>
              </w:rPr>
            </w:pPr>
          </w:p>
        </w:tc>
        <w:tc>
          <w:tcPr>
            <w:tcW w:w="2334" w:type="dxa"/>
          </w:tcPr>
          <w:p w14:paraId="003D92CE"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b/>
                <w:sz w:val="22"/>
                <w:szCs w:val="22"/>
              </w:rPr>
              <w:t>Contract 1</w:t>
            </w:r>
          </w:p>
        </w:tc>
        <w:tc>
          <w:tcPr>
            <w:tcW w:w="2334" w:type="dxa"/>
          </w:tcPr>
          <w:p w14:paraId="55359617"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b/>
                <w:sz w:val="22"/>
                <w:szCs w:val="22"/>
              </w:rPr>
              <w:t>Contract 2</w:t>
            </w:r>
          </w:p>
        </w:tc>
        <w:tc>
          <w:tcPr>
            <w:tcW w:w="2354" w:type="dxa"/>
          </w:tcPr>
          <w:p w14:paraId="03CBE579" w14:textId="77777777" w:rsidR="00375CEB" w:rsidRPr="00854D90" w:rsidRDefault="00375CEB" w:rsidP="00222395">
            <w:pPr>
              <w:pStyle w:val="Normal1"/>
              <w:widowControl w:val="0"/>
              <w:rPr>
                <w:rFonts w:ascii="Arial" w:hAnsi="Arial" w:cs="Arial"/>
                <w:color w:val="000000"/>
              </w:rPr>
            </w:pPr>
            <w:r w:rsidRPr="00854D90">
              <w:rPr>
                <w:rFonts w:ascii="Arial" w:eastAsia="Arial" w:hAnsi="Arial" w:cs="Arial"/>
                <w:b/>
                <w:sz w:val="22"/>
                <w:szCs w:val="22"/>
              </w:rPr>
              <w:t>Contract 3</w:t>
            </w:r>
          </w:p>
        </w:tc>
      </w:tr>
      <w:tr w:rsidR="00D46597" w:rsidRPr="00854D90" w14:paraId="512FCD63" w14:textId="77777777" w:rsidTr="004703D8">
        <w:trPr>
          <w:trHeight w:val="840"/>
        </w:trPr>
        <w:tc>
          <w:tcPr>
            <w:tcW w:w="2334" w:type="dxa"/>
          </w:tcPr>
          <w:p w14:paraId="68B1AF80"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Name of customer organisation</w:t>
            </w:r>
          </w:p>
        </w:tc>
        <w:tc>
          <w:tcPr>
            <w:tcW w:w="2334" w:type="dxa"/>
          </w:tcPr>
          <w:p w14:paraId="03A6B365" w14:textId="77777777" w:rsidR="00375CEB" w:rsidRPr="00854D90" w:rsidRDefault="00375CEB" w:rsidP="00222395">
            <w:pPr>
              <w:pStyle w:val="Normal1"/>
              <w:widowControl w:val="0"/>
              <w:rPr>
                <w:rFonts w:ascii="Arial" w:hAnsi="Arial" w:cs="Arial"/>
              </w:rPr>
            </w:pPr>
          </w:p>
        </w:tc>
        <w:tc>
          <w:tcPr>
            <w:tcW w:w="2334" w:type="dxa"/>
          </w:tcPr>
          <w:p w14:paraId="2D3CE0C4" w14:textId="77777777" w:rsidR="00375CEB" w:rsidRPr="00854D90" w:rsidRDefault="00375CEB" w:rsidP="00222395">
            <w:pPr>
              <w:pStyle w:val="Normal1"/>
              <w:widowControl w:val="0"/>
              <w:rPr>
                <w:rFonts w:ascii="Arial" w:hAnsi="Arial" w:cs="Arial"/>
              </w:rPr>
            </w:pPr>
          </w:p>
        </w:tc>
        <w:tc>
          <w:tcPr>
            <w:tcW w:w="2354" w:type="dxa"/>
          </w:tcPr>
          <w:p w14:paraId="13878617" w14:textId="77777777" w:rsidR="00375CEB" w:rsidRPr="00854D90" w:rsidRDefault="00375CEB" w:rsidP="00222395">
            <w:pPr>
              <w:pStyle w:val="Normal1"/>
              <w:widowControl w:val="0"/>
              <w:rPr>
                <w:rFonts w:ascii="Arial" w:hAnsi="Arial" w:cs="Arial"/>
              </w:rPr>
            </w:pPr>
          </w:p>
        </w:tc>
      </w:tr>
      <w:tr w:rsidR="00D46597" w:rsidRPr="00854D90" w14:paraId="639F033E" w14:textId="77777777" w:rsidTr="004703D8">
        <w:trPr>
          <w:trHeight w:val="420"/>
        </w:trPr>
        <w:tc>
          <w:tcPr>
            <w:tcW w:w="2334" w:type="dxa"/>
          </w:tcPr>
          <w:p w14:paraId="31E72F2D"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Point of contact in the organisation</w:t>
            </w:r>
          </w:p>
        </w:tc>
        <w:tc>
          <w:tcPr>
            <w:tcW w:w="2334" w:type="dxa"/>
          </w:tcPr>
          <w:p w14:paraId="0D098D85" w14:textId="77777777" w:rsidR="00375CEB" w:rsidRPr="00854D90" w:rsidRDefault="00375CEB" w:rsidP="00222395">
            <w:pPr>
              <w:pStyle w:val="Normal1"/>
              <w:widowControl w:val="0"/>
              <w:rPr>
                <w:rFonts w:ascii="Arial" w:hAnsi="Arial" w:cs="Arial"/>
              </w:rPr>
            </w:pPr>
          </w:p>
        </w:tc>
        <w:tc>
          <w:tcPr>
            <w:tcW w:w="2334" w:type="dxa"/>
          </w:tcPr>
          <w:p w14:paraId="4286D553" w14:textId="77777777" w:rsidR="00375CEB" w:rsidRPr="00854D90" w:rsidRDefault="00375CEB" w:rsidP="00222395">
            <w:pPr>
              <w:pStyle w:val="Normal1"/>
              <w:widowControl w:val="0"/>
              <w:rPr>
                <w:rFonts w:ascii="Arial" w:hAnsi="Arial" w:cs="Arial"/>
              </w:rPr>
            </w:pPr>
          </w:p>
        </w:tc>
        <w:tc>
          <w:tcPr>
            <w:tcW w:w="2354" w:type="dxa"/>
          </w:tcPr>
          <w:p w14:paraId="49B298DC" w14:textId="77777777" w:rsidR="00375CEB" w:rsidRPr="00854D90" w:rsidRDefault="00375CEB" w:rsidP="00222395">
            <w:pPr>
              <w:pStyle w:val="Normal1"/>
              <w:widowControl w:val="0"/>
              <w:rPr>
                <w:rFonts w:ascii="Arial" w:hAnsi="Arial" w:cs="Arial"/>
              </w:rPr>
            </w:pPr>
          </w:p>
        </w:tc>
      </w:tr>
      <w:tr w:rsidR="00D46597" w:rsidRPr="00854D90" w14:paraId="6D8C75AB" w14:textId="77777777" w:rsidTr="004703D8">
        <w:trPr>
          <w:trHeight w:val="420"/>
        </w:trPr>
        <w:tc>
          <w:tcPr>
            <w:tcW w:w="2334" w:type="dxa"/>
          </w:tcPr>
          <w:p w14:paraId="664C3AC3"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Position in the organisation</w:t>
            </w:r>
          </w:p>
        </w:tc>
        <w:tc>
          <w:tcPr>
            <w:tcW w:w="2334" w:type="dxa"/>
          </w:tcPr>
          <w:p w14:paraId="1577317F" w14:textId="77777777" w:rsidR="00375CEB" w:rsidRPr="00854D90" w:rsidRDefault="00375CEB" w:rsidP="00222395">
            <w:pPr>
              <w:pStyle w:val="Normal1"/>
              <w:widowControl w:val="0"/>
              <w:rPr>
                <w:rFonts w:ascii="Arial" w:hAnsi="Arial" w:cs="Arial"/>
              </w:rPr>
            </w:pPr>
          </w:p>
        </w:tc>
        <w:tc>
          <w:tcPr>
            <w:tcW w:w="2334" w:type="dxa"/>
          </w:tcPr>
          <w:p w14:paraId="18B282C5" w14:textId="77777777" w:rsidR="00375CEB" w:rsidRPr="00854D90" w:rsidRDefault="00375CEB" w:rsidP="00222395">
            <w:pPr>
              <w:pStyle w:val="Normal1"/>
              <w:widowControl w:val="0"/>
              <w:rPr>
                <w:rFonts w:ascii="Arial" w:hAnsi="Arial" w:cs="Arial"/>
              </w:rPr>
            </w:pPr>
          </w:p>
        </w:tc>
        <w:tc>
          <w:tcPr>
            <w:tcW w:w="2354" w:type="dxa"/>
          </w:tcPr>
          <w:p w14:paraId="134F8ACC" w14:textId="77777777" w:rsidR="00375CEB" w:rsidRPr="00854D90" w:rsidRDefault="00375CEB" w:rsidP="00222395">
            <w:pPr>
              <w:pStyle w:val="Normal1"/>
              <w:widowControl w:val="0"/>
              <w:rPr>
                <w:rFonts w:ascii="Arial" w:hAnsi="Arial" w:cs="Arial"/>
              </w:rPr>
            </w:pPr>
          </w:p>
        </w:tc>
      </w:tr>
      <w:tr w:rsidR="00D46597" w:rsidRPr="00854D90" w14:paraId="140FC5C4" w14:textId="77777777" w:rsidTr="004703D8">
        <w:trPr>
          <w:trHeight w:val="420"/>
        </w:trPr>
        <w:tc>
          <w:tcPr>
            <w:tcW w:w="2334" w:type="dxa"/>
          </w:tcPr>
          <w:p w14:paraId="408B1EDA"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E-mail address</w:t>
            </w:r>
          </w:p>
        </w:tc>
        <w:tc>
          <w:tcPr>
            <w:tcW w:w="2334" w:type="dxa"/>
          </w:tcPr>
          <w:p w14:paraId="342B633E" w14:textId="77777777" w:rsidR="00375CEB" w:rsidRPr="00854D90" w:rsidRDefault="00375CEB" w:rsidP="00222395">
            <w:pPr>
              <w:pStyle w:val="Normal1"/>
              <w:widowControl w:val="0"/>
              <w:rPr>
                <w:rFonts w:ascii="Arial" w:hAnsi="Arial" w:cs="Arial"/>
              </w:rPr>
            </w:pPr>
          </w:p>
        </w:tc>
        <w:tc>
          <w:tcPr>
            <w:tcW w:w="2334" w:type="dxa"/>
          </w:tcPr>
          <w:p w14:paraId="7F8B1763" w14:textId="77777777" w:rsidR="00375CEB" w:rsidRPr="00854D90" w:rsidRDefault="00375CEB" w:rsidP="00222395">
            <w:pPr>
              <w:pStyle w:val="Normal1"/>
              <w:widowControl w:val="0"/>
              <w:rPr>
                <w:rFonts w:ascii="Arial" w:hAnsi="Arial" w:cs="Arial"/>
              </w:rPr>
            </w:pPr>
          </w:p>
        </w:tc>
        <w:tc>
          <w:tcPr>
            <w:tcW w:w="2354" w:type="dxa"/>
          </w:tcPr>
          <w:p w14:paraId="160D3750" w14:textId="77777777" w:rsidR="00375CEB" w:rsidRPr="00854D90" w:rsidRDefault="00375CEB" w:rsidP="00222395">
            <w:pPr>
              <w:pStyle w:val="Normal1"/>
              <w:widowControl w:val="0"/>
              <w:rPr>
                <w:rFonts w:ascii="Arial" w:hAnsi="Arial" w:cs="Arial"/>
              </w:rPr>
            </w:pPr>
          </w:p>
        </w:tc>
      </w:tr>
      <w:tr w:rsidR="00D46597" w:rsidRPr="00854D90" w14:paraId="0F729505" w14:textId="77777777" w:rsidTr="004703D8">
        <w:trPr>
          <w:trHeight w:val="420"/>
        </w:trPr>
        <w:tc>
          <w:tcPr>
            <w:tcW w:w="2334" w:type="dxa"/>
          </w:tcPr>
          <w:p w14:paraId="3C22B18B"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 xml:space="preserve">Description of contract </w:t>
            </w:r>
          </w:p>
        </w:tc>
        <w:tc>
          <w:tcPr>
            <w:tcW w:w="2334" w:type="dxa"/>
          </w:tcPr>
          <w:p w14:paraId="1A01E3F6" w14:textId="77777777" w:rsidR="00375CEB" w:rsidRPr="00854D90" w:rsidRDefault="00375CEB" w:rsidP="00222395">
            <w:pPr>
              <w:pStyle w:val="Normal1"/>
              <w:widowControl w:val="0"/>
              <w:rPr>
                <w:rFonts w:ascii="Arial" w:hAnsi="Arial" w:cs="Arial"/>
              </w:rPr>
            </w:pPr>
          </w:p>
        </w:tc>
        <w:tc>
          <w:tcPr>
            <w:tcW w:w="2334" w:type="dxa"/>
          </w:tcPr>
          <w:p w14:paraId="55930C43" w14:textId="77777777" w:rsidR="00375CEB" w:rsidRPr="00854D90" w:rsidRDefault="00375CEB" w:rsidP="00222395">
            <w:pPr>
              <w:pStyle w:val="Normal1"/>
              <w:widowControl w:val="0"/>
              <w:rPr>
                <w:rFonts w:ascii="Arial" w:hAnsi="Arial" w:cs="Arial"/>
              </w:rPr>
            </w:pPr>
          </w:p>
        </w:tc>
        <w:tc>
          <w:tcPr>
            <w:tcW w:w="2354" w:type="dxa"/>
          </w:tcPr>
          <w:p w14:paraId="054A5384" w14:textId="77777777" w:rsidR="00375CEB" w:rsidRPr="00854D90" w:rsidRDefault="00375CEB" w:rsidP="00222395">
            <w:pPr>
              <w:pStyle w:val="Normal1"/>
              <w:widowControl w:val="0"/>
              <w:rPr>
                <w:rFonts w:ascii="Arial" w:hAnsi="Arial" w:cs="Arial"/>
              </w:rPr>
            </w:pPr>
          </w:p>
        </w:tc>
      </w:tr>
      <w:tr w:rsidR="00D46597" w:rsidRPr="00854D90" w14:paraId="0F085497" w14:textId="77777777" w:rsidTr="004703D8">
        <w:trPr>
          <w:trHeight w:val="420"/>
        </w:trPr>
        <w:tc>
          <w:tcPr>
            <w:tcW w:w="2334" w:type="dxa"/>
          </w:tcPr>
          <w:p w14:paraId="39CB9EC8"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Contract Start date</w:t>
            </w:r>
          </w:p>
        </w:tc>
        <w:tc>
          <w:tcPr>
            <w:tcW w:w="2334" w:type="dxa"/>
          </w:tcPr>
          <w:p w14:paraId="539740D0" w14:textId="77777777" w:rsidR="00375CEB" w:rsidRPr="00854D90" w:rsidRDefault="00375CEB" w:rsidP="00222395">
            <w:pPr>
              <w:pStyle w:val="Normal1"/>
              <w:widowControl w:val="0"/>
              <w:rPr>
                <w:rFonts w:ascii="Arial" w:hAnsi="Arial" w:cs="Arial"/>
              </w:rPr>
            </w:pPr>
          </w:p>
        </w:tc>
        <w:tc>
          <w:tcPr>
            <w:tcW w:w="2334" w:type="dxa"/>
          </w:tcPr>
          <w:p w14:paraId="6C9E4373" w14:textId="77777777" w:rsidR="00375CEB" w:rsidRPr="00854D90" w:rsidRDefault="00375CEB" w:rsidP="00222395">
            <w:pPr>
              <w:pStyle w:val="Normal1"/>
              <w:widowControl w:val="0"/>
              <w:rPr>
                <w:rFonts w:ascii="Arial" w:hAnsi="Arial" w:cs="Arial"/>
              </w:rPr>
            </w:pPr>
          </w:p>
        </w:tc>
        <w:tc>
          <w:tcPr>
            <w:tcW w:w="2354" w:type="dxa"/>
          </w:tcPr>
          <w:p w14:paraId="0E8E9575" w14:textId="77777777" w:rsidR="00375CEB" w:rsidRPr="00854D90" w:rsidRDefault="00375CEB" w:rsidP="00222395">
            <w:pPr>
              <w:pStyle w:val="Normal1"/>
              <w:widowControl w:val="0"/>
              <w:rPr>
                <w:rFonts w:ascii="Arial" w:hAnsi="Arial" w:cs="Arial"/>
              </w:rPr>
            </w:pPr>
          </w:p>
        </w:tc>
      </w:tr>
      <w:tr w:rsidR="00D46597" w:rsidRPr="00854D90" w14:paraId="2D3F17DB" w14:textId="77777777" w:rsidTr="004703D8">
        <w:trPr>
          <w:trHeight w:val="420"/>
        </w:trPr>
        <w:tc>
          <w:tcPr>
            <w:tcW w:w="2334" w:type="dxa"/>
          </w:tcPr>
          <w:p w14:paraId="4DA1E957"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Contract completion date</w:t>
            </w:r>
          </w:p>
        </w:tc>
        <w:tc>
          <w:tcPr>
            <w:tcW w:w="2334" w:type="dxa"/>
          </w:tcPr>
          <w:p w14:paraId="57818931" w14:textId="77777777" w:rsidR="00375CEB" w:rsidRPr="00854D90" w:rsidRDefault="00375CEB" w:rsidP="00222395">
            <w:pPr>
              <w:pStyle w:val="Normal1"/>
              <w:widowControl w:val="0"/>
              <w:rPr>
                <w:rFonts w:ascii="Arial" w:hAnsi="Arial" w:cs="Arial"/>
              </w:rPr>
            </w:pPr>
          </w:p>
        </w:tc>
        <w:tc>
          <w:tcPr>
            <w:tcW w:w="2334" w:type="dxa"/>
          </w:tcPr>
          <w:p w14:paraId="1F790DCC" w14:textId="77777777" w:rsidR="00375CEB" w:rsidRPr="00854D90" w:rsidRDefault="00375CEB" w:rsidP="00222395">
            <w:pPr>
              <w:pStyle w:val="Normal1"/>
              <w:widowControl w:val="0"/>
              <w:rPr>
                <w:rFonts w:ascii="Arial" w:hAnsi="Arial" w:cs="Arial"/>
              </w:rPr>
            </w:pPr>
          </w:p>
        </w:tc>
        <w:tc>
          <w:tcPr>
            <w:tcW w:w="2354" w:type="dxa"/>
          </w:tcPr>
          <w:p w14:paraId="0212FB4B" w14:textId="77777777" w:rsidR="00375CEB" w:rsidRPr="00854D90" w:rsidRDefault="00375CEB" w:rsidP="00222395">
            <w:pPr>
              <w:pStyle w:val="Normal1"/>
              <w:widowControl w:val="0"/>
              <w:rPr>
                <w:rFonts w:ascii="Arial" w:hAnsi="Arial" w:cs="Arial"/>
              </w:rPr>
            </w:pPr>
          </w:p>
        </w:tc>
      </w:tr>
      <w:tr w:rsidR="00D46597" w:rsidRPr="00854D90" w14:paraId="6768EC58" w14:textId="77777777" w:rsidTr="004703D8">
        <w:trPr>
          <w:trHeight w:val="420"/>
        </w:trPr>
        <w:tc>
          <w:tcPr>
            <w:tcW w:w="2334" w:type="dxa"/>
          </w:tcPr>
          <w:p w14:paraId="6882FB75" w14:textId="77777777" w:rsidR="00375CEB" w:rsidRPr="00854D90" w:rsidRDefault="00375CEB" w:rsidP="004703D8">
            <w:pPr>
              <w:pStyle w:val="Normal1"/>
              <w:widowControl w:val="0"/>
              <w:jc w:val="left"/>
              <w:rPr>
                <w:rFonts w:ascii="Arial" w:hAnsi="Arial" w:cs="Arial"/>
                <w:color w:val="000000"/>
              </w:rPr>
            </w:pPr>
            <w:r w:rsidRPr="00854D90">
              <w:rPr>
                <w:rFonts w:ascii="Arial" w:eastAsia="Arial" w:hAnsi="Arial" w:cs="Arial"/>
                <w:b/>
                <w:sz w:val="22"/>
                <w:szCs w:val="22"/>
              </w:rPr>
              <w:t>Estimated contract value</w:t>
            </w:r>
          </w:p>
        </w:tc>
        <w:tc>
          <w:tcPr>
            <w:tcW w:w="2334" w:type="dxa"/>
          </w:tcPr>
          <w:p w14:paraId="03F5B29D" w14:textId="77777777" w:rsidR="00375CEB" w:rsidRPr="00854D90" w:rsidRDefault="00375CEB" w:rsidP="00222395">
            <w:pPr>
              <w:pStyle w:val="Normal1"/>
              <w:widowControl w:val="0"/>
              <w:rPr>
                <w:rFonts w:ascii="Arial" w:hAnsi="Arial" w:cs="Arial"/>
              </w:rPr>
            </w:pPr>
          </w:p>
        </w:tc>
        <w:tc>
          <w:tcPr>
            <w:tcW w:w="2334" w:type="dxa"/>
          </w:tcPr>
          <w:p w14:paraId="03D1F539" w14:textId="77777777" w:rsidR="00375CEB" w:rsidRPr="00854D90" w:rsidRDefault="00375CEB" w:rsidP="00222395">
            <w:pPr>
              <w:pStyle w:val="Normal1"/>
              <w:widowControl w:val="0"/>
              <w:rPr>
                <w:rFonts w:ascii="Arial" w:hAnsi="Arial" w:cs="Arial"/>
              </w:rPr>
            </w:pPr>
          </w:p>
        </w:tc>
        <w:tc>
          <w:tcPr>
            <w:tcW w:w="2354" w:type="dxa"/>
          </w:tcPr>
          <w:p w14:paraId="28B94A6C" w14:textId="77777777" w:rsidR="00375CEB" w:rsidRPr="00854D90" w:rsidRDefault="00375CEB" w:rsidP="00222395">
            <w:pPr>
              <w:pStyle w:val="Normal1"/>
              <w:widowControl w:val="0"/>
              <w:rPr>
                <w:rFonts w:ascii="Arial" w:hAnsi="Arial" w:cs="Arial"/>
              </w:rPr>
            </w:pPr>
          </w:p>
        </w:tc>
      </w:tr>
    </w:tbl>
    <w:p w14:paraId="681F2B7B"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99"/>
      </w:tblGrid>
      <w:tr w:rsidR="00D46597" w:rsidRPr="00854D90" w14:paraId="7153DCA4" w14:textId="77777777" w:rsidTr="004703D8">
        <w:trPr>
          <w:trHeight w:val="2100"/>
        </w:trPr>
        <w:tc>
          <w:tcPr>
            <w:tcW w:w="1257" w:type="dxa"/>
          </w:tcPr>
          <w:p w14:paraId="0ED3FB02" w14:textId="77777777" w:rsidR="00375CEB" w:rsidRPr="00854D90" w:rsidRDefault="00375CEB" w:rsidP="00222395">
            <w:pPr>
              <w:pStyle w:val="Normal1"/>
              <w:widowControl w:val="0"/>
              <w:rPr>
                <w:rFonts w:ascii="Arial" w:hAnsi="Arial" w:cs="Arial"/>
                <w:bCs/>
              </w:rPr>
            </w:pPr>
          </w:p>
          <w:p w14:paraId="75512FB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6.2</w:t>
            </w:r>
          </w:p>
          <w:p w14:paraId="46A0CEA8" w14:textId="77777777" w:rsidR="00375CEB" w:rsidRPr="00854D90" w:rsidRDefault="00375CEB" w:rsidP="00222395">
            <w:pPr>
              <w:pStyle w:val="Normal1"/>
              <w:widowControl w:val="0"/>
              <w:rPr>
                <w:rFonts w:ascii="Arial" w:hAnsi="Arial" w:cs="Arial"/>
                <w:bCs/>
              </w:rPr>
            </w:pPr>
          </w:p>
          <w:p w14:paraId="2224E603" w14:textId="77777777" w:rsidR="00375CEB" w:rsidRPr="00854D90" w:rsidRDefault="00375CEB" w:rsidP="00222395">
            <w:pPr>
              <w:pStyle w:val="Normal1"/>
              <w:widowControl w:val="0"/>
              <w:rPr>
                <w:rFonts w:ascii="Arial" w:hAnsi="Arial" w:cs="Arial"/>
                <w:bCs/>
              </w:rPr>
            </w:pPr>
          </w:p>
        </w:tc>
        <w:tc>
          <w:tcPr>
            <w:tcW w:w="8099" w:type="dxa"/>
          </w:tcPr>
          <w:p w14:paraId="7C98D8E7"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Where you intend to sub-contract a proportion of the contract, please demonstrate how you have previously maintained healthy supply chains with your sub-contractor(s)</w:t>
            </w:r>
          </w:p>
          <w:p w14:paraId="5F9EFCC4"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46597" w:rsidRPr="00854D90" w14:paraId="79BB3C8E" w14:textId="77777777" w:rsidTr="004703D8">
        <w:trPr>
          <w:trHeight w:val="2111"/>
        </w:trPr>
        <w:tc>
          <w:tcPr>
            <w:tcW w:w="1257" w:type="dxa"/>
          </w:tcPr>
          <w:p w14:paraId="39447FEE" w14:textId="77777777" w:rsidR="00375CEB" w:rsidRPr="00854D90" w:rsidRDefault="00375CEB" w:rsidP="00222395">
            <w:pPr>
              <w:pStyle w:val="Normal1"/>
              <w:widowControl w:val="0"/>
              <w:rPr>
                <w:rFonts w:ascii="Arial" w:hAnsi="Arial" w:cs="Arial"/>
                <w:bCs/>
              </w:rPr>
            </w:pPr>
          </w:p>
        </w:tc>
        <w:tc>
          <w:tcPr>
            <w:tcW w:w="8099" w:type="dxa"/>
          </w:tcPr>
          <w:p w14:paraId="13ECAD26" w14:textId="77777777" w:rsidR="00375CEB" w:rsidRPr="00854D90" w:rsidRDefault="00375CEB" w:rsidP="00222395">
            <w:pPr>
              <w:pStyle w:val="Normal1"/>
              <w:widowControl w:val="0"/>
              <w:rPr>
                <w:rFonts w:ascii="Arial" w:hAnsi="Arial" w:cs="Arial"/>
              </w:rPr>
            </w:pPr>
          </w:p>
        </w:tc>
      </w:tr>
    </w:tbl>
    <w:p w14:paraId="1F0F04CE" w14:textId="77777777" w:rsidR="00375CEB" w:rsidRPr="00854D90" w:rsidRDefault="00375CEB" w:rsidP="00375CEB">
      <w:pPr>
        <w:pStyle w:val="Normal1"/>
        <w:spacing w:line="276" w:lineRule="auto"/>
        <w:rPr>
          <w:rFonts w:ascii="Arial" w:hAnsi="Arial" w:cs="Arial"/>
        </w:rPr>
      </w:pPr>
    </w:p>
    <w:tbl>
      <w:tblPr>
        <w:tblW w:w="4859"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4537"/>
        <w:gridCol w:w="3542"/>
      </w:tblGrid>
      <w:tr w:rsidR="007D45E8" w:rsidRPr="00854D90" w14:paraId="5B142FE2" w14:textId="77777777" w:rsidTr="004703D8">
        <w:tc>
          <w:tcPr>
            <w:tcW w:w="682" w:type="pct"/>
          </w:tcPr>
          <w:p w14:paraId="1E3817FF" w14:textId="77777777" w:rsidR="00375CEB" w:rsidRPr="00854D90" w:rsidRDefault="00375CEB" w:rsidP="00222395">
            <w:pPr>
              <w:pStyle w:val="Normal1"/>
              <w:rPr>
                <w:rFonts w:ascii="Arial" w:eastAsia="Arial" w:hAnsi="Arial" w:cs="Arial"/>
                <w:bCs/>
                <w:sz w:val="22"/>
                <w:szCs w:val="22"/>
              </w:rPr>
            </w:pPr>
            <w:r w:rsidRPr="00854D90">
              <w:rPr>
                <w:rFonts w:ascii="Arial" w:eastAsia="Arial" w:hAnsi="Arial" w:cs="Arial"/>
                <w:bCs/>
                <w:sz w:val="22"/>
                <w:szCs w:val="22"/>
              </w:rPr>
              <w:t xml:space="preserve">6.3  </w:t>
            </w:r>
          </w:p>
        </w:tc>
        <w:tc>
          <w:tcPr>
            <w:tcW w:w="4318" w:type="pct"/>
            <w:gridSpan w:val="2"/>
            <w:vAlign w:val="center"/>
          </w:tcPr>
          <w:p w14:paraId="68FD5E36"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46597" w:rsidRPr="00854D90" w14:paraId="6588A3C9" w14:textId="77777777" w:rsidTr="004703D8">
        <w:tc>
          <w:tcPr>
            <w:tcW w:w="682" w:type="pct"/>
          </w:tcPr>
          <w:p w14:paraId="307DCB04" w14:textId="77777777" w:rsidR="00375CEB" w:rsidRPr="00854D90" w:rsidRDefault="00375CEB" w:rsidP="00222395">
            <w:pPr>
              <w:pStyle w:val="Normal1"/>
              <w:rPr>
                <w:rFonts w:ascii="Arial" w:hAnsi="Arial" w:cs="Arial"/>
              </w:rPr>
            </w:pPr>
          </w:p>
        </w:tc>
        <w:tc>
          <w:tcPr>
            <w:tcW w:w="4318" w:type="pct"/>
            <w:gridSpan w:val="2"/>
          </w:tcPr>
          <w:p w14:paraId="64E23117" w14:textId="77777777" w:rsidR="00375CEB" w:rsidRPr="00854D90" w:rsidRDefault="00375CEB" w:rsidP="00222395">
            <w:pPr>
              <w:pStyle w:val="Normal1"/>
              <w:rPr>
                <w:rFonts w:ascii="Arial" w:hAnsi="Arial" w:cs="Arial"/>
              </w:rPr>
            </w:pPr>
          </w:p>
          <w:p w14:paraId="54823AFC" w14:textId="77777777" w:rsidR="00375CEB" w:rsidRPr="00854D90" w:rsidRDefault="00375CEB" w:rsidP="00222395">
            <w:pPr>
              <w:pStyle w:val="Normal1"/>
              <w:rPr>
                <w:rFonts w:ascii="Arial" w:hAnsi="Arial" w:cs="Arial"/>
              </w:rPr>
            </w:pPr>
          </w:p>
          <w:p w14:paraId="231DCA83" w14:textId="77777777" w:rsidR="00375CEB" w:rsidRPr="00854D90" w:rsidRDefault="00375CEB" w:rsidP="00222395">
            <w:pPr>
              <w:pStyle w:val="Normal1"/>
              <w:rPr>
                <w:rFonts w:ascii="Arial" w:hAnsi="Arial" w:cs="Arial"/>
              </w:rPr>
            </w:pPr>
          </w:p>
          <w:p w14:paraId="0271DF1A" w14:textId="77777777" w:rsidR="00375CEB" w:rsidRPr="00854D90" w:rsidRDefault="00375CEB" w:rsidP="00222395">
            <w:pPr>
              <w:pStyle w:val="Normal1"/>
              <w:rPr>
                <w:rFonts w:ascii="Arial" w:hAnsi="Arial" w:cs="Arial"/>
              </w:rPr>
            </w:pPr>
          </w:p>
        </w:tc>
      </w:tr>
      <w:tr w:rsidR="007D45E8" w:rsidRPr="00854D90" w14:paraId="3C333DFD" w14:textId="77777777" w:rsidTr="004703D8">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1276" w:type="dxa"/>
            <w:shd w:val="clear" w:color="auto" w:fill="CCFFFF"/>
          </w:tcPr>
          <w:p w14:paraId="7CEC04CB" w14:textId="77777777"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lastRenderedPageBreak/>
              <w:t>Section 7</w:t>
            </w:r>
          </w:p>
        </w:tc>
        <w:tc>
          <w:tcPr>
            <w:tcW w:w="8080" w:type="dxa"/>
            <w:gridSpan w:val="2"/>
            <w:shd w:val="clear" w:color="auto" w:fill="CCFFFF"/>
          </w:tcPr>
          <w:p w14:paraId="0580E08D" w14:textId="52DE2343"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t>Modern Slavery Act 2015: Requirements under Modern Slavery Act 2015</w:t>
            </w:r>
            <w:r w:rsidR="00B82203" w:rsidRPr="00854D90">
              <w:rPr>
                <w:rStyle w:val="FootnoteReference"/>
                <w:rFonts w:ascii="Arial" w:hAnsi="Arial" w:cs="Arial"/>
              </w:rPr>
              <w:footnoteReference w:id="15"/>
            </w:r>
          </w:p>
        </w:tc>
      </w:tr>
      <w:tr w:rsidR="00FA265F" w:rsidRPr="00854D90" w14:paraId="09A99B32" w14:textId="77777777" w:rsidTr="004703D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76" w:type="dxa"/>
            <w:tcMar>
              <w:left w:w="120" w:type="dxa"/>
              <w:right w:w="120" w:type="dxa"/>
            </w:tcMar>
          </w:tcPr>
          <w:p w14:paraId="14DDF8AA" w14:textId="77777777" w:rsidR="00375CEB" w:rsidRPr="00854D90" w:rsidRDefault="00375CEB" w:rsidP="00222395">
            <w:pPr>
              <w:pStyle w:val="Normal1"/>
              <w:spacing w:line="259" w:lineRule="auto"/>
              <w:rPr>
                <w:rFonts w:ascii="Arial" w:hAnsi="Arial" w:cs="Arial"/>
                <w:bCs/>
                <w:sz w:val="22"/>
                <w:szCs w:val="22"/>
              </w:rPr>
            </w:pPr>
            <w:r w:rsidRPr="00854D90">
              <w:rPr>
                <w:rFonts w:ascii="Arial" w:eastAsia="Arial" w:hAnsi="Arial" w:cs="Arial"/>
                <w:bCs/>
                <w:sz w:val="22"/>
                <w:szCs w:val="22"/>
              </w:rPr>
              <w:t>7.1</w:t>
            </w:r>
          </w:p>
        </w:tc>
        <w:tc>
          <w:tcPr>
            <w:tcW w:w="4536" w:type="dxa"/>
            <w:tcMar>
              <w:left w:w="120" w:type="dxa"/>
              <w:right w:w="120" w:type="dxa"/>
            </w:tcMar>
          </w:tcPr>
          <w:p w14:paraId="22995EDC" w14:textId="77777777" w:rsidR="00375CEB" w:rsidRPr="00854D90" w:rsidRDefault="00375CEB" w:rsidP="00222395">
            <w:pPr>
              <w:pStyle w:val="Normal1"/>
              <w:rPr>
                <w:rFonts w:ascii="Arial" w:hAnsi="Arial" w:cs="Arial"/>
                <w:bCs/>
                <w:sz w:val="22"/>
                <w:szCs w:val="22"/>
              </w:rPr>
            </w:pPr>
            <w:r w:rsidRPr="00854D90">
              <w:rPr>
                <w:rFonts w:ascii="Arial" w:eastAsia="Arial" w:hAnsi="Arial" w:cs="Arial"/>
                <w:bCs/>
                <w:color w:val="222222"/>
                <w:sz w:val="22"/>
                <w:szCs w:val="22"/>
                <w:highlight w:val="white"/>
              </w:rPr>
              <w:t>Are you a relevant commercial organisation as defined by section 54 ("Transparency in supply chains etc.") of the Modern Slavery Act 2015 ("the Act")?</w:t>
            </w:r>
          </w:p>
        </w:tc>
        <w:tc>
          <w:tcPr>
            <w:tcW w:w="3544" w:type="dxa"/>
            <w:tcMar>
              <w:left w:w="120" w:type="dxa"/>
              <w:right w:w="120" w:type="dxa"/>
            </w:tcMar>
          </w:tcPr>
          <w:p w14:paraId="70D8F43D" w14:textId="77777777" w:rsidR="00375CEB" w:rsidRPr="00854D90" w:rsidRDefault="00375CEB" w:rsidP="00222395">
            <w:pPr>
              <w:pStyle w:val="Normal1"/>
              <w:rPr>
                <w:rFonts w:ascii="Arial" w:hAnsi="Arial" w:cs="Arial"/>
                <w:bCs/>
                <w:sz w:val="22"/>
                <w:szCs w:val="22"/>
              </w:rPr>
            </w:pPr>
            <w:r w:rsidRPr="00854D90">
              <w:rPr>
                <w:rFonts w:ascii="Arial" w:hAnsi="Arial" w:cs="Arial"/>
                <w:bCs/>
                <w:sz w:val="22"/>
                <w:szCs w:val="22"/>
              </w:rPr>
              <w:br/>
            </w:r>
            <w:r w:rsidRPr="00854D90">
              <w:rPr>
                <w:rFonts w:ascii="Arial" w:eastAsia="Arial" w:hAnsi="Arial" w:cs="Arial"/>
                <w:bCs/>
                <w:sz w:val="22"/>
                <w:szCs w:val="22"/>
              </w:rPr>
              <w:t xml:space="preserve">Yes   </w:t>
            </w:r>
            <w:r w:rsidRPr="00854D90">
              <w:rPr>
                <w:rFonts w:ascii="Segoe UI Symbol" w:eastAsia="Menlo Regular" w:hAnsi="Segoe UI Symbol" w:cs="Segoe UI Symbol"/>
                <w:bCs/>
                <w:sz w:val="22"/>
                <w:szCs w:val="22"/>
              </w:rPr>
              <w:t>☐</w:t>
            </w:r>
          </w:p>
          <w:p w14:paraId="4E1EAB97" w14:textId="6B91F05E" w:rsidR="00375CEB" w:rsidRPr="00854D90" w:rsidRDefault="00375CEB" w:rsidP="004703D8">
            <w:pPr>
              <w:pStyle w:val="Normal1"/>
              <w:spacing w:after="240"/>
              <w:jc w:val="left"/>
              <w:rPr>
                <w:rFonts w:ascii="Arial" w:hAnsi="Arial" w:cs="Arial"/>
                <w:bCs/>
                <w:sz w:val="22"/>
                <w:szCs w:val="22"/>
              </w:rPr>
            </w:pPr>
            <w:r w:rsidRPr="00854D90">
              <w:rPr>
                <w:rFonts w:ascii="Arial" w:eastAsia="Arial" w:hAnsi="Arial" w:cs="Arial"/>
                <w:bCs/>
                <w:sz w:val="22"/>
                <w:szCs w:val="22"/>
              </w:rPr>
              <w:t>N/A</w:t>
            </w:r>
            <w:r w:rsidR="005528AE" w:rsidRPr="00854D90">
              <w:rPr>
                <w:rFonts w:ascii="Arial" w:eastAsia="Arial" w:hAnsi="Arial" w:cs="Arial"/>
                <w:bCs/>
                <w:sz w:val="22"/>
                <w:szCs w:val="22"/>
              </w:rPr>
              <w:t xml:space="preserve">   </w:t>
            </w:r>
            <w:r w:rsidRPr="00854D90">
              <w:rPr>
                <w:rFonts w:ascii="Segoe UI Symbol" w:eastAsia="Menlo Regular" w:hAnsi="Segoe UI Symbol" w:cs="Segoe UI Symbol"/>
                <w:bCs/>
                <w:sz w:val="22"/>
                <w:szCs w:val="22"/>
              </w:rPr>
              <w:t>☐</w:t>
            </w:r>
            <w:r w:rsidRPr="00854D90">
              <w:rPr>
                <w:rFonts w:ascii="Arial" w:hAnsi="Arial" w:cs="Arial"/>
                <w:bCs/>
                <w:sz w:val="22"/>
                <w:szCs w:val="22"/>
              </w:rPr>
              <w:br/>
            </w:r>
          </w:p>
        </w:tc>
      </w:tr>
      <w:tr w:rsidR="00FA265F" w:rsidRPr="00854D90" w14:paraId="68820A19" w14:textId="77777777" w:rsidTr="004703D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76" w:type="dxa"/>
            <w:tcMar>
              <w:left w:w="120" w:type="dxa"/>
              <w:right w:w="120" w:type="dxa"/>
            </w:tcMar>
          </w:tcPr>
          <w:p w14:paraId="4AB390C0" w14:textId="77777777" w:rsidR="00375CEB" w:rsidRPr="00854D90" w:rsidRDefault="00375CEB" w:rsidP="00222395">
            <w:pPr>
              <w:pStyle w:val="Normal1"/>
              <w:spacing w:line="259" w:lineRule="auto"/>
              <w:rPr>
                <w:rFonts w:ascii="Arial" w:hAnsi="Arial" w:cs="Arial"/>
                <w:bCs/>
                <w:sz w:val="22"/>
                <w:szCs w:val="22"/>
              </w:rPr>
            </w:pPr>
            <w:r w:rsidRPr="00854D90">
              <w:rPr>
                <w:rFonts w:ascii="Arial" w:eastAsia="Arial" w:hAnsi="Arial" w:cs="Arial"/>
                <w:bCs/>
                <w:sz w:val="22"/>
                <w:szCs w:val="22"/>
              </w:rPr>
              <w:t>7.2</w:t>
            </w:r>
          </w:p>
        </w:tc>
        <w:tc>
          <w:tcPr>
            <w:tcW w:w="4536" w:type="dxa"/>
            <w:tcMar>
              <w:left w:w="120" w:type="dxa"/>
              <w:right w:w="120" w:type="dxa"/>
            </w:tcMar>
          </w:tcPr>
          <w:p w14:paraId="65C4E971" w14:textId="77777777" w:rsidR="00375CEB" w:rsidRPr="00854D90" w:rsidRDefault="00375CEB" w:rsidP="00222395">
            <w:pPr>
              <w:pStyle w:val="Normal1"/>
              <w:rPr>
                <w:rFonts w:ascii="Arial" w:hAnsi="Arial" w:cs="Arial"/>
                <w:bCs/>
                <w:sz w:val="22"/>
                <w:szCs w:val="22"/>
              </w:rPr>
            </w:pPr>
            <w:r w:rsidRPr="00854D90">
              <w:rPr>
                <w:rFonts w:ascii="Arial" w:eastAsia="Arial" w:hAnsi="Arial" w:cs="Arial"/>
                <w:bCs/>
                <w:color w:val="222222"/>
                <w:sz w:val="22"/>
                <w:szCs w:val="22"/>
                <w:highlight w:val="white"/>
              </w:rPr>
              <w:t>If you have answered yes to question 7.1 are you compliant with the annual reporting requirements contained within Section 54 of the Act 2015?</w:t>
            </w:r>
          </w:p>
          <w:p w14:paraId="4E3C9022" w14:textId="77777777" w:rsidR="00375CEB" w:rsidRPr="00854D90" w:rsidRDefault="00375CEB" w:rsidP="00222395">
            <w:pPr>
              <w:pStyle w:val="Normal1"/>
              <w:spacing w:after="160" w:line="259" w:lineRule="auto"/>
              <w:rPr>
                <w:rFonts w:ascii="Arial" w:hAnsi="Arial" w:cs="Arial"/>
                <w:bCs/>
                <w:sz w:val="22"/>
                <w:szCs w:val="22"/>
              </w:rPr>
            </w:pPr>
          </w:p>
        </w:tc>
        <w:tc>
          <w:tcPr>
            <w:tcW w:w="3544" w:type="dxa"/>
            <w:tcMar>
              <w:left w:w="120" w:type="dxa"/>
              <w:right w:w="120" w:type="dxa"/>
            </w:tcMar>
          </w:tcPr>
          <w:p w14:paraId="04723A67" w14:textId="77777777" w:rsidR="00375CEB" w:rsidRPr="00854D90" w:rsidRDefault="00375CEB" w:rsidP="00222395">
            <w:pPr>
              <w:pStyle w:val="Normal1"/>
              <w:rPr>
                <w:rFonts w:ascii="Arial" w:hAnsi="Arial" w:cs="Arial"/>
                <w:bCs/>
                <w:sz w:val="22"/>
                <w:szCs w:val="22"/>
              </w:rPr>
            </w:pPr>
            <w:r w:rsidRPr="00854D90">
              <w:rPr>
                <w:rFonts w:ascii="Arial" w:eastAsia="Arial" w:hAnsi="Arial" w:cs="Arial"/>
                <w:bCs/>
                <w:sz w:val="22"/>
                <w:szCs w:val="22"/>
              </w:rPr>
              <w:t xml:space="preserve">Yes   </w:t>
            </w:r>
            <w:r w:rsidRPr="00854D90">
              <w:rPr>
                <w:rFonts w:ascii="Segoe UI Symbol" w:eastAsia="Menlo Regular" w:hAnsi="Segoe UI Symbol" w:cs="Segoe UI Symbol"/>
                <w:bCs/>
                <w:sz w:val="22"/>
                <w:szCs w:val="22"/>
              </w:rPr>
              <w:t>☐</w:t>
            </w:r>
          </w:p>
          <w:p w14:paraId="2D3730ED" w14:textId="58BF3AE3" w:rsidR="00375CEB" w:rsidRPr="00854D90" w:rsidRDefault="00375CEB" w:rsidP="00222395">
            <w:pPr>
              <w:pStyle w:val="Normal1"/>
              <w:rPr>
                <w:rFonts w:ascii="Arial" w:hAnsi="Arial" w:cs="Arial"/>
                <w:bCs/>
                <w:sz w:val="22"/>
                <w:szCs w:val="22"/>
              </w:rPr>
            </w:pPr>
            <w:r w:rsidRPr="00854D90">
              <w:rPr>
                <w:rFonts w:ascii="Arial" w:eastAsia="Menlo Regular" w:hAnsi="Arial" w:cs="Arial"/>
                <w:bCs/>
                <w:sz w:val="22"/>
                <w:szCs w:val="22"/>
              </w:rPr>
              <w:t xml:space="preserve">Please provide the relevant </w:t>
            </w:r>
            <w:r w:rsidR="007F79A7" w:rsidRPr="00854D90">
              <w:rPr>
                <w:rFonts w:ascii="Arial" w:eastAsia="Menlo Regular" w:hAnsi="Arial" w:cs="Arial"/>
                <w:bCs/>
                <w:sz w:val="22"/>
                <w:szCs w:val="22"/>
              </w:rPr>
              <w:t>URL</w:t>
            </w:r>
          </w:p>
          <w:p w14:paraId="395CADB8" w14:textId="77777777" w:rsidR="00375CEB" w:rsidRPr="00854D90" w:rsidRDefault="00375CEB" w:rsidP="00222395">
            <w:pPr>
              <w:pStyle w:val="Normal1"/>
              <w:rPr>
                <w:rFonts w:ascii="Arial" w:hAnsi="Arial" w:cs="Arial"/>
                <w:bCs/>
                <w:sz w:val="22"/>
                <w:szCs w:val="22"/>
              </w:rPr>
            </w:pPr>
          </w:p>
          <w:p w14:paraId="33813978" w14:textId="77777777" w:rsidR="00375CEB" w:rsidRPr="00854D90" w:rsidRDefault="00375CEB" w:rsidP="00222395">
            <w:pPr>
              <w:pStyle w:val="Normal1"/>
              <w:spacing w:line="259" w:lineRule="auto"/>
              <w:rPr>
                <w:rFonts w:ascii="Arial" w:eastAsia="Menlo Regular" w:hAnsi="Arial" w:cs="Arial"/>
                <w:bCs/>
                <w:sz w:val="22"/>
                <w:szCs w:val="22"/>
              </w:rPr>
            </w:pPr>
            <w:r w:rsidRPr="00854D90">
              <w:rPr>
                <w:rFonts w:ascii="Arial" w:eastAsia="Arial" w:hAnsi="Arial" w:cs="Arial"/>
                <w:bCs/>
                <w:sz w:val="22"/>
                <w:szCs w:val="22"/>
              </w:rPr>
              <w:t xml:space="preserve">No    </w:t>
            </w:r>
            <w:r w:rsidRPr="00854D90">
              <w:rPr>
                <w:rFonts w:ascii="Segoe UI Symbol" w:eastAsia="Menlo Regular" w:hAnsi="Segoe UI Symbol" w:cs="Segoe UI Symbol"/>
                <w:bCs/>
                <w:sz w:val="22"/>
                <w:szCs w:val="22"/>
              </w:rPr>
              <w:t>☐</w:t>
            </w:r>
          </w:p>
          <w:p w14:paraId="7F869153" w14:textId="77777777" w:rsidR="00375CEB" w:rsidRPr="00854D90" w:rsidRDefault="00375CEB" w:rsidP="00222395">
            <w:pPr>
              <w:pStyle w:val="Normal1"/>
              <w:spacing w:line="259" w:lineRule="auto"/>
              <w:rPr>
                <w:rFonts w:ascii="Arial" w:hAnsi="Arial" w:cs="Arial"/>
                <w:bCs/>
                <w:sz w:val="22"/>
                <w:szCs w:val="22"/>
              </w:rPr>
            </w:pPr>
            <w:r w:rsidRPr="00854D90">
              <w:rPr>
                <w:rFonts w:ascii="Arial" w:eastAsia="Menlo Regular" w:hAnsi="Arial" w:cs="Arial"/>
                <w:bCs/>
                <w:sz w:val="22"/>
                <w:szCs w:val="22"/>
              </w:rPr>
              <w:t>Please provide an explanation</w:t>
            </w:r>
          </w:p>
        </w:tc>
      </w:tr>
    </w:tbl>
    <w:p w14:paraId="5FCA3F1E" w14:textId="77777777" w:rsidR="00375CEB" w:rsidRPr="00854D90" w:rsidRDefault="00375CEB" w:rsidP="00375CEB">
      <w:pPr>
        <w:pStyle w:val="Normal1"/>
        <w:rPr>
          <w:rFonts w:ascii="Arial" w:hAnsi="Arial" w:cs="Arial"/>
        </w:rPr>
      </w:pPr>
    </w:p>
    <w:p w14:paraId="6CE43A29" w14:textId="464EAA0A" w:rsidR="00375CEB" w:rsidRPr="00854D90" w:rsidRDefault="00375CEB" w:rsidP="00375CEB">
      <w:pPr>
        <w:pStyle w:val="Normal1"/>
        <w:rPr>
          <w:rFonts w:ascii="Arial" w:hAnsi="Arial" w:cs="Arial"/>
        </w:rPr>
      </w:pPr>
      <w:r w:rsidRPr="00854D90">
        <w:rPr>
          <w:rFonts w:ascii="Arial" w:hAnsi="Arial" w:cs="Arial"/>
        </w:rPr>
        <w:br w:type="page"/>
      </w:r>
    </w:p>
    <w:p w14:paraId="0C5E4DA5" w14:textId="5286B232" w:rsidR="00375CEB" w:rsidRPr="00854D90" w:rsidRDefault="00375CEB" w:rsidP="00D17190">
      <w:pPr>
        <w:pStyle w:val="Normal1"/>
        <w:spacing w:line="276" w:lineRule="auto"/>
        <w:rPr>
          <w:rFonts w:ascii="Arial" w:hAnsi="Arial" w:cs="Arial"/>
        </w:rPr>
      </w:pPr>
      <w:r w:rsidRPr="00854D90">
        <w:rPr>
          <w:rFonts w:ascii="Arial" w:eastAsia="Arial" w:hAnsi="Arial" w:cs="Arial"/>
          <w:b/>
        </w:rPr>
        <w:lastRenderedPageBreak/>
        <w:t>8. Additional Questions</w:t>
      </w:r>
    </w:p>
    <w:p w14:paraId="18D559E8" w14:textId="77777777" w:rsidR="00375CEB" w:rsidRPr="00854D90" w:rsidRDefault="00375CEB" w:rsidP="00D17190">
      <w:pPr>
        <w:pStyle w:val="Normal1"/>
        <w:spacing w:line="276" w:lineRule="auto"/>
        <w:rPr>
          <w:rFonts w:ascii="Arial" w:eastAsia="Arial" w:hAnsi="Arial" w:cs="Arial"/>
        </w:rPr>
      </w:pPr>
      <w:r w:rsidRPr="00854D90">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BE6DE24"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9"/>
      </w:tblGrid>
      <w:tr w:rsidR="00FA265F" w:rsidRPr="00854D90" w14:paraId="7AB57A81" w14:textId="77777777" w:rsidTr="004703D8">
        <w:trPr>
          <w:trHeight w:val="400"/>
        </w:trPr>
        <w:tc>
          <w:tcPr>
            <w:tcW w:w="1257" w:type="dxa"/>
            <w:tcBorders>
              <w:top w:val="single" w:sz="8" w:space="0" w:color="000000"/>
              <w:bottom w:val="single" w:sz="6" w:space="0" w:color="000000"/>
            </w:tcBorders>
            <w:shd w:val="clear" w:color="auto" w:fill="CCFFFF"/>
          </w:tcPr>
          <w:p w14:paraId="72E4E224" w14:textId="77777777"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t>Section 8</w:t>
            </w:r>
          </w:p>
        </w:tc>
        <w:tc>
          <w:tcPr>
            <w:tcW w:w="8099" w:type="dxa"/>
            <w:tcBorders>
              <w:top w:val="single" w:sz="8" w:space="0" w:color="000000"/>
              <w:bottom w:val="single" w:sz="6" w:space="0" w:color="000000"/>
            </w:tcBorders>
            <w:shd w:val="clear" w:color="auto" w:fill="CCFFFF"/>
          </w:tcPr>
          <w:p w14:paraId="51C481D4" w14:textId="77777777" w:rsidR="00375CEB" w:rsidRPr="00854D90" w:rsidRDefault="00375CEB" w:rsidP="00222395">
            <w:pPr>
              <w:pStyle w:val="Normal1"/>
              <w:spacing w:before="100"/>
              <w:rPr>
                <w:rFonts w:ascii="Arial" w:hAnsi="Arial" w:cs="Arial"/>
                <w:bCs/>
                <w:sz w:val="22"/>
                <w:szCs w:val="22"/>
              </w:rPr>
            </w:pPr>
            <w:r w:rsidRPr="00854D90">
              <w:rPr>
                <w:rFonts w:ascii="Arial" w:eastAsia="Arial" w:hAnsi="Arial" w:cs="Arial"/>
                <w:bCs/>
                <w:sz w:val="22"/>
                <w:szCs w:val="22"/>
              </w:rPr>
              <w:t xml:space="preserve">Additional Questions </w:t>
            </w:r>
          </w:p>
        </w:tc>
      </w:tr>
      <w:tr w:rsidR="00FA265F" w:rsidRPr="00854D90" w14:paraId="229F1B3B" w14:textId="77777777" w:rsidTr="004703D8">
        <w:trPr>
          <w:trHeight w:val="400"/>
        </w:trPr>
        <w:tc>
          <w:tcPr>
            <w:tcW w:w="1257" w:type="dxa"/>
            <w:tcBorders>
              <w:top w:val="single" w:sz="8" w:space="0" w:color="000000"/>
              <w:bottom w:val="single" w:sz="6" w:space="0" w:color="000000"/>
            </w:tcBorders>
            <w:shd w:val="clear" w:color="auto" w:fill="CCFFFF"/>
          </w:tcPr>
          <w:p w14:paraId="1F299490"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8.1</w:t>
            </w:r>
          </w:p>
        </w:tc>
        <w:tc>
          <w:tcPr>
            <w:tcW w:w="8099" w:type="dxa"/>
            <w:tcBorders>
              <w:top w:val="single" w:sz="8" w:space="0" w:color="000000"/>
              <w:bottom w:val="single" w:sz="6" w:space="0" w:color="000000"/>
            </w:tcBorders>
            <w:shd w:val="clear" w:color="auto" w:fill="CCFFFF"/>
          </w:tcPr>
          <w:p w14:paraId="193508CB"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Insurance</w:t>
            </w:r>
          </w:p>
        </w:tc>
      </w:tr>
      <w:tr w:rsidR="00D46597" w:rsidRPr="00854D90" w14:paraId="4E5C06C1" w14:textId="77777777" w:rsidTr="004703D8">
        <w:tblPrEx>
          <w:tblLook w:val="0600" w:firstRow="0" w:lastRow="0" w:firstColumn="0" w:lastColumn="0" w:noHBand="1" w:noVBand="1"/>
        </w:tblPrEx>
        <w:tc>
          <w:tcPr>
            <w:tcW w:w="1257" w:type="dxa"/>
          </w:tcPr>
          <w:p w14:paraId="4CE464D9" w14:textId="77777777" w:rsidR="00375CEB" w:rsidRPr="00854D90" w:rsidRDefault="00375CEB" w:rsidP="00222395">
            <w:pPr>
              <w:pStyle w:val="Normal1"/>
              <w:widowControl w:val="0"/>
              <w:rPr>
                <w:rFonts w:ascii="Arial" w:hAnsi="Arial" w:cs="Arial"/>
              </w:rPr>
            </w:pPr>
            <w:r w:rsidRPr="00854D90">
              <w:rPr>
                <w:rFonts w:ascii="Arial" w:hAnsi="Arial" w:cs="Arial"/>
              </w:rPr>
              <w:t>a.</w:t>
            </w:r>
          </w:p>
        </w:tc>
        <w:tc>
          <w:tcPr>
            <w:tcW w:w="8099" w:type="dxa"/>
          </w:tcPr>
          <w:p w14:paraId="70FDBE6F"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17F8DDA"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Y/N  </w:t>
            </w:r>
          </w:p>
          <w:p w14:paraId="2571C2D5" w14:textId="15200DFB"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br/>
              <w:t>Employer’s (Compulsory) Liability Insurance = £</w:t>
            </w:r>
            <w:r w:rsidR="003C782F" w:rsidRPr="00854D90">
              <w:rPr>
                <w:rFonts w:ascii="Arial" w:eastAsia="Arial" w:hAnsi="Arial" w:cs="Arial"/>
                <w:sz w:val="22"/>
                <w:szCs w:val="22"/>
              </w:rPr>
              <w:t>5m</w:t>
            </w:r>
          </w:p>
          <w:p w14:paraId="184C28AB" w14:textId="66519E80" w:rsidR="00375CEB" w:rsidRPr="00854D90" w:rsidRDefault="00375CEB" w:rsidP="00FC7C77">
            <w:pPr>
              <w:pStyle w:val="Normal1"/>
              <w:widowControl w:val="0"/>
              <w:jc w:val="left"/>
              <w:rPr>
                <w:rFonts w:ascii="Arial" w:hAnsi="Arial" w:cs="Arial"/>
              </w:rPr>
            </w:pPr>
            <w:r w:rsidRPr="00854D90">
              <w:rPr>
                <w:rFonts w:ascii="Arial" w:eastAsia="Arial" w:hAnsi="Arial" w:cs="Arial"/>
                <w:sz w:val="22"/>
                <w:szCs w:val="22"/>
              </w:rPr>
              <w:br/>
              <w:t>Public Liability Insurance = £</w:t>
            </w:r>
            <w:r w:rsidR="005A61CB">
              <w:rPr>
                <w:rFonts w:ascii="Arial" w:eastAsia="Arial" w:hAnsi="Arial" w:cs="Arial"/>
                <w:sz w:val="22"/>
                <w:szCs w:val="22"/>
              </w:rPr>
              <w:t>5m</w:t>
            </w:r>
            <w:r w:rsidRPr="00854D90">
              <w:rPr>
                <w:rFonts w:ascii="Arial" w:eastAsia="Arial" w:hAnsi="Arial" w:cs="Arial"/>
                <w:sz w:val="22"/>
                <w:szCs w:val="22"/>
              </w:rPr>
              <w:br/>
            </w:r>
          </w:p>
          <w:p w14:paraId="3CC0DFF1" w14:textId="2956E468"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br/>
            </w:r>
            <w:r w:rsidRPr="00854D90">
              <w:rPr>
                <w:rFonts w:ascii="Arial" w:eastAsia="Arial" w:hAnsi="Arial" w:cs="Arial"/>
                <w:sz w:val="22"/>
                <w:szCs w:val="22"/>
              </w:rPr>
              <w:br/>
            </w:r>
            <w:r w:rsidRPr="00854D90">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3B7BEAA9" w14:textId="77777777" w:rsidR="00375CEB" w:rsidRPr="00854D90" w:rsidRDefault="00375CEB"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539"/>
        <w:gridCol w:w="1560"/>
      </w:tblGrid>
      <w:tr w:rsidR="00FA265F" w:rsidRPr="00854D90" w14:paraId="3F54C639" w14:textId="77777777" w:rsidTr="004703D8">
        <w:trPr>
          <w:trHeight w:val="400"/>
        </w:trPr>
        <w:tc>
          <w:tcPr>
            <w:tcW w:w="1257" w:type="dxa"/>
            <w:tcBorders>
              <w:top w:val="single" w:sz="8" w:space="0" w:color="000000"/>
              <w:bottom w:val="single" w:sz="6" w:space="0" w:color="000000"/>
            </w:tcBorders>
            <w:shd w:val="clear" w:color="auto" w:fill="CCFFFF"/>
          </w:tcPr>
          <w:p w14:paraId="1BE6395A"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8.2</w:t>
            </w:r>
          </w:p>
        </w:tc>
        <w:tc>
          <w:tcPr>
            <w:tcW w:w="8099" w:type="dxa"/>
            <w:gridSpan w:val="2"/>
            <w:tcBorders>
              <w:top w:val="single" w:sz="8" w:space="0" w:color="000000"/>
              <w:bottom w:val="single" w:sz="6" w:space="0" w:color="000000"/>
            </w:tcBorders>
            <w:shd w:val="clear" w:color="auto" w:fill="CCFFFF"/>
          </w:tcPr>
          <w:p w14:paraId="6A32F102"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Skills and Apprentices</w:t>
            </w:r>
            <w:r w:rsidRPr="00854D90">
              <w:rPr>
                <w:rFonts w:ascii="Arial" w:eastAsia="Arial" w:hAnsi="Arial" w:cs="Arial"/>
                <w:bCs/>
                <w:sz w:val="22"/>
                <w:szCs w:val="22"/>
                <w:vertAlign w:val="superscript"/>
              </w:rPr>
              <w:footnoteReference w:id="16"/>
            </w:r>
            <w:r w:rsidRPr="00854D90">
              <w:rPr>
                <w:rFonts w:ascii="Arial" w:eastAsia="Arial" w:hAnsi="Arial" w:cs="Arial"/>
                <w:bCs/>
                <w:sz w:val="22"/>
                <w:szCs w:val="22"/>
              </w:rPr>
              <w:t xml:space="preserve"> – (please refer to supplier selection guidance)</w:t>
            </w:r>
          </w:p>
        </w:tc>
      </w:tr>
      <w:tr w:rsidR="00D46597" w:rsidRPr="00854D90" w14:paraId="2669810C" w14:textId="77777777" w:rsidTr="004703D8">
        <w:tblPrEx>
          <w:tblLook w:val="0600" w:firstRow="0" w:lastRow="0" w:firstColumn="0" w:lastColumn="0" w:noHBand="1" w:noVBand="1"/>
        </w:tblPrEx>
        <w:tc>
          <w:tcPr>
            <w:tcW w:w="1257" w:type="dxa"/>
          </w:tcPr>
          <w:p w14:paraId="32455326"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a.</w:t>
            </w:r>
          </w:p>
        </w:tc>
        <w:tc>
          <w:tcPr>
            <w:tcW w:w="6539" w:type="dxa"/>
          </w:tcPr>
          <w:p w14:paraId="28939580" w14:textId="77777777" w:rsidR="00375CEB" w:rsidRPr="00854D90" w:rsidRDefault="00375CEB" w:rsidP="004703D8">
            <w:pPr>
              <w:pStyle w:val="Normal1"/>
              <w:widowControl w:val="0"/>
              <w:jc w:val="left"/>
              <w:rPr>
                <w:rFonts w:ascii="Arial" w:hAnsi="Arial" w:cs="Arial"/>
              </w:rPr>
            </w:pPr>
            <w:r w:rsidRPr="00854D90">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854D90">
              <w:rPr>
                <w:rFonts w:ascii="Arial" w:eastAsia="Arial" w:hAnsi="Arial" w:cs="Arial"/>
                <w:b/>
                <w:sz w:val="22"/>
                <w:szCs w:val="22"/>
              </w:rPr>
              <w:br/>
            </w:r>
            <w:r w:rsidRPr="00854D90">
              <w:rPr>
                <w:rFonts w:ascii="Arial" w:eastAsia="Arial" w:hAnsi="Arial" w:cs="Arial"/>
                <w:b/>
                <w:sz w:val="22"/>
                <w:szCs w:val="22"/>
              </w:rPr>
              <w:br/>
            </w:r>
            <w:r w:rsidRPr="00854D90">
              <w:rPr>
                <w:rFonts w:ascii="Arial" w:eastAsia="Arial" w:hAnsi="Arial" w:cs="Arial"/>
                <w:sz w:val="22"/>
                <w:szCs w:val="22"/>
              </w:rPr>
              <w:t>Please confirm if you will be supporting apprenticeships and skills development through this contract.</w:t>
            </w:r>
            <w:r w:rsidRPr="00854D90">
              <w:rPr>
                <w:rFonts w:ascii="Arial" w:eastAsia="Arial" w:hAnsi="Arial" w:cs="Arial"/>
                <w:sz w:val="22"/>
                <w:szCs w:val="22"/>
              </w:rPr>
              <w:br/>
            </w:r>
          </w:p>
        </w:tc>
        <w:tc>
          <w:tcPr>
            <w:tcW w:w="1560" w:type="dxa"/>
          </w:tcPr>
          <w:p w14:paraId="689C4E04"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F69D0A2"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975C73F" w14:textId="77777777" w:rsidR="00375CEB" w:rsidRPr="00854D90" w:rsidRDefault="00375CEB" w:rsidP="00222395">
            <w:pPr>
              <w:pStyle w:val="Normal1"/>
              <w:widowControl w:val="0"/>
              <w:rPr>
                <w:rFonts w:ascii="Arial" w:hAnsi="Arial" w:cs="Arial"/>
              </w:rPr>
            </w:pPr>
          </w:p>
        </w:tc>
      </w:tr>
      <w:tr w:rsidR="00D46597" w:rsidRPr="00854D90" w14:paraId="673C0805" w14:textId="77777777" w:rsidTr="004703D8">
        <w:tblPrEx>
          <w:tblLook w:val="0600" w:firstRow="0" w:lastRow="0" w:firstColumn="0" w:lastColumn="0" w:noHBand="1" w:noVBand="1"/>
        </w:tblPrEx>
        <w:tc>
          <w:tcPr>
            <w:tcW w:w="1257" w:type="dxa"/>
          </w:tcPr>
          <w:p w14:paraId="388875F0" w14:textId="77777777" w:rsidR="00375CEB" w:rsidRPr="00854D90" w:rsidRDefault="00375CEB" w:rsidP="00222395">
            <w:pPr>
              <w:pStyle w:val="Normal1"/>
              <w:widowControl w:val="0"/>
              <w:ind w:right="-100"/>
              <w:rPr>
                <w:rFonts w:ascii="Arial" w:hAnsi="Arial" w:cs="Arial"/>
                <w:bCs/>
              </w:rPr>
            </w:pPr>
            <w:r w:rsidRPr="00854D90">
              <w:rPr>
                <w:rFonts w:ascii="Arial" w:eastAsia="Arial" w:hAnsi="Arial" w:cs="Arial"/>
                <w:bCs/>
                <w:sz w:val="22"/>
                <w:szCs w:val="22"/>
              </w:rPr>
              <w:t>b.</w:t>
            </w:r>
          </w:p>
        </w:tc>
        <w:tc>
          <w:tcPr>
            <w:tcW w:w="6539" w:type="dxa"/>
          </w:tcPr>
          <w:p w14:paraId="66214416"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560" w:type="dxa"/>
          </w:tcPr>
          <w:p w14:paraId="253E0045"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69D2FB5"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D46597" w:rsidRPr="00854D90" w14:paraId="70254C94" w14:textId="77777777" w:rsidTr="004703D8">
        <w:tblPrEx>
          <w:tblLook w:val="0600" w:firstRow="0" w:lastRow="0" w:firstColumn="0" w:lastColumn="0" w:noHBand="1" w:noVBand="1"/>
        </w:tblPrEx>
        <w:tc>
          <w:tcPr>
            <w:tcW w:w="1257" w:type="dxa"/>
          </w:tcPr>
          <w:p w14:paraId="050C9CC9" w14:textId="77777777" w:rsidR="00375CEB" w:rsidRPr="00854D90" w:rsidRDefault="00375CEB" w:rsidP="00222395">
            <w:pPr>
              <w:pStyle w:val="Normal1"/>
              <w:widowControl w:val="0"/>
              <w:rPr>
                <w:rFonts w:ascii="Arial" w:hAnsi="Arial" w:cs="Arial"/>
                <w:bCs/>
              </w:rPr>
            </w:pPr>
            <w:r w:rsidRPr="00854D90">
              <w:rPr>
                <w:rFonts w:ascii="Arial" w:eastAsia="Arial" w:hAnsi="Arial" w:cs="Arial"/>
                <w:bCs/>
                <w:sz w:val="22"/>
                <w:szCs w:val="22"/>
              </w:rPr>
              <w:t>c.</w:t>
            </w:r>
          </w:p>
        </w:tc>
        <w:tc>
          <w:tcPr>
            <w:tcW w:w="6539" w:type="dxa"/>
          </w:tcPr>
          <w:p w14:paraId="4FE76CE3"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1560" w:type="dxa"/>
          </w:tcPr>
          <w:p w14:paraId="7C491E32"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C186D49" w14:textId="77777777" w:rsidR="00375CEB" w:rsidRPr="00854D90" w:rsidRDefault="00375CEB" w:rsidP="00222395">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302ACFF2" w14:textId="77777777" w:rsidR="00375CEB" w:rsidRPr="00854D90" w:rsidRDefault="00375CEB" w:rsidP="00375CEB">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82"/>
      </w:tblGrid>
      <w:tr w:rsidR="00FA265F" w:rsidRPr="00854D90" w14:paraId="01D42837" w14:textId="77777777" w:rsidTr="004703D8">
        <w:trPr>
          <w:trHeight w:val="400"/>
        </w:trPr>
        <w:tc>
          <w:tcPr>
            <w:tcW w:w="1274" w:type="dxa"/>
            <w:tcBorders>
              <w:top w:val="single" w:sz="8" w:space="0" w:color="000000"/>
              <w:bottom w:val="single" w:sz="6" w:space="0" w:color="000000"/>
            </w:tcBorders>
            <w:shd w:val="clear" w:color="auto" w:fill="CCFFFF"/>
          </w:tcPr>
          <w:p w14:paraId="75784549"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8.3</w:t>
            </w:r>
          </w:p>
        </w:tc>
        <w:tc>
          <w:tcPr>
            <w:tcW w:w="8082" w:type="dxa"/>
            <w:tcBorders>
              <w:top w:val="single" w:sz="8" w:space="0" w:color="000000"/>
              <w:bottom w:val="single" w:sz="6" w:space="0" w:color="000000"/>
            </w:tcBorders>
            <w:shd w:val="clear" w:color="auto" w:fill="CCFFFF"/>
          </w:tcPr>
          <w:p w14:paraId="22070193"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Steel</w:t>
            </w:r>
            <w:r w:rsidRPr="00854D90">
              <w:rPr>
                <w:rFonts w:ascii="Arial" w:eastAsia="Arial" w:hAnsi="Arial" w:cs="Arial"/>
                <w:bCs/>
                <w:sz w:val="22"/>
                <w:szCs w:val="22"/>
                <w:vertAlign w:val="superscript"/>
              </w:rPr>
              <w:footnoteReference w:id="17"/>
            </w:r>
            <w:r w:rsidRPr="00854D90">
              <w:rPr>
                <w:rFonts w:ascii="Arial" w:eastAsia="Arial" w:hAnsi="Arial" w:cs="Arial"/>
                <w:bCs/>
                <w:sz w:val="22"/>
                <w:szCs w:val="22"/>
              </w:rPr>
              <w:t xml:space="preserve"> – (please refer to supplier selection guidance)</w:t>
            </w:r>
          </w:p>
        </w:tc>
      </w:tr>
      <w:tr w:rsidR="00790E3E" w:rsidRPr="00854D90" w14:paraId="7DC9FF4A" w14:textId="77777777" w:rsidTr="004703D8">
        <w:tblPrEx>
          <w:tblLook w:val="0600" w:firstRow="0" w:lastRow="0" w:firstColumn="0" w:lastColumn="0" w:noHBand="1" w:noVBand="1"/>
        </w:tblPrEx>
        <w:tc>
          <w:tcPr>
            <w:tcW w:w="1274" w:type="dxa"/>
          </w:tcPr>
          <w:p w14:paraId="5CA295E8" w14:textId="77777777" w:rsidR="00790E3E" w:rsidRPr="00854D90" w:rsidRDefault="00790E3E" w:rsidP="00222395">
            <w:pPr>
              <w:pStyle w:val="Normal1"/>
              <w:widowControl w:val="0"/>
              <w:rPr>
                <w:rFonts w:ascii="Arial" w:eastAsia="Arial" w:hAnsi="Arial" w:cs="Arial"/>
                <w:bCs/>
                <w:sz w:val="22"/>
                <w:szCs w:val="22"/>
              </w:rPr>
            </w:pPr>
          </w:p>
        </w:tc>
        <w:tc>
          <w:tcPr>
            <w:tcW w:w="8082" w:type="dxa"/>
          </w:tcPr>
          <w:p w14:paraId="645DCE8E" w14:textId="31E102DB" w:rsidR="00790E3E" w:rsidRPr="00854D90" w:rsidRDefault="007A3C48" w:rsidP="00222395">
            <w:pPr>
              <w:pStyle w:val="Normal1"/>
              <w:widowControl w:val="0"/>
              <w:rPr>
                <w:rFonts w:ascii="Arial" w:eastAsia="Arial" w:hAnsi="Arial" w:cs="Arial"/>
                <w:bCs/>
                <w:sz w:val="22"/>
                <w:szCs w:val="22"/>
              </w:rPr>
            </w:pPr>
            <w:r w:rsidRPr="00854D90">
              <w:rPr>
                <w:rFonts w:ascii="Arial" w:eastAsia="Arial" w:hAnsi="Arial" w:cs="Arial"/>
                <w:bCs/>
                <w:sz w:val="22"/>
                <w:szCs w:val="22"/>
              </w:rPr>
              <w:t>Questions n</w:t>
            </w:r>
            <w:r w:rsidR="000E0509" w:rsidRPr="00854D90">
              <w:rPr>
                <w:rFonts w:ascii="Arial" w:eastAsia="Arial" w:hAnsi="Arial" w:cs="Arial"/>
                <w:bCs/>
                <w:sz w:val="22"/>
                <w:szCs w:val="22"/>
              </w:rPr>
              <w:t xml:space="preserve">ot applicable, </w:t>
            </w:r>
            <w:r w:rsidRPr="00854D90">
              <w:rPr>
                <w:rFonts w:ascii="Arial" w:eastAsia="Arial" w:hAnsi="Arial" w:cs="Arial"/>
                <w:bCs/>
                <w:sz w:val="22"/>
                <w:szCs w:val="22"/>
              </w:rPr>
              <w:t>no answer required</w:t>
            </w:r>
            <w:r w:rsidR="00933B47" w:rsidRPr="00854D90">
              <w:rPr>
                <w:rFonts w:ascii="Arial" w:eastAsia="Arial" w:hAnsi="Arial" w:cs="Arial"/>
                <w:bCs/>
                <w:sz w:val="22"/>
                <w:szCs w:val="22"/>
              </w:rPr>
              <w:t xml:space="preserve"> in this case</w:t>
            </w:r>
            <w:r w:rsidRPr="00854D90">
              <w:rPr>
                <w:rFonts w:ascii="Arial" w:eastAsia="Arial" w:hAnsi="Arial" w:cs="Arial"/>
                <w:bCs/>
                <w:sz w:val="22"/>
                <w:szCs w:val="22"/>
              </w:rPr>
              <w:t xml:space="preserve">. </w:t>
            </w:r>
            <w:r w:rsidR="000E0509" w:rsidRPr="00854D90">
              <w:rPr>
                <w:rFonts w:ascii="Arial" w:eastAsia="Arial" w:hAnsi="Arial" w:cs="Arial"/>
                <w:bCs/>
                <w:sz w:val="22"/>
                <w:szCs w:val="22"/>
              </w:rPr>
              <w:t xml:space="preserve"> </w:t>
            </w:r>
          </w:p>
        </w:tc>
      </w:tr>
    </w:tbl>
    <w:p w14:paraId="563D12C2" w14:textId="77777777" w:rsidR="00375CEB" w:rsidRPr="00854D90" w:rsidRDefault="00375CEB" w:rsidP="00375CEB">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520"/>
        <w:gridCol w:w="1560"/>
      </w:tblGrid>
      <w:tr w:rsidR="00FA265F" w:rsidRPr="00854D90" w14:paraId="7906E834" w14:textId="77777777" w:rsidTr="004703D8">
        <w:trPr>
          <w:trHeight w:val="400"/>
        </w:trPr>
        <w:tc>
          <w:tcPr>
            <w:tcW w:w="1276" w:type="dxa"/>
            <w:tcBorders>
              <w:top w:val="single" w:sz="8" w:space="0" w:color="000000"/>
              <w:bottom w:val="single" w:sz="6" w:space="0" w:color="000000"/>
            </w:tcBorders>
            <w:shd w:val="clear" w:color="auto" w:fill="CCFFFF"/>
          </w:tcPr>
          <w:p w14:paraId="00057472"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8.4</w:t>
            </w:r>
          </w:p>
        </w:tc>
        <w:tc>
          <w:tcPr>
            <w:tcW w:w="8080" w:type="dxa"/>
            <w:gridSpan w:val="2"/>
            <w:tcBorders>
              <w:top w:val="single" w:sz="8" w:space="0" w:color="000000"/>
              <w:bottom w:val="single" w:sz="6" w:space="0" w:color="000000"/>
            </w:tcBorders>
            <w:shd w:val="clear" w:color="auto" w:fill="CCFFFF"/>
          </w:tcPr>
          <w:p w14:paraId="6C50F654" w14:textId="77777777" w:rsidR="00375CEB" w:rsidRPr="00854D90" w:rsidRDefault="00375CEB" w:rsidP="00222395">
            <w:pPr>
              <w:pStyle w:val="Normal1"/>
              <w:spacing w:before="100"/>
              <w:rPr>
                <w:rFonts w:ascii="Arial" w:eastAsia="Arial" w:hAnsi="Arial" w:cs="Arial"/>
                <w:bCs/>
                <w:sz w:val="22"/>
                <w:szCs w:val="22"/>
              </w:rPr>
            </w:pPr>
            <w:r w:rsidRPr="00854D90">
              <w:rPr>
                <w:rFonts w:ascii="Arial" w:eastAsia="Arial" w:hAnsi="Arial" w:cs="Arial"/>
                <w:bCs/>
                <w:sz w:val="22"/>
                <w:szCs w:val="22"/>
              </w:rPr>
              <w:t>Suppliers’ Past Performance</w:t>
            </w:r>
            <w:r w:rsidRPr="00854D90">
              <w:rPr>
                <w:rFonts w:ascii="Arial" w:eastAsia="Arial" w:hAnsi="Arial" w:cs="Arial"/>
                <w:bCs/>
                <w:sz w:val="22"/>
                <w:szCs w:val="22"/>
                <w:vertAlign w:val="superscript"/>
              </w:rPr>
              <w:footnoteReference w:id="18"/>
            </w:r>
            <w:r w:rsidRPr="00854D90">
              <w:rPr>
                <w:rFonts w:ascii="Arial" w:eastAsia="Arial" w:hAnsi="Arial" w:cs="Arial"/>
                <w:bCs/>
                <w:sz w:val="22"/>
                <w:szCs w:val="22"/>
              </w:rPr>
              <w:t xml:space="preserve"> - (please refer to supplier selection guidance - this question should only be included by central government contracting authorities) </w:t>
            </w:r>
          </w:p>
        </w:tc>
      </w:tr>
      <w:tr w:rsidR="00FA265F" w:rsidRPr="00854D90" w14:paraId="2B06C8E3"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9070C0D"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a.</w:t>
            </w:r>
          </w:p>
        </w:tc>
        <w:tc>
          <w:tcPr>
            <w:tcW w:w="6520" w:type="dxa"/>
            <w:tcMar>
              <w:left w:w="120" w:type="dxa"/>
              <w:right w:w="120" w:type="dxa"/>
            </w:tcMar>
          </w:tcPr>
          <w:p w14:paraId="3E661D9F"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Can you supply a list of your relevant principal contracts for goods and/or services provided in the last three years?</w:t>
            </w:r>
          </w:p>
        </w:tc>
        <w:tc>
          <w:tcPr>
            <w:tcW w:w="1560" w:type="dxa"/>
            <w:tcMar>
              <w:left w:w="120" w:type="dxa"/>
              <w:right w:w="120" w:type="dxa"/>
            </w:tcMar>
          </w:tcPr>
          <w:p w14:paraId="6E8B40DD"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F4451E6"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52A2B2A6"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E556855"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b.</w:t>
            </w:r>
          </w:p>
        </w:tc>
        <w:tc>
          <w:tcPr>
            <w:tcW w:w="6520" w:type="dxa"/>
            <w:tcMar>
              <w:left w:w="120" w:type="dxa"/>
              <w:right w:w="120" w:type="dxa"/>
            </w:tcMar>
          </w:tcPr>
          <w:p w14:paraId="6D9063BC"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 xml:space="preserve">On request can you provide a certificate from those customers on the list? </w:t>
            </w:r>
          </w:p>
        </w:tc>
        <w:tc>
          <w:tcPr>
            <w:tcW w:w="1560" w:type="dxa"/>
            <w:tcMar>
              <w:left w:w="120" w:type="dxa"/>
              <w:right w:w="120" w:type="dxa"/>
            </w:tcMar>
          </w:tcPr>
          <w:p w14:paraId="574F21DA"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1D27A18"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371E7AC1"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6AC7288"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c.</w:t>
            </w:r>
          </w:p>
        </w:tc>
        <w:tc>
          <w:tcPr>
            <w:tcW w:w="6520" w:type="dxa"/>
            <w:tcMar>
              <w:left w:w="120" w:type="dxa"/>
              <w:right w:w="120" w:type="dxa"/>
            </w:tcMar>
          </w:tcPr>
          <w:p w14:paraId="60B29848"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If you cannot obtain a certificate from a customer can you explain the reasons why?</w:t>
            </w:r>
          </w:p>
        </w:tc>
        <w:tc>
          <w:tcPr>
            <w:tcW w:w="1560" w:type="dxa"/>
            <w:tcMar>
              <w:left w:w="120" w:type="dxa"/>
              <w:right w:w="120" w:type="dxa"/>
            </w:tcMar>
          </w:tcPr>
          <w:p w14:paraId="3E88E9EF"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5833F42"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16F18E06"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758054C"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d.</w:t>
            </w:r>
          </w:p>
        </w:tc>
        <w:tc>
          <w:tcPr>
            <w:tcW w:w="6520" w:type="dxa"/>
            <w:tcMar>
              <w:left w:w="120" w:type="dxa"/>
              <w:right w:w="120" w:type="dxa"/>
            </w:tcMar>
          </w:tcPr>
          <w:p w14:paraId="76CFFD83"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1560" w:type="dxa"/>
            <w:tcMar>
              <w:left w:w="120" w:type="dxa"/>
              <w:right w:w="120" w:type="dxa"/>
            </w:tcMar>
          </w:tcPr>
          <w:p w14:paraId="243D80AE"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67E50E0"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FA265F" w:rsidRPr="00854D90" w14:paraId="240D0471" w14:textId="77777777" w:rsidTr="004703D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BE23E31" w14:textId="77777777" w:rsidR="00375CEB" w:rsidRPr="00854D90" w:rsidRDefault="00375CEB" w:rsidP="00222395">
            <w:pPr>
              <w:pStyle w:val="Normal1"/>
              <w:spacing w:line="259" w:lineRule="auto"/>
              <w:rPr>
                <w:rFonts w:ascii="Arial" w:hAnsi="Arial" w:cs="Arial"/>
                <w:bCs/>
              </w:rPr>
            </w:pPr>
            <w:r w:rsidRPr="00854D90">
              <w:rPr>
                <w:rFonts w:ascii="Arial" w:eastAsia="Arial" w:hAnsi="Arial" w:cs="Arial"/>
                <w:bCs/>
                <w:sz w:val="22"/>
                <w:szCs w:val="22"/>
              </w:rPr>
              <w:t>e.</w:t>
            </w:r>
          </w:p>
        </w:tc>
        <w:tc>
          <w:tcPr>
            <w:tcW w:w="6520" w:type="dxa"/>
            <w:tcMar>
              <w:left w:w="120" w:type="dxa"/>
              <w:right w:w="120" w:type="dxa"/>
            </w:tcMar>
          </w:tcPr>
          <w:p w14:paraId="4178B89D" w14:textId="77777777" w:rsidR="00375CEB" w:rsidRPr="00854D90" w:rsidRDefault="00375CEB" w:rsidP="00222395">
            <w:pPr>
              <w:pStyle w:val="Normal1"/>
              <w:spacing w:after="160" w:line="259" w:lineRule="auto"/>
              <w:rPr>
                <w:rFonts w:ascii="Arial" w:hAnsi="Arial" w:cs="Arial"/>
              </w:rPr>
            </w:pPr>
            <w:r w:rsidRPr="00854D90">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1560" w:type="dxa"/>
            <w:tcMar>
              <w:left w:w="120" w:type="dxa"/>
              <w:right w:w="120" w:type="dxa"/>
            </w:tcMar>
          </w:tcPr>
          <w:p w14:paraId="4F4F3E91" w14:textId="77777777" w:rsidR="00375CEB" w:rsidRPr="00854D90" w:rsidRDefault="00375CEB" w:rsidP="00222395">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E203138" w14:textId="77777777" w:rsidR="00375CEB" w:rsidRPr="00854D90" w:rsidRDefault="00375CEB" w:rsidP="00222395">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288432E4" w14:textId="77777777" w:rsidR="00096411" w:rsidRPr="00854D90" w:rsidRDefault="00096411" w:rsidP="00096411">
      <w:pPr>
        <w:spacing w:after="160" w:line="259" w:lineRule="auto"/>
        <w:rPr>
          <w:rFonts w:cs="Arial"/>
          <w:b/>
          <w:bCs/>
          <w:color w:val="FF0000"/>
          <w:kern w:val="32"/>
          <w:sz w:val="32"/>
          <w:szCs w:val="32"/>
        </w:rPr>
      </w:pPr>
      <w:r w:rsidRPr="00854D90">
        <w:rPr>
          <w:rFonts w:cs="Arial"/>
          <w:color w:val="FF0000"/>
        </w:rPr>
        <w:br w:type="page"/>
      </w:r>
    </w:p>
    <w:p w14:paraId="72A13050" w14:textId="77777777" w:rsidR="00096411" w:rsidRPr="00854D90" w:rsidRDefault="00096411" w:rsidP="002A2830">
      <w:pPr>
        <w:pStyle w:val="Heading2"/>
        <w:rPr>
          <w:b/>
          <w:kern w:val="32"/>
          <w:sz w:val="26"/>
        </w:rPr>
      </w:pPr>
      <w:bookmarkStart w:id="217" w:name="_Toc520272953"/>
      <w:bookmarkStart w:id="218" w:name="_Toc522792629"/>
      <w:bookmarkStart w:id="219" w:name="_Toc90979311"/>
      <w:r w:rsidRPr="00854D90">
        <w:lastRenderedPageBreak/>
        <w:t>Declaration 5: Code of Practice</w:t>
      </w:r>
      <w:r w:rsidRPr="00854D90">
        <w:rPr>
          <w:bCs/>
          <w:kern w:val="32"/>
          <w:sz w:val="26"/>
          <w:vertAlign w:val="superscript"/>
        </w:rPr>
        <w:footnoteReference w:id="19"/>
      </w:r>
      <w:bookmarkEnd w:id="217"/>
      <w:bookmarkEnd w:id="218"/>
      <w:bookmarkEnd w:id="219"/>
      <w:r w:rsidRPr="00854D90">
        <w:rPr>
          <w:bCs/>
          <w:kern w:val="32"/>
        </w:rPr>
        <w:t xml:space="preserve"> </w:t>
      </w:r>
    </w:p>
    <w:p w14:paraId="2CC764F3" w14:textId="77777777" w:rsidR="00096411" w:rsidRPr="00854D90" w:rsidRDefault="00096411" w:rsidP="00096411">
      <w:pPr>
        <w:rPr>
          <w:rFonts w:cs="Arial"/>
          <w:szCs w:val="24"/>
        </w:rPr>
      </w:pPr>
    </w:p>
    <w:p w14:paraId="787889BA" w14:textId="77777777" w:rsidR="00096411" w:rsidRPr="00854D90" w:rsidRDefault="00096411" w:rsidP="00096411">
      <w:pPr>
        <w:rPr>
          <w:rFonts w:cs="Arial"/>
          <w:szCs w:val="24"/>
        </w:rPr>
      </w:pPr>
      <w:r w:rsidRPr="00854D90">
        <w:rPr>
          <w:rFonts w:cs="Arial"/>
          <w:szCs w:val="24"/>
        </w:rPr>
        <w:t>I confirm that I am aware of the requirements of the Department’s Code of Practice</w:t>
      </w:r>
      <w:r w:rsidRPr="00854D90">
        <w:rPr>
          <w:rFonts w:cs="Arial"/>
          <w:szCs w:val="24"/>
          <w:vertAlign w:val="superscript"/>
        </w:rPr>
        <w:footnoteReference w:id="20"/>
      </w:r>
      <w:r w:rsidRPr="00854D90">
        <w:rPr>
          <w:rFonts w:cs="Arial"/>
          <w:szCs w:val="24"/>
        </w:rPr>
        <w:t xml:space="preserve"> for Research and, in the proposed project, I will use my best efforts to ensure that the procedures used conform to those requirements under the following headings</w:t>
      </w:r>
      <w:r w:rsidRPr="00854D90">
        <w:rPr>
          <w:rFonts w:cs="Arial"/>
          <w:szCs w:val="24"/>
          <w:vertAlign w:val="superscript"/>
        </w:rPr>
        <w:footnoteReference w:id="21"/>
      </w:r>
      <w:r w:rsidRPr="00854D90">
        <w:rPr>
          <w:rFonts w:cs="Arial"/>
          <w:szCs w:val="24"/>
        </w:rPr>
        <w:t>:</w:t>
      </w:r>
    </w:p>
    <w:p w14:paraId="5464B792" w14:textId="7F43AD72" w:rsidR="00096411" w:rsidRPr="000B3051" w:rsidRDefault="00096411" w:rsidP="00ED2CF2">
      <w:pPr>
        <w:pStyle w:val="ListParagraph"/>
        <w:numPr>
          <w:ilvl w:val="0"/>
          <w:numId w:val="43"/>
        </w:numPr>
        <w:rPr>
          <w:rFonts w:cs="Arial"/>
          <w:szCs w:val="24"/>
        </w:rPr>
      </w:pPr>
      <w:r w:rsidRPr="000B3051">
        <w:rPr>
          <w:rFonts w:cs="Arial"/>
          <w:szCs w:val="24"/>
        </w:rPr>
        <w:t>Responsibilities</w:t>
      </w:r>
    </w:p>
    <w:p w14:paraId="36E33CFF" w14:textId="5D6138F0" w:rsidR="00096411" w:rsidRPr="000B3051" w:rsidRDefault="00096411" w:rsidP="00ED2CF2">
      <w:pPr>
        <w:pStyle w:val="ListParagraph"/>
        <w:numPr>
          <w:ilvl w:val="0"/>
          <w:numId w:val="43"/>
        </w:numPr>
        <w:rPr>
          <w:rFonts w:cs="Arial"/>
          <w:szCs w:val="24"/>
        </w:rPr>
      </w:pPr>
      <w:r w:rsidRPr="000B3051">
        <w:rPr>
          <w:rFonts w:cs="Arial"/>
          <w:szCs w:val="24"/>
        </w:rPr>
        <w:t>Competence</w:t>
      </w:r>
    </w:p>
    <w:p w14:paraId="46A7DE20" w14:textId="5EE296BB" w:rsidR="00096411" w:rsidRPr="000B3051" w:rsidRDefault="00096411" w:rsidP="00ED2CF2">
      <w:pPr>
        <w:pStyle w:val="ListParagraph"/>
        <w:numPr>
          <w:ilvl w:val="0"/>
          <w:numId w:val="43"/>
        </w:numPr>
        <w:rPr>
          <w:rFonts w:cs="Arial"/>
          <w:szCs w:val="24"/>
        </w:rPr>
      </w:pPr>
      <w:r w:rsidRPr="000B3051">
        <w:rPr>
          <w:rFonts w:cs="Arial"/>
          <w:szCs w:val="24"/>
        </w:rPr>
        <w:t>Project planning</w:t>
      </w:r>
    </w:p>
    <w:p w14:paraId="31014326" w14:textId="22E6A4F6" w:rsidR="00096411" w:rsidRPr="000B3051" w:rsidRDefault="00096411" w:rsidP="00ED2CF2">
      <w:pPr>
        <w:pStyle w:val="ListParagraph"/>
        <w:numPr>
          <w:ilvl w:val="0"/>
          <w:numId w:val="43"/>
        </w:numPr>
        <w:rPr>
          <w:rFonts w:cs="Arial"/>
          <w:szCs w:val="24"/>
        </w:rPr>
      </w:pPr>
      <w:r w:rsidRPr="000B3051">
        <w:rPr>
          <w:rFonts w:cs="Arial"/>
          <w:szCs w:val="24"/>
        </w:rPr>
        <w:t>Quality Control</w:t>
      </w:r>
    </w:p>
    <w:p w14:paraId="1879D443" w14:textId="02ABFD30" w:rsidR="00096411" w:rsidRPr="000B3051" w:rsidRDefault="00096411" w:rsidP="00ED2CF2">
      <w:pPr>
        <w:pStyle w:val="ListParagraph"/>
        <w:numPr>
          <w:ilvl w:val="0"/>
          <w:numId w:val="43"/>
        </w:numPr>
        <w:rPr>
          <w:rFonts w:cs="Arial"/>
          <w:szCs w:val="24"/>
        </w:rPr>
      </w:pPr>
      <w:r w:rsidRPr="000B3051">
        <w:rPr>
          <w:rFonts w:cs="Arial"/>
          <w:szCs w:val="24"/>
        </w:rPr>
        <w:t>Handling of samples and materials</w:t>
      </w:r>
    </w:p>
    <w:p w14:paraId="2726E66B" w14:textId="13306025" w:rsidR="00096411" w:rsidRPr="00FF3DA9" w:rsidRDefault="00096411" w:rsidP="00ED2CF2">
      <w:pPr>
        <w:pStyle w:val="ListParagraph"/>
        <w:numPr>
          <w:ilvl w:val="0"/>
          <w:numId w:val="43"/>
        </w:numPr>
        <w:rPr>
          <w:rFonts w:cs="Arial"/>
          <w:szCs w:val="24"/>
        </w:rPr>
      </w:pPr>
      <w:r w:rsidRPr="00FF3DA9">
        <w:rPr>
          <w:rFonts w:cs="Arial"/>
          <w:szCs w:val="24"/>
        </w:rPr>
        <w:t>Documentation of procedures and methods</w:t>
      </w:r>
    </w:p>
    <w:p w14:paraId="4C85338F" w14:textId="01FFA012" w:rsidR="00096411" w:rsidRPr="00FF3DA9" w:rsidRDefault="00096411" w:rsidP="00ED2CF2">
      <w:pPr>
        <w:pStyle w:val="ListParagraph"/>
        <w:numPr>
          <w:ilvl w:val="0"/>
          <w:numId w:val="43"/>
        </w:numPr>
        <w:rPr>
          <w:rFonts w:cs="Arial"/>
          <w:szCs w:val="24"/>
        </w:rPr>
      </w:pPr>
      <w:r w:rsidRPr="000B3051">
        <w:rPr>
          <w:rFonts w:cs="Arial"/>
          <w:szCs w:val="24"/>
        </w:rPr>
        <w:t>Research/work records</w:t>
      </w:r>
    </w:p>
    <w:p w14:paraId="04091CB5" w14:textId="217C0D80" w:rsidR="00096411" w:rsidRPr="00854D90" w:rsidRDefault="00096411" w:rsidP="00096411">
      <w:pPr>
        <w:rPr>
          <w:rFonts w:cs="Arial"/>
          <w:szCs w:val="24"/>
        </w:rPr>
      </w:pPr>
      <w:r w:rsidRPr="00854D90">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516B4524" w14:textId="77777777" w:rsidR="00FF3DA9" w:rsidRDefault="00096411" w:rsidP="00096411">
      <w:pPr>
        <w:rPr>
          <w:rFonts w:cs="Arial"/>
          <w:szCs w:val="24"/>
        </w:rPr>
      </w:pPr>
      <w:r w:rsidRPr="00854D90">
        <w:rPr>
          <w:rFonts w:cs="Arial"/>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209B0E2F" w14:textId="77777777" w:rsidR="0020420A" w:rsidRDefault="0020420A" w:rsidP="00096411">
      <w:pPr>
        <w:rPr>
          <w:rFonts w:cs="Arial"/>
          <w:szCs w:val="24"/>
        </w:rPr>
      </w:pPr>
    </w:p>
    <w:p w14:paraId="5EBE25FB"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FC4064B"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5E324B9A"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8B436A"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5BA605A2"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0B3306AD"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F93C0C3"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2256CF3C"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Pr>
          <w:rFonts w:cs="Arial"/>
          <w:szCs w:val="24"/>
        </w:rPr>
        <w:t>On behalf of (organisation name)</w:t>
      </w:r>
    </w:p>
    <w:p w14:paraId="7758F4D4"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AB56686"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2ADFC0" w14:textId="77777777" w:rsidR="0020420A" w:rsidRPr="00854D90"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6C9EFEB4" w14:textId="6E1481F1" w:rsidR="00096411" w:rsidRPr="0020420A" w:rsidRDefault="0020420A" w:rsidP="0020420A">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Date</w:t>
      </w:r>
      <w:r w:rsidR="00096411" w:rsidRPr="00854D90">
        <w:rPr>
          <w:rFonts w:cs="Arial"/>
          <w:b/>
          <w:sz w:val="28"/>
          <w:szCs w:val="28"/>
        </w:rPr>
        <w:br w:type="page"/>
      </w:r>
    </w:p>
    <w:p w14:paraId="2A9E2D03" w14:textId="77777777" w:rsidR="00096411" w:rsidRPr="00854D90" w:rsidRDefault="00096411" w:rsidP="00096411">
      <w:pPr>
        <w:spacing w:line="360" w:lineRule="atLeast"/>
        <w:rPr>
          <w:rFonts w:cs="Arial"/>
        </w:rPr>
      </w:pPr>
      <w:r w:rsidRPr="00854D90">
        <w:rPr>
          <w:rFonts w:cs="Arial"/>
          <w:noProof/>
        </w:rPr>
        <w:lastRenderedPageBreak/>
        <mc:AlternateContent>
          <mc:Choice Requires="wps">
            <w:drawing>
              <wp:anchor distT="0" distB="0" distL="114300" distR="114300" simplePos="0" relativeHeight="251658240" behindDoc="0" locked="0" layoutInCell="1" allowOverlap="1" wp14:anchorId="74D5B44D" wp14:editId="4572E75B">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F94A848" w14:textId="77777777" w:rsidR="003C3DEA" w:rsidRPr="00CC0200" w:rsidRDefault="003C3DEA" w:rsidP="00096411">
                            <w:pPr>
                              <w:jc w:val="center"/>
                              <w:rPr>
                                <w:b/>
                                <w:sz w:val="28"/>
                                <w:szCs w:val="28"/>
                              </w:rPr>
                            </w:pPr>
                            <w:r>
                              <w:rPr>
                                <w:b/>
                                <w:sz w:val="28"/>
                                <w:szCs w:val="28"/>
                              </w:rPr>
                              <w:t>Code of Practice for Research</w:t>
                            </w:r>
                          </w:p>
                          <w:p w14:paraId="1508BB95" w14:textId="77777777" w:rsidR="003C3DEA" w:rsidRPr="00CC0200" w:rsidRDefault="003C3DEA" w:rsidP="00096411">
                            <w:pPr>
                              <w:rPr>
                                <w:rFonts w:cs="Arial"/>
                                <w:sz w:val="28"/>
                                <w:szCs w:val="28"/>
                              </w:rPr>
                            </w:pPr>
                          </w:p>
                          <w:p w14:paraId="0B110C6A" w14:textId="77777777" w:rsidR="003C3DEA" w:rsidRPr="0000739E" w:rsidRDefault="003C3DEA" w:rsidP="00096411">
                            <w:pPr>
                              <w:rPr>
                                <w:rFonts w:cs="Arial"/>
                              </w:rPr>
                            </w:pPr>
                          </w:p>
                          <w:p w14:paraId="2815E459" w14:textId="77777777" w:rsidR="003C3DEA" w:rsidRDefault="003C3DEA" w:rsidP="00096411"/>
                          <w:p w14:paraId="6AE5F9C1" w14:textId="77777777" w:rsidR="003C3DEA" w:rsidRDefault="003C3DEA" w:rsidP="00096411"/>
                          <w:p w14:paraId="13AB4FA3" w14:textId="77777777" w:rsidR="003C3DEA" w:rsidRDefault="003C3DEA" w:rsidP="00096411"/>
                          <w:p w14:paraId="2E1AD0B2" w14:textId="77777777" w:rsidR="003C3DEA" w:rsidRDefault="003C3DEA" w:rsidP="000964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5B44D"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" fillcolor="#d8d8d8">
                <v:textbox>
                  <w:txbxContent>
                    <w:p w14:paraId="4F94A848" w14:textId="77777777" w:rsidR="003C3DEA" w:rsidRPr="00CC0200" w:rsidRDefault="003C3DEA" w:rsidP="00096411">
                      <w:pPr>
                        <w:jc w:val="center"/>
                        <w:rPr>
                          <w:b/>
                          <w:sz w:val="28"/>
                          <w:szCs w:val="28"/>
                        </w:rPr>
                      </w:pPr>
                      <w:r>
                        <w:rPr>
                          <w:b/>
                          <w:sz w:val="28"/>
                          <w:szCs w:val="28"/>
                        </w:rPr>
                        <w:t>Code of Practice for Research</w:t>
                      </w:r>
                    </w:p>
                    <w:p w14:paraId="1508BB95" w14:textId="77777777" w:rsidR="003C3DEA" w:rsidRPr="00CC0200" w:rsidRDefault="003C3DEA" w:rsidP="00096411">
                      <w:pPr>
                        <w:rPr>
                          <w:rFonts w:cs="Arial"/>
                          <w:sz w:val="28"/>
                          <w:szCs w:val="28"/>
                        </w:rPr>
                      </w:pPr>
                    </w:p>
                    <w:p w14:paraId="0B110C6A" w14:textId="77777777" w:rsidR="003C3DEA" w:rsidRPr="0000739E" w:rsidRDefault="003C3DEA" w:rsidP="00096411">
                      <w:pPr>
                        <w:rPr>
                          <w:rFonts w:cs="Arial"/>
                        </w:rPr>
                      </w:pPr>
                    </w:p>
                    <w:p w14:paraId="2815E459" w14:textId="77777777" w:rsidR="003C3DEA" w:rsidRDefault="003C3DEA" w:rsidP="00096411"/>
                    <w:p w14:paraId="6AE5F9C1" w14:textId="77777777" w:rsidR="003C3DEA" w:rsidRDefault="003C3DEA" w:rsidP="00096411"/>
                    <w:p w14:paraId="13AB4FA3" w14:textId="77777777" w:rsidR="003C3DEA" w:rsidRDefault="003C3DEA" w:rsidP="00096411"/>
                    <w:p w14:paraId="2E1AD0B2" w14:textId="77777777" w:rsidR="003C3DEA" w:rsidRDefault="003C3DEA" w:rsidP="00096411"/>
                  </w:txbxContent>
                </v:textbox>
              </v:shape>
            </w:pict>
          </mc:Fallback>
        </mc:AlternateContent>
      </w:r>
    </w:p>
    <w:p w14:paraId="6CFE16E0" w14:textId="77777777" w:rsidR="005960AD" w:rsidRPr="00854D90" w:rsidRDefault="005960AD" w:rsidP="00096411">
      <w:pPr>
        <w:rPr>
          <w:rFonts w:cs="Arial"/>
          <w:b/>
          <w:bCs/>
          <w:sz w:val="30"/>
          <w:szCs w:val="30"/>
        </w:rPr>
      </w:pPr>
    </w:p>
    <w:p w14:paraId="1670881A" w14:textId="1C1B78EA" w:rsidR="00096411" w:rsidRPr="00854D90" w:rsidRDefault="00096411" w:rsidP="00096411">
      <w:pPr>
        <w:rPr>
          <w:rFonts w:cs="Arial"/>
          <w:b/>
          <w:bCs/>
          <w:i/>
          <w:iCs/>
          <w:sz w:val="26"/>
          <w:szCs w:val="26"/>
        </w:rPr>
      </w:pPr>
      <w:r w:rsidRPr="00854D90">
        <w:rPr>
          <w:rFonts w:cs="Arial"/>
          <w:b/>
          <w:bCs/>
          <w:i/>
          <w:iCs/>
          <w:sz w:val="26"/>
          <w:szCs w:val="26"/>
        </w:rPr>
        <w:t>Issued by the Department for Business, Energy and Industrial Strategy</w:t>
      </w:r>
    </w:p>
    <w:p w14:paraId="76221214" w14:textId="77777777" w:rsidR="00096411" w:rsidRPr="00854D90" w:rsidRDefault="00096411" w:rsidP="00096411">
      <w:pPr>
        <w:rPr>
          <w:rFonts w:cs="Arial"/>
          <w:szCs w:val="24"/>
        </w:rPr>
      </w:pPr>
      <w:r w:rsidRPr="00854D90">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22463B36" w14:textId="07F73628" w:rsidR="00096411" w:rsidRPr="00854D90" w:rsidRDefault="00096411" w:rsidP="00096411">
      <w:pPr>
        <w:rPr>
          <w:rFonts w:cs="Arial"/>
          <w:sz w:val="23"/>
          <w:szCs w:val="23"/>
        </w:rPr>
      </w:pPr>
      <w:r w:rsidRPr="00854D90">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501D14C2" w14:textId="4F6F4CD1" w:rsidR="00096411" w:rsidRPr="00854D90" w:rsidRDefault="00096411" w:rsidP="00096411">
      <w:pPr>
        <w:rPr>
          <w:rFonts w:cs="Arial"/>
          <w:b/>
          <w:bCs/>
          <w:i/>
          <w:iCs/>
          <w:sz w:val="23"/>
          <w:szCs w:val="23"/>
        </w:rPr>
      </w:pPr>
      <w:r w:rsidRPr="00854D90">
        <w:rPr>
          <w:rFonts w:cs="Arial"/>
          <w:b/>
          <w:bCs/>
          <w:i/>
          <w:iCs/>
          <w:sz w:val="23"/>
          <w:szCs w:val="23"/>
        </w:rPr>
        <w:t>PRINCIPLES BEHIND THE CODE OF PRACTICE</w:t>
      </w:r>
    </w:p>
    <w:p w14:paraId="06B24958" w14:textId="77777777" w:rsidR="00096411" w:rsidRPr="00854D90" w:rsidRDefault="00096411" w:rsidP="00096411">
      <w:pPr>
        <w:rPr>
          <w:rFonts w:cs="Arial"/>
          <w:szCs w:val="24"/>
        </w:rPr>
      </w:pPr>
      <w:r w:rsidRPr="00854D90">
        <w:rPr>
          <w:rFonts w:cs="Arial"/>
          <w:szCs w:val="24"/>
        </w:rPr>
        <w:t>Contractors and consortia funded by the Department are expected to be committed to the quality of the research process in addition to quality of the evidence outputs</w:t>
      </w:r>
    </w:p>
    <w:p w14:paraId="00B479E8" w14:textId="77777777" w:rsidR="00096411" w:rsidRPr="00854D90" w:rsidRDefault="00096411" w:rsidP="00096411">
      <w:pPr>
        <w:rPr>
          <w:rFonts w:cs="Arial"/>
          <w:szCs w:val="24"/>
        </w:rPr>
      </w:pPr>
      <w:r w:rsidRPr="00854D90">
        <w:rPr>
          <w:rFonts w:cs="Arial"/>
          <w:szCs w:val="24"/>
        </w:rPr>
        <w:t>The Code of Practice has been created in order to assist contractors to conduct research of the highest quality and to encourage good conduct in research and help prevent misconduct.</w:t>
      </w:r>
    </w:p>
    <w:p w14:paraId="26B570F4" w14:textId="77777777" w:rsidR="00096411" w:rsidRPr="00854D90" w:rsidRDefault="00096411" w:rsidP="00096411">
      <w:pPr>
        <w:rPr>
          <w:rFonts w:cs="Arial"/>
          <w:szCs w:val="24"/>
        </w:rPr>
      </w:pPr>
      <w:r w:rsidRPr="00854D90">
        <w:rPr>
          <w:rFonts w:cs="Arial"/>
          <w:szCs w:val="24"/>
        </w:rPr>
        <w:t xml:space="preserve">Set out over 8 responsibilities the Code of Practice provides general principles and standards for good practice in research.  </w:t>
      </w:r>
    </w:p>
    <w:p w14:paraId="4B00B2E4" w14:textId="4F81797B" w:rsidR="00096411" w:rsidRPr="00854D90" w:rsidRDefault="00096411" w:rsidP="00096411">
      <w:pPr>
        <w:rPr>
          <w:rFonts w:cs="Arial"/>
          <w:sz w:val="23"/>
          <w:szCs w:val="23"/>
        </w:rPr>
      </w:pPr>
      <w:r w:rsidRPr="00854D90">
        <w:rPr>
          <w:rFonts w:cs="Arial"/>
          <w:szCs w:val="24"/>
        </w:rPr>
        <w:t>Most contractors will already have in place many of the measures set out in the</w:t>
      </w:r>
      <w:r w:rsidR="003E367D" w:rsidRPr="00854D90">
        <w:rPr>
          <w:rFonts w:cs="Arial"/>
          <w:szCs w:val="24"/>
        </w:rPr>
        <w:t xml:space="preserve"> </w:t>
      </w:r>
      <w:r w:rsidRPr="00854D90">
        <w:rPr>
          <w:rFonts w:cs="Arial"/>
          <w:szCs w:val="24"/>
        </w:rPr>
        <w:t xml:space="preserve">Code and its adoption should not require great effort. </w:t>
      </w:r>
    </w:p>
    <w:p w14:paraId="2DAB668F" w14:textId="40B2744D" w:rsidR="00096411" w:rsidRPr="00854D90" w:rsidRDefault="00096411" w:rsidP="00096411">
      <w:pPr>
        <w:rPr>
          <w:rFonts w:cs="Arial"/>
          <w:sz w:val="23"/>
          <w:szCs w:val="23"/>
        </w:rPr>
      </w:pPr>
      <w:r w:rsidRPr="00854D90">
        <w:rPr>
          <w:rFonts w:cs="Arial"/>
          <w:b/>
          <w:bCs/>
          <w:i/>
          <w:iCs/>
          <w:sz w:val="23"/>
          <w:szCs w:val="23"/>
        </w:rPr>
        <w:t>COMPLIANCE WITH THE CODE OF PRACTICE</w:t>
      </w:r>
    </w:p>
    <w:p w14:paraId="097DA0ED" w14:textId="6A814D35" w:rsidR="00096411" w:rsidRPr="00854D90" w:rsidRDefault="00096411" w:rsidP="00096411">
      <w:pPr>
        <w:rPr>
          <w:rFonts w:cs="Arial"/>
          <w:szCs w:val="24"/>
        </w:rPr>
      </w:pPr>
      <w:r w:rsidRPr="00854D90">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3631B879" w14:textId="48383CE9" w:rsidR="00096411" w:rsidRPr="00854D90" w:rsidRDefault="00096411" w:rsidP="00096411">
      <w:pPr>
        <w:rPr>
          <w:rFonts w:cs="Arial"/>
          <w:szCs w:val="24"/>
        </w:rPr>
      </w:pPr>
      <w:r w:rsidRPr="00854D90">
        <w:rPr>
          <w:rFonts w:cs="Arial"/>
          <w:szCs w:val="24"/>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0C691947" w14:textId="6B85C1E5" w:rsidR="00096411" w:rsidRPr="00854D90" w:rsidRDefault="00096411" w:rsidP="00096411">
      <w:pPr>
        <w:rPr>
          <w:rFonts w:cs="Arial"/>
          <w:b/>
          <w:bCs/>
          <w:i/>
          <w:iCs/>
          <w:sz w:val="23"/>
          <w:szCs w:val="23"/>
        </w:rPr>
      </w:pPr>
      <w:r w:rsidRPr="00854D90">
        <w:rPr>
          <w:rFonts w:cs="Arial"/>
          <w:szCs w:val="24"/>
        </w:rPr>
        <w:lastRenderedPageBreak/>
        <w:t>Additionally, The Department may conduct (or request from the Contractor as appropriate) a formal risk assessment on the project to identify where additional controls may be needed.</w:t>
      </w:r>
    </w:p>
    <w:p w14:paraId="6977C214" w14:textId="60DABAB3" w:rsidR="00096411" w:rsidRPr="00854D90" w:rsidRDefault="00096411" w:rsidP="00096411">
      <w:pPr>
        <w:rPr>
          <w:rFonts w:cs="Arial"/>
          <w:sz w:val="19"/>
          <w:szCs w:val="19"/>
        </w:rPr>
      </w:pPr>
      <w:r w:rsidRPr="00854D90">
        <w:rPr>
          <w:rFonts w:cs="Arial"/>
          <w:b/>
          <w:bCs/>
          <w:i/>
          <w:iCs/>
          <w:sz w:val="23"/>
          <w:szCs w:val="23"/>
        </w:rPr>
        <w:t>MONITORING OF COMPLIANCE WITH THE CODE OF PRACTICE</w:t>
      </w:r>
    </w:p>
    <w:p w14:paraId="325D5AC0" w14:textId="77777777" w:rsidR="00096411" w:rsidRPr="00854D90" w:rsidRDefault="00096411" w:rsidP="00096411">
      <w:pPr>
        <w:rPr>
          <w:rFonts w:cs="Arial"/>
          <w:szCs w:val="24"/>
        </w:rPr>
      </w:pPr>
      <w:r w:rsidRPr="00854D90">
        <w:rPr>
          <w:rFonts w:cs="Arial"/>
          <w:szCs w:val="24"/>
        </w:rPr>
        <w:t>Monitoring of compliance with the Code is necessary to ensure:</w:t>
      </w:r>
    </w:p>
    <w:p w14:paraId="426F374A" w14:textId="77777777" w:rsidR="00096411" w:rsidRPr="00854D90" w:rsidRDefault="00096411" w:rsidP="00ED2CF2">
      <w:pPr>
        <w:numPr>
          <w:ilvl w:val="0"/>
          <w:numId w:val="28"/>
        </w:numPr>
        <w:autoSpaceDE w:val="0"/>
        <w:autoSpaceDN w:val="0"/>
        <w:adjustRightInd w:val="0"/>
        <w:spacing w:after="0" w:line="240" w:lineRule="auto"/>
        <w:contextualSpacing/>
        <w:rPr>
          <w:rFonts w:eastAsia="MS Mincho" w:cs="Arial"/>
        </w:rPr>
      </w:pPr>
      <w:r w:rsidRPr="3B94A78E">
        <w:rPr>
          <w:rFonts w:eastAsia="MS Mincho" w:cs="Arial"/>
        </w:rPr>
        <w:t>Policies and managed processes exist to support compliance with the Code</w:t>
      </w:r>
    </w:p>
    <w:p w14:paraId="3FA8ECEC" w14:textId="77777777" w:rsidR="00096411" w:rsidRPr="00854D90" w:rsidRDefault="00096411" w:rsidP="00ED2CF2">
      <w:pPr>
        <w:numPr>
          <w:ilvl w:val="0"/>
          <w:numId w:val="28"/>
        </w:numPr>
        <w:autoSpaceDE w:val="0"/>
        <w:autoSpaceDN w:val="0"/>
        <w:adjustRightInd w:val="0"/>
        <w:spacing w:after="0" w:line="240" w:lineRule="auto"/>
        <w:contextualSpacing/>
        <w:rPr>
          <w:rFonts w:eastAsia="MS Mincho" w:cs="Arial"/>
        </w:rPr>
      </w:pPr>
      <w:r w:rsidRPr="3B94A78E">
        <w:rPr>
          <w:rFonts w:eastAsia="MS Mincho" w:cs="Arial"/>
        </w:rPr>
        <w:t>That these are being applied in practice.</w:t>
      </w:r>
    </w:p>
    <w:p w14:paraId="4E95E7CF" w14:textId="77777777" w:rsidR="00096411" w:rsidRPr="00854D90" w:rsidRDefault="00096411" w:rsidP="00096411">
      <w:pPr>
        <w:rPr>
          <w:rFonts w:cs="Arial"/>
          <w:szCs w:val="24"/>
        </w:rPr>
      </w:pPr>
    </w:p>
    <w:p w14:paraId="36E26175" w14:textId="5B494128" w:rsidR="00096411" w:rsidRPr="00854D90" w:rsidRDefault="00096411" w:rsidP="00096411">
      <w:pPr>
        <w:rPr>
          <w:rFonts w:cs="Arial"/>
          <w:szCs w:val="24"/>
        </w:rPr>
      </w:pPr>
      <w:r w:rsidRPr="00854D90">
        <w:rPr>
          <w:rFonts w:cs="Arial"/>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10FC39C8" w14:textId="1E7C6443" w:rsidR="00096411" w:rsidRPr="00854D90" w:rsidRDefault="00096411" w:rsidP="00096411">
      <w:pPr>
        <w:rPr>
          <w:rFonts w:cs="Arial"/>
          <w:szCs w:val="24"/>
        </w:rPr>
      </w:pPr>
      <w:r w:rsidRPr="00854D90">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2046959" w14:textId="44A241ED" w:rsidR="00096411" w:rsidRPr="00854D90" w:rsidRDefault="00096411" w:rsidP="00096411">
      <w:pPr>
        <w:rPr>
          <w:rFonts w:cs="Arial"/>
          <w:sz w:val="19"/>
          <w:szCs w:val="19"/>
        </w:rPr>
      </w:pPr>
      <w:r w:rsidRPr="00854D90">
        <w:rPr>
          <w:rFonts w:cs="Arial"/>
          <w:szCs w:val="24"/>
        </w:rPr>
        <w:t xml:space="preserve">A recommended checklist for researchers can be found on the </w:t>
      </w:r>
      <w:r w:rsidRPr="00854D90">
        <w:rPr>
          <w:rFonts w:cs="Arial"/>
          <w:szCs w:val="24"/>
          <w:lang w:val="en-US"/>
        </w:rPr>
        <w:t>UK Research Integrity Office</w:t>
      </w:r>
      <w:r w:rsidRPr="00854D90">
        <w:rPr>
          <w:rFonts w:cs="Arial"/>
          <w:szCs w:val="24"/>
        </w:rPr>
        <w:t xml:space="preserve"> (UKRIO) website at </w:t>
      </w:r>
      <w:r w:rsidRPr="00854D90">
        <w:rPr>
          <w:rFonts w:cs="Arial"/>
          <w:szCs w:val="24"/>
          <w:u w:val="single"/>
        </w:rPr>
        <w:t>http://www.ukrio.org/what-we-do/code-of-practice-for-research</w:t>
      </w:r>
    </w:p>
    <w:p w14:paraId="69FF0D9D" w14:textId="3DD69CF2" w:rsidR="00096411" w:rsidRPr="00854D90" w:rsidRDefault="00096411" w:rsidP="00096411">
      <w:pPr>
        <w:rPr>
          <w:rFonts w:cs="Arial"/>
          <w:b/>
          <w:bCs/>
          <w:i/>
          <w:iCs/>
          <w:sz w:val="23"/>
          <w:szCs w:val="23"/>
        </w:rPr>
      </w:pPr>
      <w:r w:rsidRPr="00854D90">
        <w:rPr>
          <w:rFonts w:cs="Arial"/>
          <w:b/>
          <w:bCs/>
          <w:i/>
          <w:iCs/>
          <w:sz w:val="23"/>
          <w:szCs w:val="23"/>
        </w:rPr>
        <w:t>SPECIFIC REQUIREMENTS IN THE CODE OF PRACTICE</w:t>
      </w:r>
    </w:p>
    <w:p w14:paraId="78BA24D0" w14:textId="77777777" w:rsidR="00096411" w:rsidRPr="00854D90" w:rsidRDefault="00096411" w:rsidP="00096411">
      <w:pPr>
        <w:rPr>
          <w:rFonts w:cs="Arial"/>
          <w:b/>
          <w:bCs/>
          <w:i/>
          <w:iCs/>
          <w:szCs w:val="24"/>
        </w:rPr>
      </w:pPr>
      <w:r w:rsidRPr="00854D90">
        <w:rPr>
          <w:rFonts w:cs="Arial"/>
          <w:b/>
          <w:bCs/>
          <w:i/>
          <w:iCs/>
          <w:szCs w:val="24"/>
        </w:rPr>
        <w:t>1. Responsibilities</w:t>
      </w:r>
    </w:p>
    <w:p w14:paraId="1755A1CA" w14:textId="3884E62F" w:rsidR="00096411" w:rsidRPr="00854D90" w:rsidRDefault="00096411" w:rsidP="00096411">
      <w:pPr>
        <w:rPr>
          <w:rFonts w:cs="Arial"/>
          <w:szCs w:val="24"/>
        </w:rPr>
      </w:pPr>
      <w:r w:rsidRPr="00854D90">
        <w:rPr>
          <w:rFonts w:cs="Arial"/>
          <w:szCs w:val="24"/>
        </w:rPr>
        <w:t>All organisations contracting to the Department (including those sub-contracting as part of a consortium</w:t>
      </w:r>
      <w:r w:rsidR="008B5C48" w:rsidRPr="00854D90">
        <w:rPr>
          <w:rFonts w:cs="Arial"/>
          <w:szCs w:val="24"/>
        </w:rPr>
        <w:t>)</w:t>
      </w:r>
      <w:r w:rsidRPr="00854D90">
        <w:rPr>
          <w:rFonts w:cs="Arial"/>
          <w:szCs w:val="24"/>
        </w:rPr>
        <w:t xml:space="preserve">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4676273" w14:textId="5815B845" w:rsidR="00096411" w:rsidRPr="00854D90" w:rsidRDefault="00096411" w:rsidP="00096411">
      <w:pPr>
        <w:rPr>
          <w:rFonts w:cs="Arial"/>
          <w:szCs w:val="24"/>
        </w:rPr>
      </w:pPr>
      <w:r w:rsidRPr="00854D90">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D3891B9" w14:textId="42EAE24D" w:rsidR="00096411" w:rsidRPr="00854D90" w:rsidRDefault="00096411" w:rsidP="00584565">
      <w:pPr>
        <w:rPr>
          <w:rFonts w:cs="Arial"/>
          <w:b/>
          <w:i/>
          <w:szCs w:val="24"/>
        </w:rPr>
      </w:pPr>
      <w:r w:rsidRPr="00854D90">
        <w:rPr>
          <w:rFonts w:cs="Arial"/>
          <w:b/>
          <w:i/>
          <w:szCs w:val="24"/>
        </w:rPr>
        <w:t>2. Competence</w:t>
      </w:r>
    </w:p>
    <w:p w14:paraId="4E210B8E" w14:textId="2A6EBBAC" w:rsidR="00096411" w:rsidRPr="00854D90" w:rsidRDefault="00096411" w:rsidP="00096411">
      <w:pPr>
        <w:rPr>
          <w:rFonts w:cs="Arial"/>
          <w:b/>
          <w:bCs/>
          <w:i/>
          <w:iCs/>
          <w:szCs w:val="24"/>
        </w:rPr>
      </w:pPr>
      <w:r w:rsidRPr="00854D90">
        <w:rPr>
          <w:rFonts w:cs="Arial"/>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4C518C8" w14:textId="49DC2816" w:rsidR="00096411" w:rsidRPr="00854D90" w:rsidRDefault="00096411" w:rsidP="00584565">
      <w:pPr>
        <w:rPr>
          <w:rFonts w:cs="Arial"/>
          <w:b/>
          <w:i/>
          <w:szCs w:val="24"/>
        </w:rPr>
      </w:pPr>
      <w:r w:rsidRPr="00854D90">
        <w:rPr>
          <w:rFonts w:cs="Arial"/>
          <w:b/>
          <w:i/>
          <w:szCs w:val="24"/>
        </w:rPr>
        <w:lastRenderedPageBreak/>
        <w:t>3. Project planning</w:t>
      </w:r>
    </w:p>
    <w:p w14:paraId="5FD04A9B" w14:textId="46DBAA2E" w:rsidR="00096411" w:rsidRPr="00854D90" w:rsidRDefault="00096411" w:rsidP="00096411">
      <w:pPr>
        <w:rPr>
          <w:rFonts w:cs="Arial"/>
          <w:szCs w:val="24"/>
        </w:rPr>
      </w:pPr>
      <w:r w:rsidRPr="00854D90">
        <w:rPr>
          <w:rFonts w:cs="Arial"/>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854D90">
        <w:rPr>
          <w:rFonts w:cs="Arial"/>
          <w:szCs w:val="24"/>
          <w:vertAlign w:val="superscript"/>
        </w:rPr>
        <w:footnoteReference w:id="22"/>
      </w:r>
      <w:r w:rsidRPr="00854D90">
        <w:rPr>
          <w:rFonts w:cs="Arial"/>
          <w:szCs w:val="24"/>
        </w:rPr>
        <w:t xml:space="preserve"> or the terms of project licences, if relevant. </w:t>
      </w:r>
    </w:p>
    <w:p w14:paraId="0D5CB2EC" w14:textId="375695D4" w:rsidR="00096411" w:rsidRPr="00854D90" w:rsidRDefault="00096411" w:rsidP="00096411">
      <w:pPr>
        <w:rPr>
          <w:rFonts w:cs="Arial"/>
          <w:szCs w:val="24"/>
        </w:rPr>
      </w:pPr>
      <w:r w:rsidRPr="00854D90">
        <w:rPr>
          <w:rFonts w:cs="Arial"/>
          <w:szCs w:val="24"/>
        </w:rPr>
        <w:t>Significant amendments to the plan or milestones must be recorded and approved by the Department if applicable.</w:t>
      </w:r>
    </w:p>
    <w:p w14:paraId="3848C759" w14:textId="77777777" w:rsidR="00096411" w:rsidRPr="00854D90" w:rsidRDefault="00096411" w:rsidP="00096411">
      <w:pPr>
        <w:rPr>
          <w:rFonts w:cs="Arial"/>
          <w:b/>
          <w:bCs/>
          <w:i/>
          <w:iCs/>
          <w:szCs w:val="24"/>
        </w:rPr>
      </w:pPr>
      <w:r w:rsidRPr="00854D90">
        <w:rPr>
          <w:rFonts w:cs="Arial"/>
          <w:b/>
          <w:bCs/>
          <w:i/>
          <w:iCs/>
          <w:szCs w:val="24"/>
        </w:rPr>
        <w:t>4. Quality Control</w:t>
      </w:r>
    </w:p>
    <w:p w14:paraId="3CFF6A8F" w14:textId="791857BB" w:rsidR="00096411" w:rsidRPr="00854D90" w:rsidRDefault="00096411" w:rsidP="00096411">
      <w:pPr>
        <w:rPr>
          <w:rFonts w:cs="Arial"/>
          <w:szCs w:val="24"/>
        </w:rPr>
      </w:pPr>
      <w:r w:rsidRPr="00854D90">
        <w:rPr>
          <w:rFonts w:cs="Arial"/>
          <w:szCs w:val="24"/>
        </w:rPr>
        <w:t>The organisation must have planned processes in place to assure the quality of the research undertaken by its staff</w:t>
      </w:r>
      <w:r w:rsidR="007E3933" w:rsidRPr="00854D90">
        <w:rPr>
          <w:rFonts w:cs="Arial"/>
          <w:szCs w:val="24"/>
        </w:rPr>
        <w:t>.</w:t>
      </w:r>
      <w:r w:rsidRPr="00854D90">
        <w:rPr>
          <w:rFonts w:cs="Arial"/>
          <w:szCs w:val="24"/>
        </w:rPr>
        <w:t xml:space="preserve"> Projects must be subjected to formal reviews of an appropriate frequency. Final and interim outputs must always be accompanied by a statement of what quality control has been undertaken.</w:t>
      </w:r>
      <w:r w:rsidRPr="00854D90">
        <w:rPr>
          <w:rFonts w:cs="Arial"/>
          <w:i/>
          <w:szCs w:val="24"/>
        </w:rPr>
        <w:t xml:space="preserve"> </w:t>
      </w:r>
    </w:p>
    <w:p w14:paraId="1A902990" w14:textId="7D024D1D" w:rsidR="00096411" w:rsidRPr="00854D90" w:rsidRDefault="00096411" w:rsidP="00096411">
      <w:pPr>
        <w:rPr>
          <w:rFonts w:cs="Arial"/>
          <w:szCs w:val="24"/>
        </w:rPr>
      </w:pPr>
      <w:r w:rsidRPr="00854D90">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279744D8" w14:textId="77777777" w:rsidR="00096411" w:rsidRPr="00854D90" w:rsidRDefault="00096411" w:rsidP="00096411">
      <w:pPr>
        <w:rPr>
          <w:rFonts w:cs="Arial"/>
          <w:b/>
          <w:bCs/>
          <w:i/>
          <w:iCs/>
          <w:szCs w:val="24"/>
        </w:rPr>
      </w:pPr>
      <w:r w:rsidRPr="00854D90">
        <w:rPr>
          <w:rFonts w:cs="Arial"/>
          <w:b/>
          <w:bCs/>
          <w:i/>
          <w:iCs/>
          <w:szCs w:val="24"/>
        </w:rPr>
        <w:t>5. Handling of samples and materials</w:t>
      </w:r>
    </w:p>
    <w:p w14:paraId="2A98A061" w14:textId="4BED24BF" w:rsidR="00096411" w:rsidRPr="00854D90" w:rsidRDefault="00096411" w:rsidP="00096411">
      <w:pPr>
        <w:rPr>
          <w:rFonts w:cs="Arial"/>
          <w:szCs w:val="24"/>
        </w:rPr>
      </w:pPr>
      <w:r w:rsidRPr="00854D90">
        <w:rPr>
          <w:rFonts w:cs="Arial"/>
          <w:szCs w:val="24"/>
        </w:rPr>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3C4D7CC9" w14:textId="77777777" w:rsidR="00096411" w:rsidRPr="00854D90" w:rsidRDefault="00096411" w:rsidP="00096411">
      <w:pPr>
        <w:rPr>
          <w:rFonts w:cs="Arial"/>
          <w:b/>
          <w:bCs/>
          <w:i/>
          <w:iCs/>
          <w:szCs w:val="24"/>
        </w:rPr>
      </w:pPr>
      <w:r w:rsidRPr="00854D90">
        <w:rPr>
          <w:rFonts w:cs="Arial"/>
          <w:b/>
          <w:bCs/>
          <w:i/>
          <w:iCs/>
          <w:szCs w:val="24"/>
        </w:rPr>
        <w:t>6. Documentation of procedures and methods</w:t>
      </w:r>
    </w:p>
    <w:p w14:paraId="69477CC2" w14:textId="20AB4D12" w:rsidR="00096411" w:rsidRPr="00854D90" w:rsidRDefault="00096411" w:rsidP="00096411">
      <w:pPr>
        <w:rPr>
          <w:rFonts w:cs="Arial"/>
          <w:szCs w:val="24"/>
        </w:rPr>
      </w:pPr>
      <w:r w:rsidRPr="00854D90">
        <w:rPr>
          <w:rFonts w:cs="Arial"/>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2B12B308" w14:textId="16A60040" w:rsidR="00096411" w:rsidRPr="00854D90" w:rsidRDefault="00096411" w:rsidP="00096411">
      <w:pPr>
        <w:rPr>
          <w:rFonts w:cs="Arial"/>
          <w:szCs w:val="24"/>
        </w:rPr>
      </w:pPr>
      <w:r w:rsidRPr="00854D90">
        <w:rPr>
          <w:rFonts w:cs="Arial"/>
          <w:szCs w:val="24"/>
        </w:rPr>
        <w:t>There must be a procedure for validation of research methods as fit for purpose, and modifications must be trackable through each stage of development of the method.</w:t>
      </w:r>
    </w:p>
    <w:p w14:paraId="076B0A75" w14:textId="77777777" w:rsidR="00096411" w:rsidRPr="00854D90" w:rsidRDefault="00096411" w:rsidP="00096411">
      <w:pPr>
        <w:rPr>
          <w:rFonts w:cs="Arial"/>
          <w:b/>
          <w:bCs/>
          <w:i/>
          <w:iCs/>
          <w:szCs w:val="24"/>
        </w:rPr>
      </w:pPr>
      <w:r w:rsidRPr="00854D90">
        <w:rPr>
          <w:rFonts w:cs="Arial"/>
          <w:b/>
          <w:bCs/>
          <w:i/>
          <w:iCs/>
          <w:szCs w:val="24"/>
        </w:rPr>
        <w:lastRenderedPageBreak/>
        <w:t>7. Research/work records</w:t>
      </w:r>
    </w:p>
    <w:p w14:paraId="42E0C666" w14:textId="6F56B033" w:rsidR="00096411" w:rsidRPr="00854D90" w:rsidRDefault="00096411" w:rsidP="00096411">
      <w:pPr>
        <w:rPr>
          <w:rFonts w:cs="Arial"/>
          <w:szCs w:val="24"/>
        </w:rPr>
      </w:pPr>
      <w:r w:rsidRPr="00854D90">
        <w:rPr>
          <w:rFonts w:cs="Arial"/>
          <w:szCs w:val="24"/>
        </w:rPr>
        <w:t>All records must be of sufficient quality to present a complete picture of the work performed, enabling it to be repeated if necessary.</w:t>
      </w:r>
    </w:p>
    <w:p w14:paraId="4D28F4E0" w14:textId="04EFF725" w:rsidR="00096411" w:rsidRPr="00854D90" w:rsidRDefault="00096411" w:rsidP="00096411">
      <w:pPr>
        <w:rPr>
          <w:rFonts w:cs="Arial"/>
          <w:szCs w:val="24"/>
        </w:rPr>
      </w:pPr>
      <w:r w:rsidRPr="00854D90">
        <w:rPr>
          <w:rFonts w:cs="Arial"/>
          <w:szCs w:val="24"/>
        </w:rPr>
        <w:t>The project leader is accountable for the validity of the wok and responsible for ensuring that regular reviews of the records of each researcher are conducted</w:t>
      </w:r>
      <w:r w:rsidR="00CA6AE6" w:rsidRPr="00854D90">
        <w:rPr>
          <w:rFonts w:cs="Arial"/>
          <w:szCs w:val="24"/>
        </w:rPr>
        <w:t>.</w:t>
      </w:r>
      <w:r w:rsidRPr="00854D90">
        <w:rPr>
          <w:rFonts w:cs="Arial"/>
          <w:szCs w:val="24"/>
          <w:vertAlign w:val="superscript"/>
        </w:rPr>
        <w:footnoteReference w:id="23"/>
      </w:r>
    </w:p>
    <w:p w14:paraId="3D8112BF" w14:textId="3ACC137A" w:rsidR="00096411" w:rsidRPr="00854D90" w:rsidRDefault="00096411" w:rsidP="00096411">
      <w:pPr>
        <w:rPr>
          <w:rFonts w:cs="Arial"/>
          <w:szCs w:val="24"/>
        </w:rPr>
      </w:pPr>
      <w:r w:rsidRPr="00854D90">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64B3F5B2" w14:textId="171B0439" w:rsidR="00592C5C" w:rsidRPr="00854D90" w:rsidRDefault="00096411" w:rsidP="00592C5C">
      <w:pPr>
        <w:rPr>
          <w:rFonts w:cs="Arial"/>
        </w:rPr>
      </w:pPr>
      <w:r w:rsidRPr="00854D90">
        <w:rPr>
          <w:rFonts w:cs="Arial"/>
          <w:szCs w:val="24"/>
        </w:rPr>
        <w:t xml:space="preserve">A recommended checklist for researchers can be found on the </w:t>
      </w:r>
      <w:r w:rsidRPr="00854D90">
        <w:rPr>
          <w:rFonts w:cs="Arial"/>
          <w:szCs w:val="24"/>
          <w:lang w:val="en-US"/>
        </w:rPr>
        <w:t>UK Research Integrity Office</w:t>
      </w:r>
      <w:r w:rsidRPr="00854D90">
        <w:rPr>
          <w:rFonts w:cs="Arial"/>
          <w:szCs w:val="24"/>
        </w:rPr>
        <w:t xml:space="preserve"> (UKRIO) website at </w:t>
      </w:r>
      <w:hyperlink r:id="rId59" w:history="1">
        <w:r w:rsidR="00090AD0" w:rsidRPr="00854D90">
          <w:rPr>
            <w:rStyle w:val="Hyperlink"/>
            <w:rFonts w:ascii="Arial" w:hAnsi="Arial" w:cs="Arial"/>
            <w:szCs w:val="24"/>
          </w:rPr>
          <w:t>http://www.ukrio.org/what-we-do/code-of-practice-for-research</w:t>
        </w:r>
      </w:hyperlink>
      <w:r w:rsidR="00E72CBB" w:rsidRPr="00854D90">
        <w:rPr>
          <w:rStyle w:val="Hyperlink"/>
          <w:rFonts w:ascii="Arial" w:hAnsi="Arial" w:cs="Arial"/>
          <w:szCs w:val="24"/>
        </w:rPr>
        <w:t>.</w:t>
      </w:r>
      <w:r w:rsidR="00090AD0" w:rsidRPr="00854D90">
        <w:rPr>
          <w:rFonts w:cs="Arial"/>
          <w:szCs w:val="24"/>
          <w:u w:val="single"/>
        </w:rPr>
        <w:t xml:space="preserve"> </w:t>
      </w:r>
      <w:r w:rsidRPr="00854D90">
        <w:rPr>
          <w:rFonts w:cs="Arial"/>
          <w:szCs w:val="24"/>
          <w:u w:val="single"/>
        </w:rPr>
        <w:t xml:space="preserve"> </w:t>
      </w:r>
      <w:bookmarkStart w:id="220" w:name="_Toc518376690"/>
      <w:bookmarkStart w:id="221" w:name="_Toc520467377"/>
    </w:p>
    <w:p w14:paraId="13E019AD" w14:textId="77777777" w:rsidR="00457FBB" w:rsidRPr="00854D90" w:rsidRDefault="00457FBB" w:rsidP="00592C5C">
      <w:pPr>
        <w:rPr>
          <w:rFonts w:eastAsia="Times New Roman" w:cs="Arial"/>
          <w:b/>
          <w:color w:val="002C77" w:themeColor="text1"/>
          <w:szCs w:val="24"/>
          <w:lang w:eastAsia="en-GB"/>
        </w:rPr>
      </w:pPr>
    </w:p>
    <w:p w14:paraId="17CAC6E9" w14:textId="77777777" w:rsidR="0020420A" w:rsidRDefault="0020420A">
      <w:pPr>
        <w:spacing w:after="160" w:line="259" w:lineRule="auto"/>
        <w:rPr>
          <w:rFonts w:eastAsiaTheme="majorEastAsia" w:cs="Arial"/>
          <w:b/>
          <w:color w:val="002C77" w:themeColor="text1"/>
          <w:szCs w:val="24"/>
        </w:rPr>
      </w:pPr>
      <w:r>
        <w:rPr>
          <w:rFonts w:cs="Arial"/>
        </w:rPr>
        <w:br w:type="page"/>
      </w:r>
    </w:p>
    <w:p w14:paraId="4EF956F6" w14:textId="2126B329" w:rsidR="00592C5C" w:rsidRPr="00854D90" w:rsidRDefault="00592C5C" w:rsidP="002A2830">
      <w:pPr>
        <w:pStyle w:val="Heading2"/>
      </w:pPr>
      <w:bookmarkStart w:id="222" w:name="_Toc90979312"/>
      <w:r w:rsidRPr="00854D90">
        <w:lastRenderedPageBreak/>
        <w:t>Declaration 6: The General Data Protection Regulation Assurance Questionnaire for Contractors</w:t>
      </w:r>
      <w:bookmarkEnd w:id="220"/>
      <w:bookmarkEnd w:id="221"/>
      <w:bookmarkEnd w:id="222"/>
    </w:p>
    <w:p w14:paraId="447B65CB" w14:textId="77777777" w:rsidR="00457FBB" w:rsidRPr="00854D90" w:rsidRDefault="00457FBB" w:rsidP="00457FBB">
      <w:pPr>
        <w:rPr>
          <w:rFonts w:cs="Arial"/>
        </w:rPr>
      </w:pPr>
    </w:p>
    <w:bookmarkStart w:id="223" w:name="_1661776096"/>
    <w:bookmarkEnd w:id="223"/>
    <w:p w14:paraId="4E89FAAD" w14:textId="462C62FD" w:rsidR="00592C5C" w:rsidRPr="00854D90" w:rsidRDefault="0014073E" w:rsidP="00592C5C">
      <w:pPr>
        <w:rPr>
          <w:rFonts w:cs="Arial"/>
        </w:rPr>
      </w:pPr>
      <w:r>
        <w:rPr>
          <w:rFonts w:cs="Arial"/>
          <w:noProof/>
        </w:rPr>
        <w:object w:dxaOrig="1284" w:dyaOrig="842" w14:anchorId="6151B667">
          <v:shape id="_x0000_i1026" type="#_x0000_t75" style="width:65pt;height:42pt" o:ole="">
            <v:imagedata r:id="rId60" o:title=""/>
          </v:shape>
          <o:OLEObject Type="Embed" ProgID="Excel.Sheet.12" ShapeID="_x0000_i1026" DrawAspect="Icon" ObjectID="_1704180060" r:id="rId61"/>
        </w:object>
      </w:r>
    </w:p>
    <w:p w14:paraId="0755EF71" w14:textId="77777777" w:rsidR="00656BEF" w:rsidRPr="00854D90" w:rsidRDefault="00656BEF" w:rsidP="00096411">
      <w:pPr>
        <w:jc w:val="both"/>
        <w:rPr>
          <w:rFonts w:eastAsia="Arial" w:cs="Arial"/>
          <w:b/>
          <w:color w:val="000000"/>
          <w:sz w:val="36"/>
          <w:szCs w:val="36"/>
        </w:rPr>
      </w:pPr>
    </w:p>
    <w:p w14:paraId="5163C5FF" w14:textId="77777777" w:rsidR="00656BEF" w:rsidRPr="00854D90" w:rsidRDefault="00656BEF" w:rsidP="00096411">
      <w:pPr>
        <w:jc w:val="both"/>
        <w:rPr>
          <w:rFonts w:eastAsia="Arial" w:cs="Arial"/>
          <w:b/>
          <w:color w:val="000000"/>
          <w:sz w:val="36"/>
          <w:szCs w:val="36"/>
        </w:rPr>
      </w:pPr>
    </w:p>
    <w:p w14:paraId="5D7294F9" w14:textId="77777777" w:rsidR="00656BEF" w:rsidRPr="00854D90" w:rsidRDefault="00656BEF" w:rsidP="00096411">
      <w:pPr>
        <w:jc w:val="both"/>
        <w:rPr>
          <w:rFonts w:eastAsia="Arial" w:cs="Arial"/>
          <w:b/>
          <w:color w:val="000000"/>
          <w:sz w:val="36"/>
          <w:szCs w:val="36"/>
        </w:rPr>
      </w:pPr>
    </w:p>
    <w:p w14:paraId="2B8AA2F9" w14:textId="77777777" w:rsidR="00656BEF" w:rsidRPr="00854D90" w:rsidRDefault="00656BEF" w:rsidP="00096411">
      <w:pPr>
        <w:jc w:val="both"/>
        <w:rPr>
          <w:rFonts w:eastAsia="Arial" w:cs="Arial"/>
          <w:b/>
          <w:color w:val="000000"/>
          <w:sz w:val="36"/>
          <w:szCs w:val="36"/>
        </w:rPr>
      </w:pPr>
    </w:p>
    <w:p w14:paraId="0D4456CC" w14:textId="2F34A614" w:rsidR="00656BEF" w:rsidRPr="00854D90" w:rsidRDefault="00656BEF" w:rsidP="00096411">
      <w:pPr>
        <w:jc w:val="both"/>
        <w:rPr>
          <w:rFonts w:eastAsia="Arial" w:cs="Arial"/>
          <w:b/>
          <w:color w:val="000000"/>
          <w:sz w:val="36"/>
          <w:szCs w:val="36"/>
        </w:rPr>
      </w:pPr>
    </w:p>
    <w:p w14:paraId="43C445D2" w14:textId="77777777" w:rsidR="00975057" w:rsidRPr="00854D90" w:rsidRDefault="00975057">
      <w:pPr>
        <w:spacing w:after="160" w:line="259" w:lineRule="auto"/>
        <w:rPr>
          <w:rFonts w:eastAsia="Arial" w:cs="Arial"/>
          <w:b/>
          <w:color w:val="000000"/>
          <w:sz w:val="36"/>
          <w:szCs w:val="36"/>
        </w:rPr>
      </w:pPr>
      <w:r w:rsidRPr="00854D90">
        <w:rPr>
          <w:rFonts w:eastAsia="Arial" w:cs="Arial"/>
          <w:b/>
          <w:color w:val="000000"/>
          <w:sz w:val="36"/>
          <w:szCs w:val="36"/>
        </w:rPr>
        <w:br w:type="page"/>
      </w:r>
    </w:p>
    <w:p w14:paraId="321E55FD" w14:textId="6E3D6122" w:rsidR="00096411" w:rsidRPr="00854D90" w:rsidRDefault="00096411" w:rsidP="00096411">
      <w:pPr>
        <w:jc w:val="both"/>
        <w:rPr>
          <w:rFonts w:cs="Arial"/>
          <w:color w:val="000000"/>
          <w:szCs w:val="24"/>
        </w:rPr>
      </w:pPr>
      <w:r w:rsidRPr="00854D90">
        <w:rPr>
          <w:rFonts w:eastAsia="Arial" w:cs="Arial"/>
          <w:b/>
          <w:color w:val="000000"/>
          <w:sz w:val="36"/>
          <w:szCs w:val="36"/>
        </w:rPr>
        <w:lastRenderedPageBreak/>
        <w:t>Mandatory Exclusion Grounds</w:t>
      </w:r>
    </w:p>
    <w:p w14:paraId="50D5946A"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Public Contract Regulations 2015 R57(1), (2) and (3)</w:t>
      </w:r>
    </w:p>
    <w:p w14:paraId="2CAB879E"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Public Contract Directives 2014/24/EU Article 57(1)</w:t>
      </w:r>
    </w:p>
    <w:p w14:paraId="4B7E7B75" w14:textId="77777777" w:rsidR="00096411" w:rsidRPr="00854D90" w:rsidRDefault="00096411" w:rsidP="00096411">
      <w:pPr>
        <w:jc w:val="both"/>
        <w:rPr>
          <w:rFonts w:cs="Arial"/>
          <w:color w:val="000000"/>
          <w:szCs w:val="24"/>
        </w:rPr>
      </w:pPr>
      <w:r w:rsidRPr="00854D90">
        <w:rPr>
          <w:rFonts w:eastAsia="Arial" w:cs="Arial"/>
          <w:b/>
          <w:color w:val="000000"/>
          <w:szCs w:val="24"/>
        </w:rPr>
        <w:t>Participation in a criminal organisation</w:t>
      </w:r>
    </w:p>
    <w:p w14:paraId="4E532726" w14:textId="77777777" w:rsidR="00096411" w:rsidRPr="00854D90" w:rsidRDefault="00096411" w:rsidP="00096411">
      <w:pPr>
        <w:jc w:val="both"/>
        <w:rPr>
          <w:rFonts w:cs="Arial"/>
          <w:color w:val="000000"/>
          <w:szCs w:val="24"/>
        </w:rPr>
      </w:pPr>
    </w:p>
    <w:p w14:paraId="6711A901"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Participation offence as defined by section 45 of the Serious Crime Act 2015</w:t>
      </w:r>
    </w:p>
    <w:p w14:paraId="2B8D8127"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 xml:space="preserve">Conspiracy within the meaning of </w:t>
      </w:r>
    </w:p>
    <w:p w14:paraId="6EA07D52"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 xml:space="preserve">section 1 or 1A of the Criminal Law Act 1977 or </w:t>
      </w:r>
    </w:p>
    <w:p w14:paraId="1DF4AFEC"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 xml:space="preserve">article 9 or 9A of the Criminal Attempts and Conspiracy (Northern Ireland) Order 1983 </w:t>
      </w:r>
    </w:p>
    <w:p w14:paraId="5B5B6687" w14:textId="6662C4C6" w:rsidR="00096411" w:rsidRPr="00854D90" w:rsidRDefault="00096411" w:rsidP="00236BDC">
      <w:pPr>
        <w:jc w:val="both"/>
        <w:rPr>
          <w:rFonts w:cs="Arial"/>
          <w:color w:val="000000"/>
          <w:szCs w:val="24"/>
        </w:rPr>
      </w:pPr>
      <w:r w:rsidRPr="00854D90">
        <w:rPr>
          <w:rFonts w:eastAsia="Arial" w:cs="Arial"/>
          <w:color w:val="000000"/>
          <w:szCs w:val="24"/>
        </w:rPr>
        <w:t>where that conspiracy relates to participation in a criminal organisation as defined in Article 2 of Council Framework Decision 2008/841/JHA on the fight against organised crime;</w:t>
      </w:r>
    </w:p>
    <w:p w14:paraId="2EB4C458" w14:textId="1449CF25" w:rsidR="00096411" w:rsidRPr="00854D90" w:rsidRDefault="00096411" w:rsidP="00096411">
      <w:pPr>
        <w:jc w:val="both"/>
        <w:rPr>
          <w:rFonts w:cs="Arial"/>
          <w:color w:val="000000"/>
          <w:szCs w:val="24"/>
        </w:rPr>
      </w:pPr>
      <w:r w:rsidRPr="00854D90">
        <w:rPr>
          <w:rFonts w:eastAsia="Arial" w:cs="Arial"/>
          <w:b/>
          <w:color w:val="000000"/>
          <w:szCs w:val="24"/>
        </w:rPr>
        <w:t>Corruption</w:t>
      </w:r>
    </w:p>
    <w:p w14:paraId="67DD29B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Corruption within the meaning of section 1(2) of the Public Bodies Corrupt Practices Act 1889 or section 1 of the Prevention of Corruption Act 1906;</w:t>
      </w:r>
    </w:p>
    <w:p w14:paraId="2A96A288"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The common law offence of bribery;</w:t>
      </w:r>
    </w:p>
    <w:p w14:paraId="6FE60CB3"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Bribery within the meaning of sections 1, 2 or 6 of the Bribery Act 2010, or section 113 of the Representation of the People Act 1983;</w:t>
      </w:r>
    </w:p>
    <w:p w14:paraId="08D096CF" w14:textId="5D6EA3D3" w:rsidR="00096411" w:rsidRPr="00854D90" w:rsidRDefault="00096411" w:rsidP="00096411">
      <w:pPr>
        <w:jc w:val="both"/>
        <w:rPr>
          <w:rFonts w:cs="Arial"/>
          <w:color w:val="000000"/>
          <w:szCs w:val="24"/>
        </w:rPr>
      </w:pPr>
      <w:r w:rsidRPr="00854D90">
        <w:rPr>
          <w:rFonts w:eastAsia="Arial" w:cs="Arial"/>
          <w:b/>
          <w:color w:val="000000"/>
          <w:szCs w:val="24"/>
        </w:rPr>
        <w:t>Fraud</w:t>
      </w:r>
    </w:p>
    <w:p w14:paraId="453626B7"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of the following offences, where the offence relates to fraud affecting the European Communities’ financial interests as defined by Article 1 of the convention on the protection of the financial interests of the European Communities:</w:t>
      </w:r>
    </w:p>
    <w:p w14:paraId="49781811"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the common law offence of cheating the Revenue;</w:t>
      </w:r>
    </w:p>
    <w:p w14:paraId="1F4018FF" w14:textId="77777777" w:rsidR="00096411" w:rsidRPr="00854D90" w:rsidRDefault="00096411" w:rsidP="00ED2CF2">
      <w:pPr>
        <w:numPr>
          <w:ilvl w:val="0"/>
          <w:numId w:val="23"/>
        </w:numPr>
        <w:spacing w:after="120" w:line="240" w:lineRule="auto"/>
        <w:ind w:left="1797" w:hanging="356"/>
        <w:jc w:val="both"/>
        <w:rPr>
          <w:rFonts w:eastAsia="Arial" w:cs="Arial"/>
          <w:color w:val="000000"/>
        </w:rPr>
      </w:pPr>
      <w:r w:rsidRPr="3B94A78E">
        <w:rPr>
          <w:rFonts w:eastAsia="Arial" w:cs="Arial"/>
          <w:color w:val="000000" w:themeColor="text2"/>
        </w:rPr>
        <w:t xml:space="preserve">the common law offence of conspiracy to defraud; </w:t>
      </w:r>
    </w:p>
    <w:p w14:paraId="790BB9C9"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fraud or theft within the meaning of the Theft Act 1968, the Theft Act (Northern Ireland) 1969, the Theft Act 1978 or the Theft (Northern Ireland) Order 1978;</w:t>
      </w:r>
    </w:p>
    <w:p w14:paraId="51E35B57"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fraudulent trading within the meaning of section 458 of the Companies Act 1985, article 451 of the Companies (Northern Ireland) Order 1986 or section 993 of the Companies Act 2006;</w:t>
      </w:r>
    </w:p>
    <w:p w14:paraId="1A33F43F"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lastRenderedPageBreak/>
        <w:t>fraudulent evasion within the meaning of section 170 of the Customs and Excise Management Act 1979 or section 72 of the Value Added Tax Act 1994;</w:t>
      </w:r>
    </w:p>
    <w:p w14:paraId="562DCDFB"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an offence in connection with taxation in the European Union within the meaning of section 71 of the Criminal Justice Act 1993;</w:t>
      </w:r>
    </w:p>
    <w:p w14:paraId="3643FFC2"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destroying, defacing or concealing of documents or procuring the execution of a valuable security within the meaning of section 20 of the Theft Act 1968 or section 19 of the Theft Act (Northern Ireland) 1969;</w:t>
      </w:r>
    </w:p>
    <w:p w14:paraId="69B78CB1"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fraud within the meaning of section 2, 3 or 4 of the Fraud Act 2006;</w:t>
      </w:r>
    </w:p>
    <w:p w14:paraId="419D4CA0" w14:textId="77777777" w:rsidR="00096411" w:rsidRPr="00854D90" w:rsidRDefault="00096411" w:rsidP="00ED2CF2">
      <w:pPr>
        <w:numPr>
          <w:ilvl w:val="0"/>
          <w:numId w:val="23"/>
        </w:numPr>
        <w:spacing w:after="0" w:line="240" w:lineRule="auto"/>
        <w:ind w:left="1797" w:hanging="356"/>
        <w:contextualSpacing/>
        <w:jc w:val="both"/>
        <w:rPr>
          <w:rFonts w:cs="Arial"/>
          <w:color w:val="000000"/>
        </w:rPr>
      </w:pPr>
      <w:r w:rsidRPr="3B94A78E">
        <w:rPr>
          <w:rFonts w:eastAsia="Arial" w:cs="Arial"/>
          <w:color w:val="000000" w:themeColor="text2"/>
        </w:rPr>
        <w:t>the possession of articles for use in frauds within the meaning of section 6 of the Fraud Act 2006, or the making, adapting, supplying or offering to supply articles for use in frauds within the meaning of section 7 of that Act;</w:t>
      </w:r>
    </w:p>
    <w:p w14:paraId="4A91664C" w14:textId="77777777" w:rsidR="00096411" w:rsidRPr="00854D90" w:rsidRDefault="00096411" w:rsidP="00096411">
      <w:pPr>
        <w:ind w:left="720"/>
        <w:jc w:val="both"/>
        <w:rPr>
          <w:rFonts w:cs="Arial"/>
          <w:color w:val="000000"/>
          <w:szCs w:val="24"/>
        </w:rPr>
      </w:pPr>
    </w:p>
    <w:p w14:paraId="0C7C74EA" w14:textId="34FFAF77" w:rsidR="00096411" w:rsidRPr="00854D90" w:rsidRDefault="00096411" w:rsidP="00096411">
      <w:pPr>
        <w:jc w:val="both"/>
        <w:rPr>
          <w:rFonts w:cs="Arial"/>
          <w:color w:val="000000"/>
          <w:szCs w:val="24"/>
        </w:rPr>
      </w:pPr>
      <w:r w:rsidRPr="00854D90">
        <w:rPr>
          <w:rFonts w:eastAsia="Arial" w:cs="Arial"/>
          <w:b/>
          <w:color w:val="000000"/>
          <w:szCs w:val="24"/>
        </w:rPr>
        <w:t>Terrorist offences or offences linked to terrorist activities</w:t>
      </w:r>
    </w:p>
    <w:p w14:paraId="1D9DF945"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offence:</w:t>
      </w:r>
    </w:p>
    <w:p w14:paraId="507091C0"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listed in section 41 of the Counter Terrorism Act 2008;</w:t>
      </w:r>
    </w:p>
    <w:p w14:paraId="099449BF" w14:textId="77777777" w:rsidR="00096411" w:rsidRPr="00854D90" w:rsidRDefault="00096411" w:rsidP="00ED2CF2">
      <w:pPr>
        <w:numPr>
          <w:ilvl w:val="0"/>
          <w:numId w:val="23"/>
        </w:numPr>
        <w:spacing w:after="120" w:line="240" w:lineRule="auto"/>
        <w:ind w:left="1797" w:hanging="356"/>
        <w:jc w:val="both"/>
        <w:rPr>
          <w:rFonts w:cs="Arial"/>
          <w:color w:val="000000"/>
        </w:rPr>
      </w:pPr>
      <w:r w:rsidRPr="3B94A78E">
        <w:rPr>
          <w:rFonts w:eastAsia="Arial" w:cs="Arial"/>
          <w:color w:val="000000" w:themeColor="text2"/>
        </w:rPr>
        <w:t>listed in schedule 2 to that Act where the court has determined that there is a terrorist connection;</w:t>
      </w:r>
    </w:p>
    <w:p w14:paraId="18DDD372" w14:textId="77777777" w:rsidR="00096411" w:rsidRPr="00854D90" w:rsidRDefault="00096411" w:rsidP="00ED2CF2">
      <w:pPr>
        <w:numPr>
          <w:ilvl w:val="0"/>
          <w:numId w:val="23"/>
        </w:numPr>
        <w:spacing w:after="0" w:line="240" w:lineRule="auto"/>
        <w:ind w:left="1797" w:hanging="356"/>
        <w:contextualSpacing/>
        <w:jc w:val="both"/>
        <w:rPr>
          <w:rFonts w:cs="Arial"/>
          <w:color w:val="000000"/>
        </w:rPr>
      </w:pPr>
      <w:r w:rsidRPr="3B94A78E">
        <w:rPr>
          <w:rFonts w:eastAsia="Arial" w:cs="Arial"/>
          <w:color w:val="000000" w:themeColor="text2"/>
        </w:rPr>
        <w:t>under sections 44 to 46 of the Serious Crime Act 2007 which relates to an offence covered by the previous two points;</w:t>
      </w:r>
    </w:p>
    <w:p w14:paraId="11057297" w14:textId="77777777" w:rsidR="00096411" w:rsidRPr="00854D90" w:rsidRDefault="00096411" w:rsidP="00096411">
      <w:pPr>
        <w:spacing w:after="160"/>
        <w:jc w:val="both"/>
        <w:rPr>
          <w:rFonts w:cs="Arial"/>
          <w:color w:val="000000"/>
          <w:szCs w:val="24"/>
        </w:rPr>
      </w:pPr>
    </w:p>
    <w:p w14:paraId="27B79EF5" w14:textId="28851EAA" w:rsidR="00096411" w:rsidRPr="00854D90" w:rsidRDefault="00096411" w:rsidP="00096411">
      <w:pPr>
        <w:jc w:val="both"/>
        <w:rPr>
          <w:rFonts w:cs="Arial"/>
          <w:color w:val="000000"/>
          <w:szCs w:val="24"/>
        </w:rPr>
      </w:pPr>
      <w:r w:rsidRPr="00854D90">
        <w:rPr>
          <w:rFonts w:eastAsia="Arial" w:cs="Arial"/>
          <w:b/>
          <w:color w:val="000000"/>
          <w:szCs w:val="24"/>
        </w:rPr>
        <w:t>Money laundering or terrorist financing</w:t>
      </w:r>
    </w:p>
    <w:p w14:paraId="4A59D25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Money laundering within the meaning of sections 340(11) and 415 of the Proceeds of Crime Act 2002</w:t>
      </w:r>
    </w:p>
    <w:p w14:paraId="72E7AD1F"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in connection with the proceeds of criminal conduct within the meaning of section 93A, 93B or 93C of the Criminal Justice Act 1988 or article 45, 46 or 47 of the Proceeds of Crime (Northern Ireland) Order 1996</w:t>
      </w:r>
    </w:p>
    <w:p w14:paraId="60A33B38" w14:textId="2787C451" w:rsidR="00096411" w:rsidRPr="00854D90" w:rsidRDefault="00096411" w:rsidP="00096411">
      <w:pPr>
        <w:jc w:val="both"/>
        <w:rPr>
          <w:rFonts w:cs="Arial"/>
          <w:color w:val="000000"/>
          <w:szCs w:val="24"/>
        </w:rPr>
      </w:pPr>
      <w:r w:rsidRPr="00854D90">
        <w:rPr>
          <w:rFonts w:eastAsia="Arial" w:cs="Arial"/>
          <w:b/>
          <w:color w:val="000000"/>
          <w:szCs w:val="24"/>
        </w:rPr>
        <w:t>Child labour and other forms of trafficking human beings</w:t>
      </w:r>
    </w:p>
    <w:p w14:paraId="7123C814"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under section 4 of the Asylum and Immigration (Treatment of Claimants etc.) Act 2004;</w:t>
      </w:r>
    </w:p>
    <w:p w14:paraId="04BFA752"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under section 59A of the Sexual Offences Act 2003</w:t>
      </w:r>
    </w:p>
    <w:p w14:paraId="4782B899"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under section 71 of the Coroners and Justice Act 2009;</w:t>
      </w:r>
    </w:p>
    <w:p w14:paraId="7CF0AE2E"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 offence in connection with the proceeds of drug trafficking within the meaning of section 49, 50 or 51 of the Drug Trafficking Act 1994</w:t>
      </w:r>
    </w:p>
    <w:p w14:paraId="38570A6E"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lastRenderedPageBreak/>
        <w:t>An offence under section 2 or section 4 of the Modern Slavery Act 2015</w:t>
      </w:r>
    </w:p>
    <w:p w14:paraId="432D5086" w14:textId="1ECE80C6" w:rsidR="00096411" w:rsidRPr="00854D90" w:rsidRDefault="00096411" w:rsidP="00096411">
      <w:pPr>
        <w:jc w:val="both"/>
        <w:rPr>
          <w:rFonts w:cs="Arial"/>
          <w:color w:val="000000"/>
          <w:szCs w:val="24"/>
        </w:rPr>
      </w:pPr>
      <w:r w:rsidRPr="00854D90">
        <w:rPr>
          <w:rFonts w:eastAsia="Arial" w:cs="Arial"/>
          <w:b/>
          <w:color w:val="000000"/>
          <w:szCs w:val="24"/>
        </w:rPr>
        <w:t xml:space="preserve">Non-payment of tax and social security contributions </w:t>
      </w:r>
    </w:p>
    <w:p w14:paraId="3C770F9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Breach of obligations relating to the payment of taxes or social security contributions that has been established by a judicial or administrative decision.</w:t>
      </w:r>
    </w:p>
    <w:p w14:paraId="3E9E6881" w14:textId="77777777" w:rsidR="00096411" w:rsidRPr="00854D90" w:rsidRDefault="00096411" w:rsidP="00096411">
      <w:pPr>
        <w:jc w:val="both"/>
        <w:rPr>
          <w:rFonts w:cs="Arial"/>
          <w:color w:val="000000"/>
          <w:szCs w:val="24"/>
        </w:rPr>
      </w:pPr>
      <w:r w:rsidRPr="00854D90">
        <w:rPr>
          <w:rFonts w:eastAsia="Arial" w:cs="Arial"/>
          <w:color w:val="000000"/>
          <w:szCs w:val="24"/>
        </w:rPr>
        <w:t>Where any tax returns submitted on or after 1 October 2012 have been found to be incorrect as a result of:</w:t>
      </w:r>
    </w:p>
    <w:p w14:paraId="5E1BE35F" w14:textId="77777777" w:rsidR="00096411" w:rsidRPr="00854D90" w:rsidRDefault="00096411" w:rsidP="00ED2CF2">
      <w:pPr>
        <w:numPr>
          <w:ilvl w:val="0"/>
          <w:numId w:val="24"/>
        </w:numPr>
        <w:spacing w:after="120" w:line="240" w:lineRule="auto"/>
        <w:ind w:left="2154" w:hanging="357"/>
        <w:jc w:val="both"/>
        <w:rPr>
          <w:rFonts w:cs="Arial"/>
          <w:color w:val="000000"/>
        </w:rPr>
      </w:pPr>
      <w:r w:rsidRPr="3B94A78E">
        <w:rPr>
          <w:rFonts w:eastAsia="Arial" w:cs="Arial"/>
          <w:color w:val="000000" w:themeColor="text2"/>
        </w:rPr>
        <w:t>HMRC successfully challenging the potential supplier under the General Anti – Abuse Rule (GAAR) or the “Halifax” abuse principle; or</w:t>
      </w:r>
    </w:p>
    <w:p w14:paraId="6EEE8A6D" w14:textId="77777777" w:rsidR="00096411" w:rsidRPr="00854D90" w:rsidRDefault="00096411" w:rsidP="00ED2CF2">
      <w:pPr>
        <w:numPr>
          <w:ilvl w:val="0"/>
          <w:numId w:val="24"/>
        </w:numPr>
        <w:spacing w:after="120" w:line="240" w:lineRule="auto"/>
        <w:ind w:left="2154" w:hanging="357"/>
        <w:jc w:val="both"/>
        <w:rPr>
          <w:rFonts w:cs="Arial"/>
          <w:color w:val="000000"/>
        </w:rPr>
      </w:pPr>
      <w:r w:rsidRPr="3B94A78E">
        <w:rPr>
          <w:rFonts w:eastAsia="Arial" w:cs="Arial"/>
          <w:color w:val="000000" w:themeColor="text2"/>
        </w:rPr>
        <w:t xml:space="preserve">a tax authority in a jurisdiction in which the potential supplier is established successfully challenging it under any tax rules or legislation that have an effect equivalent or similar to the GAAR or “Halifax” abuse principle; </w:t>
      </w:r>
    </w:p>
    <w:p w14:paraId="50416C69" w14:textId="77777777" w:rsidR="00096411" w:rsidRPr="00854D90" w:rsidRDefault="00096411" w:rsidP="00ED2CF2">
      <w:pPr>
        <w:numPr>
          <w:ilvl w:val="0"/>
          <w:numId w:val="24"/>
        </w:numPr>
        <w:spacing w:after="0" w:line="240" w:lineRule="auto"/>
        <w:ind w:left="2154" w:hanging="357"/>
        <w:contextualSpacing/>
        <w:jc w:val="both"/>
        <w:rPr>
          <w:rFonts w:cs="Arial"/>
          <w:color w:val="000000"/>
        </w:rPr>
      </w:pPr>
      <w:r w:rsidRPr="3B94A78E">
        <w:rPr>
          <w:rFonts w:eastAsia="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78E8D8E0" w14:textId="77777777" w:rsidR="00096411" w:rsidRPr="00854D90" w:rsidRDefault="00096411" w:rsidP="00096411">
      <w:pPr>
        <w:ind w:left="2154"/>
        <w:jc w:val="both"/>
        <w:rPr>
          <w:rFonts w:cs="Arial"/>
          <w:color w:val="000000"/>
          <w:szCs w:val="24"/>
        </w:rPr>
      </w:pPr>
    </w:p>
    <w:p w14:paraId="5FFA85D3" w14:textId="67545012" w:rsidR="00096411" w:rsidRPr="00854D90" w:rsidRDefault="00096411" w:rsidP="00096411">
      <w:pPr>
        <w:jc w:val="both"/>
        <w:rPr>
          <w:rFonts w:cs="Arial"/>
          <w:color w:val="000000"/>
          <w:szCs w:val="24"/>
        </w:rPr>
      </w:pPr>
      <w:r w:rsidRPr="00854D90">
        <w:rPr>
          <w:rFonts w:eastAsia="Arial" w:cs="Arial"/>
          <w:b/>
          <w:color w:val="000000"/>
          <w:szCs w:val="24"/>
        </w:rPr>
        <w:t xml:space="preserve">Other offences </w:t>
      </w:r>
    </w:p>
    <w:p w14:paraId="28ECC7EB"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other offence within the meaning of Article 57(1) of the Directive as defined by the law of any jurisdiction outside England, Wales and Northern Ireland</w:t>
      </w:r>
    </w:p>
    <w:p w14:paraId="1EBE5B2A"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Any other offence within the meaning of Article 57(1) of the Directive created after 26</w:t>
      </w:r>
      <w:r w:rsidRPr="00854D90">
        <w:rPr>
          <w:rFonts w:eastAsia="Arial" w:cs="Arial"/>
          <w:color w:val="000000"/>
          <w:szCs w:val="24"/>
          <w:vertAlign w:val="superscript"/>
        </w:rPr>
        <w:t>th</w:t>
      </w:r>
      <w:r w:rsidRPr="00854D90">
        <w:rPr>
          <w:rFonts w:eastAsia="Arial" w:cs="Arial"/>
          <w:color w:val="000000"/>
          <w:szCs w:val="24"/>
        </w:rPr>
        <w:t xml:space="preserve"> February 2015 in England, Wales or Northern Ireland</w:t>
      </w:r>
    </w:p>
    <w:p w14:paraId="07BC171A" w14:textId="77777777" w:rsidR="00096411" w:rsidRPr="00854D90" w:rsidRDefault="00096411" w:rsidP="00096411">
      <w:pPr>
        <w:rPr>
          <w:rFonts w:cs="Arial"/>
          <w:color w:val="000000"/>
          <w:szCs w:val="24"/>
        </w:rPr>
      </w:pPr>
      <w:r w:rsidRPr="00854D90">
        <w:rPr>
          <w:rFonts w:cs="Arial"/>
        </w:rPr>
        <w:br w:type="page"/>
      </w:r>
    </w:p>
    <w:p w14:paraId="0244D5D2" w14:textId="25038B8D" w:rsidR="00096411" w:rsidRPr="00854D90" w:rsidRDefault="00096411" w:rsidP="00096411">
      <w:pPr>
        <w:jc w:val="both"/>
        <w:rPr>
          <w:rFonts w:cs="Arial"/>
          <w:color w:val="000000"/>
          <w:szCs w:val="24"/>
        </w:rPr>
      </w:pPr>
      <w:r w:rsidRPr="00854D90">
        <w:rPr>
          <w:rFonts w:eastAsia="Arial" w:cs="Arial"/>
          <w:b/>
          <w:color w:val="000000"/>
          <w:sz w:val="32"/>
          <w:szCs w:val="32"/>
        </w:rPr>
        <w:lastRenderedPageBreak/>
        <w:t xml:space="preserve">Discretionary exclusions </w:t>
      </w:r>
    </w:p>
    <w:p w14:paraId="0C6B5250" w14:textId="159DF5E0" w:rsidR="00096411" w:rsidRPr="00854D90" w:rsidRDefault="00096411" w:rsidP="00096411">
      <w:pPr>
        <w:jc w:val="both"/>
        <w:rPr>
          <w:rFonts w:cs="Arial"/>
          <w:color w:val="000000"/>
          <w:szCs w:val="24"/>
        </w:rPr>
      </w:pPr>
      <w:r w:rsidRPr="00854D90">
        <w:rPr>
          <w:rFonts w:eastAsia="Arial" w:cs="Arial"/>
          <w:b/>
          <w:color w:val="000000"/>
          <w:szCs w:val="24"/>
        </w:rPr>
        <w:t>Obligations in the field of environment, social and labour law.</w:t>
      </w:r>
    </w:p>
    <w:p w14:paraId="0C417E5D" w14:textId="75EC9A11" w:rsidR="00096411" w:rsidRPr="00854D90" w:rsidRDefault="00096411" w:rsidP="00096411">
      <w:pPr>
        <w:spacing w:after="160"/>
        <w:jc w:val="both"/>
        <w:rPr>
          <w:rFonts w:cs="Arial"/>
          <w:color w:val="000000"/>
          <w:szCs w:val="24"/>
        </w:rPr>
      </w:pPr>
      <w:r w:rsidRPr="00854D90">
        <w:rPr>
          <w:rFonts w:eastAsia="Arial" w:cs="Arial"/>
          <w:color w:val="000000"/>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7996B35" w14:textId="0C8140F1"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Where the organisation or any of its Directors or Executive Officers has been in receipt of enforcement/remedial orders in relation to the Health and Safety Executive (or equivalent body) in the last 3 years</w:t>
      </w:r>
      <w:r w:rsidR="00312DBE" w:rsidRPr="3B94A78E">
        <w:rPr>
          <w:rFonts w:eastAsia="Arial" w:cs="Arial"/>
          <w:color w:val="000000" w:themeColor="text2"/>
        </w:rPr>
        <w:t>;</w:t>
      </w:r>
    </w:p>
    <w:p w14:paraId="63B2BDA6" w14:textId="5894F3F1"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sidR="00312DBE" w:rsidRPr="3B94A78E">
        <w:rPr>
          <w:rFonts w:eastAsia="Arial" w:cs="Arial"/>
          <w:color w:val="000000" w:themeColor="text2"/>
        </w:rPr>
        <w:t>;</w:t>
      </w:r>
    </w:p>
    <w:p w14:paraId="5B226AA3" w14:textId="20B634EF"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In the last three years, where any finding of unlawful discrimination has been made against the organisation by an Employment Tribunal, an Employment Appeal Tribunal or any other court (or incomparable proceedings in any jurisdiction other than the UK)</w:t>
      </w:r>
      <w:r w:rsidR="00312DBE" w:rsidRPr="3B94A78E">
        <w:rPr>
          <w:rFonts w:eastAsia="Arial" w:cs="Arial"/>
          <w:color w:val="000000" w:themeColor="text2"/>
        </w:rPr>
        <w:t>;</w:t>
      </w:r>
    </w:p>
    <w:p w14:paraId="5261C72E" w14:textId="77777777"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Where the organisation has been in breach of section 15 of the Immigration, Asylum, and Nationality Act 2006;</w:t>
      </w:r>
    </w:p>
    <w:p w14:paraId="0C2312FF" w14:textId="77777777" w:rsidR="00096411" w:rsidRPr="00854D90" w:rsidRDefault="00096411" w:rsidP="00ED2CF2">
      <w:pPr>
        <w:numPr>
          <w:ilvl w:val="0"/>
          <w:numId w:val="27"/>
        </w:numPr>
        <w:spacing w:after="120" w:line="240" w:lineRule="auto"/>
        <w:ind w:left="1434" w:hanging="357"/>
        <w:jc w:val="both"/>
        <w:rPr>
          <w:rFonts w:cs="Arial"/>
          <w:color w:val="000000"/>
        </w:rPr>
      </w:pPr>
      <w:r w:rsidRPr="3B94A78E">
        <w:rPr>
          <w:rFonts w:eastAsia="Arial" w:cs="Arial"/>
          <w:color w:val="000000" w:themeColor="text2"/>
        </w:rPr>
        <w:t>Where the organisation has a conviction under section 21 of the Immigration, Asylum, and Nationality Act 2006;</w:t>
      </w:r>
    </w:p>
    <w:p w14:paraId="389C679A" w14:textId="77777777" w:rsidR="00096411" w:rsidRPr="00854D90" w:rsidRDefault="00096411" w:rsidP="00ED2CF2">
      <w:pPr>
        <w:numPr>
          <w:ilvl w:val="0"/>
          <w:numId w:val="27"/>
        </w:numPr>
        <w:spacing w:after="120" w:line="240" w:lineRule="auto"/>
        <w:ind w:left="1434" w:hanging="357"/>
        <w:jc w:val="both"/>
        <w:rPr>
          <w:rFonts w:eastAsia="Arial" w:cs="Arial"/>
          <w:color w:val="000000"/>
        </w:rPr>
      </w:pPr>
      <w:r w:rsidRPr="00854D90">
        <w:rPr>
          <w:rFonts w:eastAsia="Arial" w:cs="Arial"/>
          <w:color w:val="000000"/>
          <w:szCs w:val="24"/>
        </w:rPr>
        <w:tab/>
      </w:r>
      <w:r w:rsidRPr="3B94A78E">
        <w:rPr>
          <w:rFonts w:eastAsia="Arial" w:cs="Arial"/>
          <w:color w:val="000000"/>
        </w:rPr>
        <w:t>Where the organisation has been in breach of the National Minimum Wage Act 1998.</w:t>
      </w:r>
    </w:p>
    <w:p w14:paraId="0D190CE8" w14:textId="1163EE44" w:rsidR="00096411" w:rsidRPr="00854D90" w:rsidRDefault="00096411" w:rsidP="00096411">
      <w:pPr>
        <w:jc w:val="both"/>
        <w:rPr>
          <w:rFonts w:cs="Arial"/>
          <w:color w:val="000000"/>
          <w:szCs w:val="24"/>
        </w:rPr>
      </w:pPr>
      <w:r w:rsidRPr="00854D90">
        <w:rPr>
          <w:rFonts w:eastAsia="Arial" w:cs="Arial"/>
          <w:b/>
          <w:color w:val="000000"/>
          <w:szCs w:val="24"/>
        </w:rPr>
        <w:t>Bankruptcy, insolvency</w:t>
      </w:r>
    </w:p>
    <w:p w14:paraId="1510D64F" w14:textId="171EC1CF" w:rsidR="00096411" w:rsidRPr="00854D90" w:rsidRDefault="00096411" w:rsidP="00096411">
      <w:pPr>
        <w:spacing w:after="160"/>
        <w:jc w:val="both"/>
        <w:rPr>
          <w:rFonts w:cs="Arial"/>
          <w:color w:val="000000"/>
          <w:szCs w:val="24"/>
        </w:rPr>
      </w:pPr>
      <w:r w:rsidRPr="00854D90">
        <w:rPr>
          <w:rFonts w:eastAsia="Arial" w:cs="Arial"/>
          <w:color w:val="000000"/>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9791A7A" w14:textId="2050600D" w:rsidR="00096411" w:rsidRPr="00854D90" w:rsidRDefault="00096411" w:rsidP="00096411">
      <w:pPr>
        <w:jc w:val="both"/>
        <w:rPr>
          <w:rFonts w:cs="Arial"/>
          <w:color w:val="000000"/>
          <w:szCs w:val="24"/>
        </w:rPr>
      </w:pPr>
      <w:r w:rsidRPr="00854D90">
        <w:rPr>
          <w:rFonts w:eastAsia="Arial" w:cs="Arial"/>
          <w:b/>
          <w:color w:val="000000"/>
          <w:szCs w:val="24"/>
        </w:rPr>
        <w:t>Grave professional misconduct</w:t>
      </w:r>
    </w:p>
    <w:p w14:paraId="75F99548"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 xml:space="preserve">Guilty of grave professional misconduct </w:t>
      </w:r>
    </w:p>
    <w:p w14:paraId="06E35A81" w14:textId="1991301E" w:rsidR="00096411" w:rsidRPr="00854D90" w:rsidRDefault="00096411" w:rsidP="00096411">
      <w:pPr>
        <w:jc w:val="both"/>
        <w:rPr>
          <w:rFonts w:cs="Arial"/>
          <w:color w:val="000000"/>
          <w:szCs w:val="24"/>
        </w:rPr>
      </w:pPr>
      <w:r w:rsidRPr="00854D90">
        <w:rPr>
          <w:rFonts w:eastAsia="Arial" w:cs="Arial"/>
          <w:b/>
          <w:color w:val="000000"/>
          <w:szCs w:val="24"/>
        </w:rPr>
        <w:t xml:space="preserve">Distortion of competition </w:t>
      </w:r>
    </w:p>
    <w:p w14:paraId="5B13BB50"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Entered into agreements with other economic operators aimed at distorting competition</w:t>
      </w:r>
    </w:p>
    <w:p w14:paraId="1F05E298" w14:textId="77777777" w:rsidR="00096411" w:rsidRPr="00854D90" w:rsidRDefault="00096411" w:rsidP="00096411">
      <w:pPr>
        <w:jc w:val="both"/>
        <w:rPr>
          <w:rFonts w:cs="Arial"/>
          <w:color w:val="000000"/>
          <w:szCs w:val="24"/>
        </w:rPr>
      </w:pPr>
      <w:r w:rsidRPr="00854D90">
        <w:rPr>
          <w:rFonts w:eastAsia="Arial" w:cs="Arial"/>
          <w:b/>
          <w:color w:val="000000"/>
          <w:szCs w:val="24"/>
        </w:rPr>
        <w:t>Conflict of interest</w:t>
      </w:r>
    </w:p>
    <w:p w14:paraId="3FD2930C" w14:textId="77777777" w:rsidR="00096411" w:rsidRPr="00854D90" w:rsidRDefault="00096411" w:rsidP="00096411">
      <w:pPr>
        <w:jc w:val="both"/>
        <w:rPr>
          <w:rFonts w:cs="Arial"/>
          <w:color w:val="000000"/>
          <w:szCs w:val="24"/>
        </w:rPr>
      </w:pPr>
    </w:p>
    <w:p w14:paraId="0C60052F"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lastRenderedPageBreak/>
        <w:t>Aware of any conflict of interest within the meaning of regulation 24 due to the participation in the procurement procedure</w:t>
      </w:r>
    </w:p>
    <w:p w14:paraId="5AB39D09"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Been involved in the preparation of the procurement procedure.</w:t>
      </w:r>
    </w:p>
    <w:p w14:paraId="379C4E9E" w14:textId="77777777" w:rsidR="00096411" w:rsidRPr="00854D90" w:rsidRDefault="00096411" w:rsidP="00096411">
      <w:pPr>
        <w:jc w:val="both"/>
        <w:rPr>
          <w:rFonts w:cs="Arial"/>
          <w:color w:val="000000"/>
          <w:szCs w:val="24"/>
        </w:rPr>
      </w:pPr>
      <w:r w:rsidRPr="00854D90">
        <w:rPr>
          <w:rFonts w:eastAsia="Arial" w:cs="Arial"/>
          <w:b/>
          <w:color w:val="000000"/>
          <w:szCs w:val="24"/>
        </w:rPr>
        <w:t>Prior performance issues</w:t>
      </w:r>
    </w:p>
    <w:p w14:paraId="22B495DB"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9C088B3" w14:textId="188E2DD0" w:rsidR="00096411" w:rsidRPr="00854D90" w:rsidRDefault="00096411" w:rsidP="00096411">
      <w:pPr>
        <w:jc w:val="both"/>
        <w:rPr>
          <w:rFonts w:cs="Arial"/>
          <w:color w:val="000000"/>
          <w:szCs w:val="24"/>
        </w:rPr>
      </w:pPr>
      <w:r w:rsidRPr="00854D90">
        <w:rPr>
          <w:rFonts w:eastAsia="Arial" w:cs="Arial"/>
          <w:b/>
          <w:color w:val="000000"/>
          <w:szCs w:val="24"/>
        </w:rPr>
        <w:t xml:space="preserve">Misrepresentation and undue influence </w:t>
      </w:r>
    </w:p>
    <w:p w14:paraId="6A49311D" w14:textId="77777777" w:rsidR="00096411" w:rsidRPr="00854D90" w:rsidRDefault="00096411" w:rsidP="00096411">
      <w:pPr>
        <w:spacing w:after="160"/>
        <w:jc w:val="both"/>
        <w:rPr>
          <w:rFonts w:cs="Arial"/>
          <w:color w:val="000000"/>
          <w:szCs w:val="24"/>
        </w:rPr>
      </w:pPr>
      <w:r w:rsidRPr="00854D90">
        <w:rPr>
          <w:rFonts w:eastAsia="Arial" w:cs="Arial"/>
          <w:color w:val="000000"/>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4EE0991" w14:textId="77777777" w:rsidR="00096411" w:rsidRPr="00854D90" w:rsidRDefault="00096411" w:rsidP="00096411">
      <w:pPr>
        <w:spacing w:after="160"/>
        <w:jc w:val="both"/>
        <w:rPr>
          <w:rFonts w:cs="Arial"/>
          <w:color w:val="000000"/>
          <w:szCs w:val="24"/>
        </w:rPr>
      </w:pPr>
    </w:p>
    <w:p w14:paraId="78443060" w14:textId="4BD37920" w:rsidR="00096411" w:rsidRPr="00854D90" w:rsidRDefault="00096411" w:rsidP="00096411">
      <w:pPr>
        <w:jc w:val="both"/>
        <w:rPr>
          <w:rFonts w:cs="Arial"/>
          <w:color w:val="000000"/>
          <w:szCs w:val="24"/>
        </w:rPr>
      </w:pPr>
      <w:r w:rsidRPr="00854D90">
        <w:rPr>
          <w:rFonts w:eastAsia="Arial" w:cs="Arial"/>
          <w:color w:val="000000"/>
          <w:sz w:val="32"/>
          <w:szCs w:val="32"/>
        </w:rPr>
        <w:t xml:space="preserve">Additional exclusion grounds </w:t>
      </w:r>
    </w:p>
    <w:p w14:paraId="6B00D40D" w14:textId="77777777" w:rsidR="00096411" w:rsidRPr="00854D90" w:rsidRDefault="00096411" w:rsidP="00096411">
      <w:pPr>
        <w:spacing w:after="160"/>
        <w:jc w:val="both"/>
        <w:rPr>
          <w:rFonts w:cs="Arial"/>
          <w:color w:val="000000"/>
          <w:szCs w:val="24"/>
        </w:rPr>
      </w:pPr>
      <w:r w:rsidRPr="00854D90">
        <w:rPr>
          <w:rFonts w:eastAsia="Arial" w:cs="Arial"/>
          <w:b/>
          <w:color w:val="000000"/>
          <w:szCs w:val="24"/>
        </w:rPr>
        <w:t xml:space="preserve">Breach of obligations relating to the payment of taxes or social security contributions. </w:t>
      </w:r>
    </w:p>
    <w:p w14:paraId="19D3D642" w14:textId="77777777" w:rsidR="00096411" w:rsidRPr="00854D90" w:rsidRDefault="00096411" w:rsidP="00096411">
      <w:pPr>
        <w:spacing w:before="240" w:after="120"/>
        <w:jc w:val="both"/>
        <w:rPr>
          <w:rFonts w:cs="Arial"/>
          <w:color w:val="000000"/>
          <w:szCs w:val="24"/>
        </w:rPr>
      </w:pPr>
      <w:r w:rsidRPr="00854D90">
        <w:rPr>
          <w:rFonts w:eastAsia="Arial" w:cs="Arial"/>
          <w:b/>
          <w:color w:val="000000"/>
          <w:szCs w:val="24"/>
        </w:rPr>
        <w:t>ANNEX X Extract from Public Procurement Directive 2014/24/EU</w:t>
      </w:r>
    </w:p>
    <w:p w14:paraId="6ECF6C3A" w14:textId="77777777" w:rsidR="00096411" w:rsidRPr="00854D90" w:rsidRDefault="00096411" w:rsidP="00096411">
      <w:pPr>
        <w:spacing w:before="240" w:after="120"/>
        <w:jc w:val="both"/>
        <w:rPr>
          <w:rFonts w:cs="Arial"/>
          <w:color w:val="000000"/>
          <w:szCs w:val="24"/>
        </w:rPr>
      </w:pPr>
      <w:r w:rsidRPr="00854D90">
        <w:rPr>
          <w:rFonts w:eastAsia="Arial" w:cs="Arial"/>
          <w:b/>
          <w:color w:val="000000"/>
        </w:rPr>
        <w:t>LIST OF INTERNATIONAL SOCIAL AND ENVIRONMENTAL CONVENTIONS REFERRED TO IN ARTICLE 18(2) —</w:t>
      </w:r>
    </w:p>
    <w:p w14:paraId="2677ED80"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87 on Freedom of Association and the Protection of the Right to Organise;</w:t>
      </w:r>
    </w:p>
    <w:p w14:paraId="61DF07DD"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98 on the Right to Organise and Collective Bargaining;</w:t>
      </w:r>
    </w:p>
    <w:p w14:paraId="443D8440"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29 on Forced Labour;</w:t>
      </w:r>
    </w:p>
    <w:p w14:paraId="0707525C"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105 on the Abolition of Forced Labour;</w:t>
      </w:r>
    </w:p>
    <w:p w14:paraId="3EEF555C"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138 on Minimum Age;</w:t>
      </w:r>
    </w:p>
    <w:p w14:paraId="7EAA7E43"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111 on Discrimination (Employment and Occupation);</w:t>
      </w:r>
    </w:p>
    <w:p w14:paraId="6DBADA5B"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100 on Equal Remuneration;</w:t>
      </w:r>
    </w:p>
    <w:p w14:paraId="3457C561"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ILO Convention 182 on Worst Forms of Child Labour;</w:t>
      </w:r>
    </w:p>
    <w:p w14:paraId="263BD881"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Vienna Convention for the protection of the Ozone Layer and its Montreal Protocol on substances that deplete the Ozone Layer;</w:t>
      </w:r>
    </w:p>
    <w:p w14:paraId="60EDA487"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Basel Convention on the Control of Transboundary Movements of Hazardous Wastes and their Disposal (Basel Convention);</w:t>
      </w:r>
    </w:p>
    <w:p w14:paraId="17CDBCD1"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lastRenderedPageBreak/>
        <w:t>Stockholm Convention on Persistent Organic Pollutants (Stockholm POPs Convention)</w:t>
      </w:r>
    </w:p>
    <w:p w14:paraId="4AD1555F" w14:textId="77777777" w:rsidR="00096411" w:rsidRPr="00854D90" w:rsidRDefault="00096411" w:rsidP="00ED2CF2">
      <w:pPr>
        <w:numPr>
          <w:ilvl w:val="0"/>
          <w:numId w:val="25"/>
        </w:numPr>
        <w:spacing w:after="120" w:line="240" w:lineRule="auto"/>
        <w:ind w:left="1434" w:hanging="357"/>
        <w:jc w:val="both"/>
        <w:rPr>
          <w:rFonts w:cs="Arial"/>
          <w:color w:val="000000"/>
        </w:rPr>
      </w:pPr>
      <w:r w:rsidRPr="3B94A78E">
        <w:rPr>
          <w:rFonts w:eastAsia="Arial" w:cs="Arial"/>
          <w:color w:val="000000" w:themeColor="text2"/>
        </w:rPr>
        <w:t>Convention on the Prior Informed Consent Procedure for Certain Hazardous Chemicals and Pesticides in International Trade (UNEP/FAO) (The PIC Convention) Rotterdam, 10 September 1998, and its 3 regional Protocols.</w:t>
      </w:r>
    </w:p>
    <w:p w14:paraId="5BC5073C" w14:textId="77777777" w:rsidR="00096411" w:rsidRPr="00854D90" w:rsidRDefault="00096411" w:rsidP="00096411">
      <w:pPr>
        <w:contextualSpacing/>
        <w:jc w:val="both"/>
        <w:rPr>
          <w:rFonts w:cs="Arial"/>
          <w:color w:val="000000"/>
          <w:szCs w:val="24"/>
        </w:rPr>
      </w:pPr>
    </w:p>
    <w:p w14:paraId="30B36DF4" w14:textId="77777777" w:rsidR="00096411" w:rsidRPr="00854D90" w:rsidRDefault="00096411" w:rsidP="00096411">
      <w:pPr>
        <w:jc w:val="both"/>
        <w:rPr>
          <w:rFonts w:cs="Arial"/>
          <w:color w:val="000000"/>
          <w:szCs w:val="24"/>
        </w:rPr>
      </w:pPr>
      <w:r w:rsidRPr="00854D90">
        <w:rPr>
          <w:rFonts w:eastAsia="Arial" w:cs="Arial"/>
          <w:b/>
          <w:color w:val="000000"/>
          <w:szCs w:val="24"/>
        </w:rPr>
        <w:t>Consequences of misrepresentation</w:t>
      </w:r>
    </w:p>
    <w:p w14:paraId="6E8DE55B" w14:textId="60526747" w:rsidR="00096411" w:rsidRPr="00854D90" w:rsidRDefault="00096411" w:rsidP="00096411">
      <w:pPr>
        <w:spacing w:after="160"/>
        <w:jc w:val="both"/>
        <w:rPr>
          <w:rFonts w:cs="Arial"/>
          <w:color w:val="000000"/>
          <w:szCs w:val="24"/>
        </w:rPr>
      </w:pPr>
      <w:r w:rsidRPr="00854D90">
        <w:rPr>
          <w:rFonts w:eastAsia="Arial" w:cs="Arial"/>
          <w:color w:val="222222"/>
          <w:szCs w:val="24"/>
        </w:rPr>
        <w:t xml:space="preserve">A serious misrepresentation which induces a contracting authority to enter into a contract may have the following consequences for the signatory that made the </w:t>
      </w:r>
      <w:r w:rsidR="00E17C67" w:rsidRPr="00854D90">
        <w:rPr>
          <w:rFonts w:eastAsia="Arial" w:cs="Arial"/>
          <w:color w:val="222222"/>
          <w:szCs w:val="24"/>
        </w:rPr>
        <w:t>misrepresentation: -</w:t>
      </w:r>
    </w:p>
    <w:p w14:paraId="54A4CB58" w14:textId="77777777" w:rsidR="00096411" w:rsidRPr="00854D90" w:rsidRDefault="00096411" w:rsidP="00ED2CF2">
      <w:pPr>
        <w:numPr>
          <w:ilvl w:val="0"/>
          <w:numId w:val="26"/>
        </w:numPr>
        <w:spacing w:after="120" w:line="240" w:lineRule="auto"/>
        <w:ind w:left="1797" w:hanging="356"/>
        <w:jc w:val="both"/>
        <w:rPr>
          <w:rFonts w:cs="Arial"/>
          <w:color w:val="000000"/>
        </w:rPr>
      </w:pPr>
      <w:r w:rsidRPr="3B94A78E">
        <w:rPr>
          <w:rFonts w:eastAsia="Arial" w:cs="Arial"/>
          <w:color w:val="222222"/>
        </w:rPr>
        <w:t xml:space="preserve">The </w:t>
      </w:r>
      <w:r w:rsidRPr="3B94A78E">
        <w:rPr>
          <w:rFonts w:eastAsia="Arial" w:cs="Arial"/>
          <w:color w:val="000000" w:themeColor="text2"/>
        </w:rPr>
        <w:t>potential supplier</w:t>
      </w:r>
      <w:r w:rsidRPr="3B94A78E">
        <w:rPr>
          <w:rFonts w:eastAsia="Arial" w:cs="Arial"/>
          <w:color w:val="222222"/>
        </w:rPr>
        <w:t xml:space="preserve"> may be excluded from bidding for contracts for three years, under regulation 57(8)(h)(i) of the PCR 2015;</w:t>
      </w:r>
    </w:p>
    <w:p w14:paraId="5119CF67" w14:textId="77777777" w:rsidR="00096411" w:rsidRPr="00854D90" w:rsidRDefault="00096411" w:rsidP="00ED2CF2">
      <w:pPr>
        <w:numPr>
          <w:ilvl w:val="0"/>
          <w:numId w:val="26"/>
        </w:numPr>
        <w:spacing w:after="120" w:line="240" w:lineRule="auto"/>
        <w:ind w:left="1797" w:hanging="356"/>
        <w:jc w:val="both"/>
        <w:rPr>
          <w:rFonts w:cs="Arial"/>
          <w:color w:val="000000"/>
        </w:rPr>
      </w:pPr>
      <w:r w:rsidRPr="3B94A78E">
        <w:rPr>
          <w:rFonts w:eastAsia="Arial" w:cs="Arial"/>
          <w:color w:val="222222"/>
        </w:rPr>
        <w:t xml:space="preserve">The contracting authority may sue the </w:t>
      </w:r>
      <w:r w:rsidRPr="3B94A78E">
        <w:rPr>
          <w:rFonts w:eastAsia="Arial" w:cs="Arial"/>
          <w:color w:val="000000" w:themeColor="text2"/>
        </w:rPr>
        <w:t>supplier</w:t>
      </w:r>
      <w:r w:rsidRPr="3B94A78E">
        <w:rPr>
          <w:rFonts w:eastAsia="Arial" w:cs="Arial"/>
          <w:color w:val="222222"/>
        </w:rPr>
        <w:t xml:space="preserve"> for damages and may rescind the contract under the Misrepresentation Act 1967.</w:t>
      </w:r>
    </w:p>
    <w:p w14:paraId="6636737D" w14:textId="77777777" w:rsidR="00096411" w:rsidRPr="00854D90" w:rsidRDefault="00096411" w:rsidP="00ED2CF2">
      <w:pPr>
        <w:numPr>
          <w:ilvl w:val="0"/>
          <w:numId w:val="26"/>
        </w:numPr>
        <w:spacing w:after="120" w:line="240" w:lineRule="auto"/>
        <w:ind w:left="1797" w:hanging="356"/>
        <w:jc w:val="both"/>
        <w:rPr>
          <w:rFonts w:cs="Arial"/>
          <w:color w:val="000000"/>
        </w:rPr>
      </w:pPr>
      <w:r w:rsidRPr="3B94A78E">
        <w:rPr>
          <w:rFonts w:eastAsia="Arial" w:cs="Arial"/>
          <w:color w:val="222222"/>
        </w:rPr>
        <w:t xml:space="preserve">If fraud, or fraudulent intent, can be proved, the </w:t>
      </w:r>
      <w:r w:rsidRPr="3B94A78E">
        <w:rPr>
          <w:rFonts w:eastAsia="Arial" w:cs="Arial"/>
          <w:color w:val="000000" w:themeColor="text2"/>
        </w:rPr>
        <w:t>potential supplier</w:t>
      </w:r>
      <w:r w:rsidRPr="3B94A78E">
        <w:rPr>
          <w:rFonts w:eastAsia="Arial" w:cs="Arial"/>
          <w:color w:val="222222"/>
        </w:rPr>
        <w:t xml:space="preserve"> or the responsible officers of the </w:t>
      </w:r>
      <w:r w:rsidRPr="3B94A78E">
        <w:rPr>
          <w:rFonts w:eastAsia="Arial" w:cs="Arial"/>
          <w:color w:val="000000" w:themeColor="text2"/>
        </w:rPr>
        <w:t>potential supplier</w:t>
      </w:r>
      <w:r w:rsidRPr="3B94A78E">
        <w:rPr>
          <w:rFonts w:eastAsia="Arial" w:cs="Arial"/>
          <w:color w:val="222222"/>
        </w:rPr>
        <w:t xml:space="preserve"> may be prosecuted and convicted of the offence of fraud by false representation under s.2 of the Fraud Act 2006, which can carry a sentence of up to 10 years or a fine (or both). </w:t>
      </w:r>
    </w:p>
    <w:p w14:paraId="51F970C7" w14:textId="77777777" w:rsidR="00096411" w:rsidRPr="00854D90" w:rsidRDefault="00096411" w:rsidP="00ED2CF2">
      <w:pPr>
        <w:numPr>
          <w:ilvl w:val="0"/>
          <w:numId w:val="26"/>
        </w:numPr>
        <w:spacing w:after="0" w:line="240" w:lineRule="auto"/>
        <w:ind w:left="1797" w:hanging="356"/>
        <w:contextualSpacing/>
        <w:jc w:val="both"/>
        <w:rPr>
          <w:rFonts w:cs="Arial"/>
          <w:color w:val="000000"/>
        </w:rPr>
      </w:pPr>
      <w:r w:rsidRPr="3B94A78E">
        <w:rPr>
          <w:rFonts w:eastAsia="Arial" w:cs="Arial"/>
          <w:color w:val="222222"/>
        </w:rPr>
        <w:t>If there is a conviction, then the company must be excluded from procurement for five years under reg. 57(1) of the PCR (subject to self-cleaning).</w:t>
      </w:r>
    </w:p>
    <w:p w14:paraId="6968717C" w14:textId="77777777" w:rsidR="00096411" w:rsidRPr="00854D90" w:rsidRDefault="00096411" w:rsidP="00096411">
      <w:pPr>
        <w:rPr>
          <w:rFonts w:cs="Arial"/>
          <w:color w:val="000000"/>
          <w:szCs w:val="24"/>
        </w:rPr>
      </w:pPr>
    </w:p>
    <w:p w14:paraId="66D6912A" w14:textId="77777777" w:rsidR="00096411" w:rsidRPr="00854D90" w:rsidRDefault="00096411" w:rsidP="00096411">
      <w:pPr>
        <w:rPr>
          <w:rFonts w:cs="Arial"/>
        </w:rPr>
      </w:pPr>
    </w:p>
    <w:p w14:paraId="5E0CCE50" w14:textId="77777777" w:rsidR="005D4584" w:rsidRPr="00854D90" w:rsidRDefault="005D4584">
      <w:pPr>
        <w:spacing w:after="160" w:line="259" w:lineRule="auto"/>
        <w:rPr>
          <w:rFonts w:cs="Arial"/>
          <w:b/>
          <w:bCs/>
        </w:rPr>
      </w:pPr>
      <w:r w:rsidRPr="00854D90">
        <w:rPr>
          <w:rFonts w:cs="Arial"/>
          <w:b/>
          <w:bCs/>
        </w:rPr>
        <w:br w:type="page"/>
      </w:r>
    </w:p>
    <w:p w14:paraId="212CE20E" w14:textId="26985B33" w:rsidR="00096411" w:rsidRPr="00854D90" w:rsidRDefault="00A245B1">
      <w:pPr>
        <w:pStyle w:val="Heading1"/>
        <w:rPr>
          <w:rFonts w:cs="Arial"/>
        </w:rPr>
      </w:pPr>
      <w:bookmarkStart w:id="224" w:name="_Toc522792630"/>
      <w:bookmarkStart w:id="225" w:name="_Toc90979313"/>
      <w:r w:rsidRPr="00854D90">
        <w:rPr>
          <w:rFonts w:cs="Arial"/>
        </w:rPr>
        <w:lastRenderedPageBreak/>
        <w:t xml:space="preserve">Appendix </w:t>
      </w:r>
      <w:r w:rsidR="00975057" w:rsidRPr="00854D90">
        <w:rPr>
          <w:rFonts w:cs="Arial"/>
        </w:rPr>
        <w:t>4</w:t>
      </w:r>
      <w:r w:rsidR="00096411" w:rsidRPr="00854D90">
        <w:rPr>
          <w:rFonts w:cs="Arial"/>
        </w:rPr>
        <w:t xml:space="preserve"> –</w:t>
      </w:r>
      <w:r w:rsidR="00EF5A12" w:rsidRPr="00854D90">
        <w:rPr>
          <w:rFonts w:cs="Arial"/>
        </w:rPr>
        <w:t xml:space="preserve"> </w:t>
      </w:r>
      <w:r w:rsidR="00096411" w:rsidRPr="00854D90">
        <w:rPr>
          <w:rFonts w:cs="Arial"/>
        </w:rPr>
        <w:t>Contract Terms and Conditions</w:t>
      </w:r>
      <w:bookmarkEnd w:id="224"/>
      <w:bookmarkEnd w:id="225"/>
      <w:r w:rsidR="00096411" w:rsidRPr="00854D90">
        <w:rPr>
          <w:rFonts w:cs="Arial"/>
        </w:rPr>
        <w:t xml:space="preserve">  </w:t>
      </w:r>
    </w:p>
    <w:p w14:paraId="2AC7A82E" w14:textId="6583C3B5" w:rsidR="00BC7B63" w:rsidRPr="00854D90" w:rsidRDefault="00BC7B63" w:rsidP="00BC7B63">
      <w:pPr>
        <w:rPr>
          <w:rFonts w:eastAsia="Arial Unicode MS" w:cs="Arial"/>
          <w:b/>
          <w:szCs w:val="24"/>
        </w:rPr>
      </w:pPr>
      <w:bookmarkStart w:id="226" w:name="_Hlk515886908"/>
      <w:bookmarkEnd w:id="85"/>
      <w:r w:rsidRPr="00854D90">
        <w:rPr>
          <w:rFonts w:cs="Arial"/>
          <w:b/>
        </w:rPr>
        <w:t xml:space="preserve">BEIS DPF31 - BEIS </w:t>
      </w:r>
      <w:r w:rsidR="00DC73BC" w:rsidRPr="00854D90">
        <w:rPr>
          <w:rFonts w:cs="Arial"/>
          <w:b/>
        </w:rPr>
        <w:t xml:space="preserve">PRE-COMMERICAL </w:t>
      </w:r>
      <w:r w:rsidRPr="00854D90">
        <w:rPr>
          <w:rFonts w:cs="Arial"/>
          <w:b/>
        </w:rPr>
        <w:t>TERMS AND CONDITIONS OF CONTRACT FOR SERVICES</w:t>
      </w:r>
    </w:p>
    <w:bookmarkEnd w:id="226"/>
    <w:p w14:paraId="3620241D" w14:textId="77777777" w:rsidR="005336E3" w:rsidRPr="00854D90" w:rsidRDefault="005336E3" w:rsidP="005336E3">
      <w:pPr>
        <w:rPr>
          <w:rFonts w:cs="Arial"/>
        </w:rPr>
      </w:pPr>
      <w:r w:rsidRPr="00854D90">
        <w:rPr>
          <w:rFonts w:cs="Arial"/>
        </w:rPr>
        <w:t>(including Hire, Lease and Facilities Management)</w:t>
      </w:r>
    </w:p>
    <w:tbl>
      <w:tblPr>
        <w:tblW w:w="0" w:type="auto"/>
        <w:jc w:val="center"/>
        <w:tblLook w:val="0000" w:firstRow="0" w:lastRow="0" w:firstColumn="0" w:lastColumn="0" w:noHBand="0" w:noVBand="0"/>
      </w:tblPr>
      <w:tblGrid>
        <w:gridCol w:w="1428"/>
        <w:gridCol w:w="6120"/>
      </w:tblGrid>
      <w:tr w:rsidR="005336E3" w:rsidRPr="00854D90" w14:paraId="401487D5" w14:textId="77777777" w:rsidTr="00D61424">
        <w:trPr>
          <w:jc w:val="center"/>
        </w:trPr>
        <w:tc>
          <w:tcPr>
            <w:tcW w:w="1428" w:type="dxa"/>
          </w:tcPr>
          <w:p w14:paraId="0A164C26" w14:textId="77777777" w:rsidR="005336E3" w:rsidRPr="00854D90" w:rsidRDefault="005336E3" w:rsidP="00D61424">
            <w:pPr>
              <w:rPr>
                <w:rFonts w:cs="Arial"/>
              </w:rPr>
            </w:pPr>
            <w:r w:rsidRPr="00854D90">
              <w:rPr>
                <w:rFonts w:cs="Arial"/>
              </w:rPr>
              <w:t xml:space="preserve">Clauses </w:t>
            </w:r>
          </w:p>
        </w:tc>
        <w:tc>
          <w:tcPr>
            <w:tcW w:w="6120" w:type="dxa"/>
          </w:tcPr>
          <w:p w14:paraId="1473F897" w14:textId="77777777" w:rsidR="005336E3" w:rsidRPr="00854D90" w:rsidRDefault="005336E3" w:rsidP="00D61424">
            <w:pPr>
              <w:rPr>
                <w:rFonts w:cs="Arial"/>
              </w:rPr>
            </w:pPr>
            <w:r w:rsidRPr="00854D90">
              <w:rPr>
                <w:rFonts w:cs="Arial"/>
              </w:rPr>
              <w:t>Index</w:t>
            </w:r>
          </w:p>
        </w:tc>
      </w:tr>
      <w:tr w:rsidR="005336E3" w:rsidRPr="00854D90" w14:paraId="0BABBBAE" w14:textId="77777777" w:rsidTr="00D61424">
        <w:trPr>
          <w:jc w:val="center"/>
        </w:trPr>
        <w:tc>
          <w:tcPr>
            <w:tcW w:w="1428" w:type="dxa"/>
          </w:tcPr>
          <w:p w14:paraId="6EABBB16" w14:textId="77777777" w:rsidR="005336E3" w:rsidRPr="00854D90" w:rsidRDefault="005336E3" w:rsidP="00D61424">
            <w:pPr>
              <w:rPr>
                <w:rFonts w:cs="Arial"/>
              </w:rPr>
            </w:pPr>
            <w:r w:rsidRPr="00854D90">
              <w:rPr>
                <w:rFonts w:cs="Arial"/>
              </w:rPr>
              <w:t xml:space="preserve">1 </w:t>
            </w:r>
          </w:p>
        </w:tc>
        <w:tc>
          <w:tcPr>
            <w:tcW w:w="6120" w:type="dxa"/>
          </w:tcPr>
          <w:p w14:paraId="4D352A7C" w14:textId="77777777" w:rsidR="005336E3" w:rsidRPr="00854D90" w:rsidRDefault="00972703" w:rsidP="00D61424">
            <w:pPr>
              <w:rPr>
                <w:rFonts w:cs="Arial"/>
              </w:rPr>
            </w:pPr>
            <w:hyperlink r:id="rId62" w:anchor="1. Definitions and Interpretation" w:history="1">
              <w:r w:rsidR="005336E3" w:rsidRPr="00854D90">
                <w:rPr>
                  <w:rFonts w:cs="Arial"/>
                </w:rPr>
                <w:t xml:space="preserve">Definitions and Interpretation </w:t>
              </w:r>
            </w:hyperlink>
          </w:p>
        </w:tc>
      </w:tr>
      <w:tr w:rsidR="005336E3" w:rsidRPr="00854D90" w14:paraId="7CBF253B" w14:textId="77777777" w:rsidTr="00D61424">
        <w:trPr>
          <w:jc w:val="center"/>
        </w:trPr>
        <w:tc>
          <w:tcPr>
            <w:tcW w:w="1428" w:type="dxa"/>
          </w:tcPr>
          <w:p w14:paraId="564BB383" w14:textId="77777777" w:rsidR="005336E3" w:rsidRPr="00854D90" w:rsidRDefault="005336E3" w:rsidP="00D61424">
            <w:pPr>
              <w:rPr>
                <w:rFonts w:cs="Arial"/>
              </w:rPr>
            </w:pPr>
            <w:r w:rsidRPr="00854D90">
              <w:rPr>
                <w:rFonts w:cs="Arial"/>
              </w:rPr>
              <w:t xml:space="preserve">2 </w:t>
            </w:r>
          </w:p>
        </w:tc>
        <w:tc>
          <w:tcPr>
            <w:tcW w:w="6120" w:type="dxa"/>
          </w:tcPr>
          <w:p w14:paraId="3132965C" w14:textId="77777777" w:rsidR="005336E3" w:rsidRPr="00854D90" w:rsidRDefault="00972703" w:rsidP="00D61424">
            <w:pPr>
              <w:rPr>
                <w:rFonts w:cs="Arial"/>
              </w:rPr>
            </w:pPr>
            <w:hyperlink r:id="rId63" w:anchor="2. Acts by the Authority" w:history="1">
              <w:r w:rsidR="005336E3" w:rsidRPr="00854D90">
                <w:rPr>
                  <w:rFonts w:cs="Arial"/>
                </w:rPr>
                <w:t xml:space="preserve">Acts by the Authority </w:t>
              </w:r>
            </w:hyperlink>
          </w:p>
        </w:tc>
      </w:tr>
      <w:tr w:rsidR="005336E3" w:rsidRPr="00854D90" w14:paraId="54EDB486" w14:textId="77777777" w:rsidTr="00D61424">
        <w:trPr>
          <w:jc w:val="center"/>
        </w:trPr>
        <w:tc>
          <w:tcPr>
            <w:tcW w:w="1428" w:type="dxa"/>
          </w:tcPr>
          <w:p w14:paraId="4C043228" w14:textId="77777777" w:rsidR="005336E3" w:rsidRPr="00854D90" w:rsidRDefault="005336E3" w:rsidP="00D61424">
            <w:pPr>
              <w:rPr>
                <w:rFonts w:cs="Arial"/>
              </w:rPr>
            </w:pPr>
            <w:r w:rsidRPr="00854D90">
              <w:rPr>
                <w:rFonts w:cs="Arial"/>
              </w:rPr>
              <w:t xml:space="preserve">3 </w:t>
            </w:r>
          </w:p>
        </w:tc>
        <w:tc>
          <w:tcPr>
            <w:tcW w:w="6120" w:type="dxa"/>
          </w:tcPr>
          <w:p w14:paraId="58050DC2" w14:textId="77777777" w:rsidR="005336E3" w:rsidRPr="00854D90" w:rsidRDefault="00972703" w:rsidP="00D61424">
            <w:pPr>
              <w:rPr>
                <w:rFonts w:cs="Arial"/>
              </w:rPr>
            </w:pPr>
            <w:hyperlink r:id="rId64" w:anchor="3. Service of Notices and Communications" w:history="1">
              <w:r w:rsidR="005336E3" w:rsidRPr="00854D90">
                <w:rPr>
                  <w:rFonts w:cs="Arial"/>
                </w:rPr>
                <w:t>Service of Notices and Communications</w:t>
              </w:r>
            </w:hyperlink>
            <w:r w:rsidR="005336E3" w:rsidRPr="00854D90">
              <w:rPr>
                <w:rFonts w:cs="Arial"/>
              </w:rPr>
              <w:t xml:space="preserve"> </w:t>
            </w:r>
          </w:p>
        </w:tc>
      </w:tr>
      <w:tr w:rsidR="005336E3" w:rsidRPr="00854D90" w14:paraId="533F5758" w14:textId="77777777" w:rsidTr="00D61424">
        <w:trPr>
          <w:jc w:val="center"/>
        </w:trPr>
        <w:tc>
          <w:tcPr>
            <w:tcW w:w="1428" w:type="dxa"/>
          </w:tcPr>
          <w:p w14:paraId="3E336BD8" w14:textId="77777777" w:rsidR="005336E3" w:rsidRPr="00854D90" w:rsidRDefault="005336E3" w:rsidP="00D61424">
            <w:pPr>
              <w:rPr>
                <w:rFonts w:cs="Arial"/>
              </w:rPr>
            </w:pPr>
            <w:r w:rsidRPr="00854D90">
              <w:rPr>
                <w:rFonts w:cs="Arial"/>
              </w:rPr>
              <w:t xml:space="preserve">4 </w:t>
            </w:r>
          </w:p>
        </w:tc>
        <w:tc>
          <w:tcPr>
            <w:tcW w:w="6120" w:type="dxa"/>
          </w:tcPr>
          <w:p w14:paraId="55BD1E46" w14:textId="77777777" w:rsidR="005336E3" w:rsidRPr="00854D90" w:rsidRDefault="00972703" w:rsidP="00D61424">
            <w:pPr>
              <w:rPr>
                <w:rFonts w:cs="Arial"/>
              </w:rPr>
            </w:pPr>
            <w:hyperlink r:id="rId65" w:anchor="4. Assignment and Sub-contracting" w:history="1">
              <w:r w:rsidR="005336E3" w:rsidRPr="00854D90">
                <w:rPr>
                  <w:rFonts w:cs="Arial"/>
                </w:rPr>
                <w:t xml:space="preserve">Assignment and Subcontracting </w:t>
              </w:r>
            </w:hyperlink>
          </w:p>
        </w:tc>
      </w:tr>
      <w:tr w:rsidR="005336E3" w:rsidRPr="00854D90" w14:paraId="15E35C83" w14:textId="77777777" w:rsidTr="00D61424">
        <w:trPr>
          <w:jc w:val="center"/>
        </w:trPr>
        <w:tc>
          <w:tcPr>
            <w:tcW w:w="1428" w:type="dxa"/>
          </w:tcPr>
          <w:p w14:paraId="4006A4BC" w14:textId="77777777" w:rsidR="005336E3" w:rsidRPr="00854D90" w:rsidRDefault="005336E3" w:rsidP="00D61424">
            <w:pPr>
              <w:rPr>
                <w:rFonts w:cs="Arial"/>
              </w:rPr>
            </w:pPr>
            <w:r w:rsidRPr="00854D90">
              <w:rPr>
                <w:rFonts w:cs="Arial"/>
              </w:rPr>
              <w:t xml:space="preserve">5 </w:t>
            </w:r>
          </w:p>
        </w:tc>
        <w:tc>
          <w:tcPr>
            <w:tcW w:w="6120" w:type="dxa"/>
          </w:tcPr>
          <w:p w14:paraId="59EA8B00" w14:textId="77777777" w:rsidR="005336E3" w:rsidRPr="00854D90" w:rsidRDefault="00972703" w:rsidP="00D61424">
            <w:pPr>
              <w:rPr>
                <w:rFonts w:cs="Arial"/>
              </w:rPr>
            </w:pPr>
            <w:hyperlink r:id="rId66" w:anchor="5. Entire Agreement" w:history="1">
              <w:r w:rsidR="005336E3" w:rsidRPr="00854D90">
                <w:rPr>
                  <w:rFonts w:cs="Arial"/>
                </w:rPr>
                <w:t>Entire Agreement</w:t>
              </w:r>
            </w:hyperlink>
          </w:p>
        </w:tc>
      </w:tr>
      <w:tr w:rsidR="005336E3" w:rsidRPr="00854D90" w14:paraId="4FD649BC" w14:textId="77777777" w:rsidTr="00D61424">
        <w:trPr>
          <w:jc w:val="center"/>
        </w:trPr>
        <w:tc>
          <w:tcPr>
            <w:tcW w:w="1428" w:type="dxa"/>
          </w:tcPr>
          <w:p w14:paraId="4E60DB71" w14:textId="77777777" w:rsidR="005336E3" w:rsidRPr="00854D90" w:rsidRDefault="005336E3" w:rsidP="00D61424">
            <w:pPr>
              <w:rPr>
                <w:rFonts w:cs="Arial"/>
              </w:rPr>
            </w:pPr>
            <w:r w:rsidRPr="00854D90">
              <w:rPr>
                <w:rFonts w:cs="Arial"/>
              </w:rPr>
              <w:t xml:space="preserve">6 </w:t>
            </w:r>
          </w:p>
        </w:tc>
        <w:tc>
          <w:tcPr>
            <w:tcW w:w="6120" w:type="dxa"/>
          </w:tcPr>
          <w:p w14:paraId="74CF4D52" w14:textId="77777777" w:rsidR="005336E3" w:rsidRPr="00854D90" w:rsidRDefault="00972703" w:rsidP="00D61424">
            <w:pPr>
              <w:rPr>
                <w:rFonts w:cs="Arial"/>
              </w:rPr>
            </w:pPr>
            <w:hyperlink r:id="rId67" w:anchor="6. Waiver" w:history="1">
              <w:r w:rsidR="005336E3" w:rsidRPr="00854D90">
                <w:rPr>
                  <w:rFonts w:cs="Arial"/>
                </w:rPr>
                <w:t xml:space="preserve">Waiver </w:t>
              </w:r>
            </w:hyperlink>
          </w:p>
        </w:tc>
      </w:tr>
      <w:tr w:rsidR="005336E3" w:rsidRPr="00854D90" w14:paraId="002796B4" w14:textId="77777777" w:rsidTr="00D61424">
        <w:trPr>
          <w:jc w:val="center"/>
        </w:trPr>
        <w:tc>
          <w:tcPr>
            <w:tcW w:w="1428" w:type="dxa"/>
          </w:tcPr>
          <w:p w14:paraId="6AD79061" w14:textId="77777777" w:rsidR="005336E3" w:rsidRPr="00854D90" w:rsidRDefault="005336E3" w:rsidP="00D61424">
            <w:pPr>
              <w:rPr>
                <w:rFonts w:cs="Arial"/>
              </w:rPr>
            </w:pPr>
            <w:r w:rsidRPr="00854D90">
              <w:rPr>
                <w:rFonts w:cs="Arial"/>
              </w:rPr>
              <w:t xml:space="preserve">7 </w:t>
            </w:r>
          </w:p>
        </w:tc>
        <w:tc>
          <w:tcPr>
            <w:tcW w:w="6120" w:type="dxa"/>
          </w:tcPr>
          <w:p w14:paraId="6ACAC655" w14:textId="77777777" w:rsidR="005336E3" w:rsidRPr="00854D90" w:rsidRDefault="00972703" w:rsidP="00D61424">
            <w:pPr>
              <w:rPr>
                <w:rFonts w:cs="Arial"/>
              </w:rPr>
            </w:pPr>
            <w:hyperlink r:id="rId68" w:anchor="7. Severability" w:history="1">
              <w:r w:rsidR="005336E3" w:rsidRPr="00854D90">
                <w:rPr>
                  <w:rFonts w:cs="Arial"/>
                </w:rPr>
                <w:t xml:space="preserve">Severability </w:t>
              </w:r>
            </w:hyperlink>
          </w:p>
        </w:tc>
      </w:tr>
      <w:tr w:rsidR="005336E3" w:rsidRPr="00854D90" w14:paraId="401C3C20" w14:textId="77777777" w:rsidTr="00D61424">
        <w:trPr>
          <w:jc w:val="center"/>
        </w:trPr>
        <w:tc>
          <w:tcPr>
            <w:tcW w:w="1428" w:type="dxa"/>
          </w:tcPr>
          <w:p w14:paraId="09CD398E" w14:textId="77777777" w:rsidR="005336E3" w:rsidRPr="00854D90" w:rsidRDefault="005336E3" w:rsidP="00D61424">
            <w:pPr>
              <w:rPr>
                <w:rFonts w:cs="Arial"/>
              </w:rPr>
            </w:pPr>
            <w:r w:rsidRPr="00854D90">
              <w:rPr>
                <w:rFonts w:cs="Arial"/>
              </w:rPr>
              <w:t xml:space="preserve">8 </w:t>
            </w:r>
          </w:p>
        </w:tc>
        <w:tc>
          <w:tcPr>
            <w:tcW w:w="6120" w:type="dxa"/>
          </w:tcPr>
          <w:p w14:paraId="2125BEFA" w14:textId="77777777" w:rsidR="005336E3" w:rsidRPr="00854D90" w:rsidRDefault="00972703" w:rsidP="00D61424">
            <w:pPr>
              <w:rPr>
                <w:rFonts w:cs="Arial"/>
              </w:rPr>
            </w:pPr>
            <w:hyperlink r:id="rId69" w:anchor="8. Confidentiality" w:history="1">
              <w:r w:rsidR="005336E3" w:rsidRPr="00854D90">
                <w:rPr>
                  <w:rFonts w:cs="Arial"/>
                </w:rPr>
                <w:t xml:space="preserve">Confidentiality </w:t>
              </w:r>
            </w:hyperlink>
          </w:p>
        </w:tc>
      </w:tr>
      <w:tr w:rsidR="005336E3" w:rsidRPr="00854D90" w14:paraId="4193C045" w14:textId="77777777" w:rsidTr="00D61424">
        <w:trPr>
          <w:jc w:val="center"/>
        </w:trPr>
        <w:tc>
          <w:tcPr>
            <w:tcW w:w="1428" w:type="dxa"/>
          </w:tcPr>
          <w:p w14:paraId="163B74E0" w14:textId="77777777" w:rsidR="005336E3" w:rsidRPr="00854D90" w:rsidRDefault="005336E3" w:rsidP="00D61424">
            <w:pPr>
              <w:rPr>
                <w:rFonts w:cs="Arial"/>
              </w:rPr>
            </w:pPr>
            <w:r w:rsidRPr="00854D90">
              <w:rPr>
                <w:rFonts w:cs="Arial"/>
              </w:rPr>
              <w:t>9</w:t>
            </w:r>
          </w:p>
        </w:tc>
        <w:tc>
          <w:tcPr>
            <w:tcW w:w="6120" w:type="dxa"/>
          </w:tcPr>
          <w:p w14:paraId="01FF7E0F" w14:textId="77777777" w:rsidR="005336E3" w:rsidRPr="00854D90" w:rsidRDefault="005336E3" w:rsidP="00D61424">
            <w:pPr>
              <w:rPr>
                <w:rFonts w:cs="Arial"/>
              </w:rPr>
            </w:pPr>
            <w:r w:rsidRPr="00854D90">
              <w:rPr>
                <w:rFonts w:cs="Arial"/>
              </w:rPr>
              <w:t>Freedom of Information</w:t>
            </w:r>
          </w:p>
        </w:tc>
      </w:tr>
      <w:tr w:rsidR="005336E3" w:rsidRPr="00854D90" w14:paraId="54892C65" w14:textId="77777777" w:rsidTr="00D61424">
        <w:trPr>
          <w:jc w:val="center"/>
        </w:trPr>
        <w:tc>
          <w:tcPr>
            <w:tcW w:w="1428" w:type="dxa"/>
          </w:tcPr>
          <w:p w14:paraId="5C43E119" w14:textId="77777777" w:rsidR="005336E3" w:rsidRPr="00854D90" w:rsidRDefault="005336E3" w:rsidP="00D61424">
            <w:pPr>
              <w:rPr>
                <w:rFonts w:cs="Arial"/>
              </w:rPr>
            </w:pPr>
            <w:r w:rsidRPr="00854D90">
              <w:rPr>
                <w:rFonts w:cs="Arial"/>
              </w:rPr>
              <w:t xml:space="preserve">10 </w:t>
            </w:r>
          </w:p>
        </w:tc>
        <w:tc>
          <w:tcPr>
            <w:tcW w:w="6120" w:type="dxa"/>
          </w:tcPr>
          <w:p w14:paraId="331F583F" w14:textId="77777777" w:rsidR="005336E3" w:rsidRPr="00854D90" w:rsidRDefault="00972703" w:rsidP="00D61424">
            <w:pPr>
              <w:rPr>
                <w:rFonts w:cs="Arial"/>
              </w:rPr>
            </w:pPr>
            <w:hyperlink r:id="rId70" w:anchor="9. Amendments and Variations" w:history="1">
              <w:r w:rsidR="005336E3" w:rsidRPr="00854D90">
                <w:rPr>
                  <w:rFonts w:cs="Arial"/>
                </w:rPr>
                <w:t xml:space="preserve">Amendments and Variations </w:t>
              </w:r>
            </w:hyperlink>
          </w:p>
        </w:tc>
      </w:tr>
      <w:tr w:rsidR="005336E3" w:rsidRPr="00854D90" w14:paraId="19757CD0" w14:textId="77777777" w:rsidTr="00D61424">
        <w:trPr>
          <w:jc w:val="center"/>
        </w:trPr>
        <w:tc>
          <w:tcPr>
            <w:tcW w:w="1428" w:type="dxa"/>
          </w:tcPr>
          <w:p w14:paraId="2D7911C8" w14:textId="77777777" w:rsidR="005336E3" w:rsidRPr="00854D90" w:rsidRDefault="005336E3" w:rsidP="00D61424">
            <w:pPr>
              <w:rPr>
                <w:rFonts w:cs="Arial"/>
              </w:rPr>
            </w:pPr>
            <w:r w:rsidRPr="00854D90">
              <w:rPr>
                <w:rFonts w:cs="Arial"/>
              </w:rPr>
              <w:t xml:space="preserve">11 </w:t>
            </w:r>
          </w:p>
        </w:tc>
        <w:tc>
          <w:tcPr>
            <w:tcW w:w="6120" w:type="dxa"/>
          </w:tcPr>
          <w:p w14:paraId="18ABFF7F" w14:textId="77777777" w:rsidR="005336E3" w:rsidRPr="00854D90" w:rsidRDefault="00972703" w:rsidP="00D61424">
            <w:pPr>
              <w:rPr>
                <w:rFonts w:cs="Arial"/>
              </w:rPr>
            </w:pPr>
            <w:hyperlink r:id="rId71" w:anchor="10. Invoices and Payment" w:history="1">
              <w:r w:rsidR="005336E3" w:rsidRPr="00854D90">
                <w:rPr>
                  <w:rFonts w:cs="Arial"/>
                </w:rPr>
                <w:t xml:space="preserve">Invoices and Payment </w:t>
              </w:r>
            </w:hyperlink>
          </w:p>
        </w:tc>
      </w:tr>
      <w:tr w:rsidR="005336E3" w:rsidRPr="00854D90" w14:paraId="0FEBFE62" w14:textId="77777777" w:rsidTr="00D61424">
        <w:trPr>
          <w:jc w:val="center"/>
        </w:trPr>
        <w:tc>
          <w:tcPr>
            <w:tcW w:w="1428" w:type="dxa"/>
          </w:tcPr>
          <w:p w14:paraId="4B41EA97" w14:textId="77777777" w:rsidR="005336E3" w:rsidRPr="00854D90" w:rsidRDefault="005336E3" w:rsidP="00D61424">
            <w:pPr>
              <w:rPr>
                <w:rFonts w:cs="Arial"/>
              </w:rPr>
            </w:pPr>
            <w:r w:rsidRPr="00854D90">
              <w:rPr>
                <w:rFonts w:cs="Arial"/>
              </w:rPr>
              <w:t xml:space="preserve">12 </w:t>
            </w:r>
          </w:p>
        </w:tc>
        <w:tc>
          <w:tcPr>
            <w:tcW w:w="6120" w:type="dxa"/>
          </w:tcPr>
          <w:p w14:paraId="3AD17115" w14:textId="77777777" w:rsidR="005336E3" w:rsidRPr="00854D90" w:rsidRDefault="00972703" w:rsidP="00D61424">
            <w:pPr>
              <w:rPr>
                <w:rFonts w:cs="Arial"/>
              </w:rPr>
            </w:pPr>
            <w:hyperlink r:id="rId72" w:anchor="11. Accounts" w:history="1">
              <w:r w:rsidR="005336E3" w:rsidRPr="00854D90">
                <w:rPr>
                  <w:rFonts w:cs="Arial"/>
                </w:rPr>
                <w:t xml:space="preserve">Accounts </w:t>
              </w:r>
            </w:hyperlink>
          </w:p>
        </w:tc>
      </w:tr>
      <w:tr w:rsidR="005336E3" w:rsidRPr="00854D90" w14:paraId="0A6453E7" w14:textId="77777777" w:rsidTr="00D61424">
        <w:trPr>
          <w:jc w:val="center"/>
        </w:trPr>
        <w:tc>
          <w:tcPr>
            <w:tcW w:w="1428" w:type="dxa"/>
          </w:tcPr>
          <w:p w14:paraId="6B8AC194" w14:textId="77777777" w:rsidR="005336E3" w:rsidRPr="00854D90" w:rsidRDefault="005336E3" w:rsidP="00D61424">
            <w:pPr>
              <w:rPr>
                <w:rFonts w:cs="Arial"/>
              </w:rPr>
            </w:pPr>
            <w:r w:rsidRPr="00854D90">
              <w:rPr>
                <w:rFonts w:cs="Arial"/>
              </w:rPr>
              <w:t xml:space="preserve">13 </w:t>
            </w:r>
          </w:p>
        </w:tc>
        <w:tc>
          <w:tcPr>
            <w:tcW w:w="6120" w:type="dxa"/>
          </w:tcPr>
          <w:p w14:paraId="45312BA6" w14:textId="77777777" w:rsidR="005336E3" w:rsidRPr="00854D90" w:rsidRDefault="00972703" w:rsidP="00D61424">
            <w:pPr>
              <w:rPr>
                <w:rFonts w:cs="Arial"/>
              </w:rPr>
            </w:pPr>
            <w:hyperlink r:id="rId73" w:anchor="12. Recovery of Sums Due" w:history="1">
              <w:r w:rsidR="005336E3" w:rsidRPr="00854D90">
                <w:rPr>
                  <w:rFonts w:cs="Arial"/>
                </w:rPr>
                <w:t xml:space="preserve">Recovery of Sums Due </w:t>
              </w:r>
            </w:hyperlink>
          </w:p>
        </w:tc>
      </w:tr>
      <w:tr w:rsidR="005336E3" w:rsidRPr="00854D90" w14:paraId="3E68F321" w14:textId="77777777" w:rsidTr="00D61424">
        <w:trPr>
          <w:jc w:val="center"/>
        </w:trPr>
        <w:tc>
          <w:tcPr>
            <w:tcW w:w="1428" w:type="dxa"/>
          </w:tcPr>
          <w:p w14:paraId="45F37B2B" w14:textId="77777777" w:rsidR="005336E3" w:rsidRPr="00854D90" w:rsidRDefault="005336E3" w:rsidP="00D61424">
            <w:pPr>
              <w:rPr>
                <w:rFonts w:cs="Arial"/>
              </w:rPr>
            </w:pPr>
            <w:r w:rsidRPr="00854D90">
              <w:rPr>
                <w:rFonts w:cs="Arial"/>
              </w:rPr>
              <w:t xml:space="preserve">14 </w:t>
            </w:r>
          </w:p>
        </w:tc>
        <w:tc>
          <w:tcPr>
            <w:tcW w:w="6120" w:type="dxa"/>
          </w:tcPr>
          <w:p w14:paraId="28C8E794" w14:textId="77777777" w:rsidR="005336E3" w:rsidRPr="00854D90" w:rsidRDefault="00972703" w:rsidP="00D61424">
            <w:pPr>
              <w:rPr>
                <w:rFonts w:cs="Arial"/>
              </w:rPr>
            </w:pPr>
            <w:hyperlink r:id="rId74" w:anchor="13. Value Added Tax" w:history="1">
              <w:r w:rsidR="005336E3" w:rsidRPr="00854D90">
                <w:rPr>
                  <w:rFonts w:cs="Arial"/>
                </w:rPr>
                <w:t>Value Added Tax</w:t>
              </w:r>
            </w:hyperlink>
            <w:r w:rsidR="005336E3" w:rsidRPr="00854D90">
              <w:rPr>
                <w:rFonts w:cs="Arial"/>
              </w:rPr>
              <w:t xml:space="preserve"> </w:t>
            </w:r>
          </w:p>
        </w:tc>
      </w:tr>
      <w:tr w:rsidR="005336E3" w:rsidRPr="00854D90" w14:paraId="5C9A420C" w14:textId="77777777" w:rsidTr="00D61424">
        <w:trPr>
          <w:jc w:val="center"/>
        </w:trPr>
        <w:tc>
          <w:tcPr>
            <w:tcW w:w="1428" w:type="dxa"/>
          </w:tcPr>
          <w:p w14:paraId="5B441513" w14:textId="77777777" w:rsidR="005336E3" w:rsidRPr="00854D90" w:rsidRDefault="005336E3" w:rsidP="00D61424">
            <w:pPr>
              <w:rPr>
                <w:rFonts w:cs="Arial"/>
              </w:rPr>
            </w:pPr>
            <w:r w:rsidRPr="00854D90">
              <w:rPr>
                <w:rFonts w:cs="Arial"/>
              </w:rPr>
              <w:t xml:space="preserve">15 </w:t>
            </w:r>
          </w:p>
        </w:tc>
        <w:tc>
          <w:tcPr>
            <w:tcW w:w="6120" w:type="dxa"/>
          </w:tcPr>
          <w:p w14:paraId="5DE95CCE" w14:textId="77777777" w:rsidR="005336E3" w:rsidRPr="00854D90" w:rsidRDefault="00972703" w:rsidP="00D61424">
            <w:pPr>
              <w:rPr>
                <w:rFonts w:cs="Arial"/>
              </w:rPr>
            </w:pPr>
            <w:hyperlink r:id="rId75" w:anchor="14. Provision of the Services" w:history="1">
              <w:r w:rsidR="005336E3" w:rsidRPr="00854D90">
                <w:rPr>
                  <w:rFonts w:cs="Arial"/>
                </w:rPr>
                <w:t xml:space="preserve">Provision of Services </w:t>
              </w:r>
            </w:hyperlink>
          </w:p>
        </w:tc>
      </w:tr>
      <w:tr w:rsidR="005336E3" w:rsidRPr="00854D90" w14:paraId="7548EA76" w14:textId="77777777" w:rsidTr="00D61424">
        <w:trPr>
          <w:jc w:val="center"/>
        </w:trPr>
        <w:tc>
          <w:tcPr>
            <w:tcW w:w="1428" w:type="dxa"/>
          </w:tcPr>
          <w:p w14:paraId="24E49FD3" w14:textId="77777777" w:rsidR="005336E3" w:rsidRPr="00854D90" w:rsidRDefault="005336E3" w:rsidP="00D61424">
            <w:pPr>
              <w:rPr>
                <w:rFonts w:cs="Arial"/>
              </w:rPr>
            </w:pPr>
            <w:r w:rsidRPr="00854D90">
              <w:rPr>
                <w:rFonts w:cs="Arial"/>
              </w:rPr>
              <w:t xml:space="preserve">16 </w:t>
            </w:r>
          </w:p>
        </w:tc>
        <w:tc>
          <w:tcPr>
            <w:tcW w:w="6120" w:type="dxa"/>
          </w:tcPr>
          <w:p w14:paraId="71D436D8" w14:textId="77777777" w:rsidR="005336E3" w:rsidRPr="00854D90" w:rsidRDefault="00972703" w:rsidP="00D61424">
            <w:pPr>
              <w:rPr>
                <w:rFonts w:cs="Arial"/>
              </w:rPr>
            </w:pPr>
            <w:hyperlink r:id="rId76" w:anchor="15. Progress Report" w:history="1">
              <w:r w:rsidR="005336E3" w:rsidRPr="00854D90">
                <w:rPr>
                  <w:rFonts w:cs="Arial"/>
                </w:rPr>
                <w:t>Progress Report</w:t>
              </w:r>
            </w:hyperlink>
            <w:r w:rsidR="005336E3" w:rsidRPr="00854D90">
              <w:rPr>
                <w:rFonts w:cs="Arial"/>
              </w:rPr>
              <w:t xml:space="preserve"> </w:t>
            </w:r>
          </w:p>
        </w:tc>
      </w:tr>
      <w:tr w:rsidR="005336E3" w:rsidRPr="00854D90" w14:paraId="5657498F" w14:textId="77777777" w:rsidTr="00D61424">
        <w:trPr>
          <w:jc w:val="center"/>
        </w:trPr>
        <w:tc>
          <w:tcPr>
            <w:tcW w:w="1428" w:type="dxa"/>
          </w:tcPr>
          <w:p w14:paraId="0957A396" w14:textId="77777777" w:rsidR="005336E3" w:rsidRPr="00854D90" w:rsidRDefault="005336E3" w:rsidP="00D61424">
            <w:pPr>
              <w:rPr>
                <w:rFonts w:cs="Arial"/>
              </w:rPr>
            </w:pPr>
            <w:r w:rsidRPr="00854D90">
              <w:rPr>
                <w:rFonts w:cs="Arial"/>
              </w:rPr>
              <w:lastRenderedPageBreak/>
              <w:t xml:space="preserve">17 </w:t>
            </w:r>
          </w:p>
        </w:tc>
        <w:tc>
          <w:tcPr>
            <w:tcW w:w="6120" w:type="dxa"/>
          </w:tcPr>
          <w:p w14:paraId="022B6892" w14:textId="77777777" w:rsidR="005336E3" w:rsidRPr="00854D90" w:rsidRDefault="00972703" w:rsidP="00D61424">
            <w:pPr>
              <w:rPr>
                <w:rFonts w:cs="Arial"/>
              </w:rPr>
            </w:pPr>
            <w:hyperlink r:id="rId77" w:anchor="16. Contractors Personnel" w:history="1">
              <w:r w:rsidR="005336E3" w:rsidRPr="00854D90">
                <w:rPr>
                  <w:rFonts w:cs="Arial"/>
                </w:rPr>
                <w:t xml:space="preserve">Contractor’s Personnel </w:t>
              </w:r>
            </w:hyperlink>
          </w:p>
        </w:tc>
      </w:tr>
      <w:tr w:rsidR="005336E3" w:rsidRPr="00854D90" w14:paraId="77FC5F3F" w14:textId="77777777" w:rsidTr="00D61424">
        <w:trPr>
          <w:jc w:val="center"/>
        </w:trPr>
        <w:tc>
          <w:tcPr>
            <w:tcW w:w="1428" w:type="dxa"/>
          </w:tcPr>
          <w:p w14:paraId="6DADC658" w14:textId="77777777" w:rsidR="005336E3" w:rsidRPr="00854D90" w:rsidRDefault="005336E3" w:rsidP="00D61424">
            <w:pPr>
              <w:rPr>
                <w:rFonts w:cs="Arial"/>
              </w:rPr>
            </w:pPr>
            <w:r w:rsidRPr="00854D90">
              <w:rPr>
                <w:rFonts w:cs="Arial"/>
              </w:rPr>
              <w:t xml:space="preserve">18 </w:t>
            </w:r>
          </w:p>
        </w:tc>
        <w:tc>
          <w:tcPr>
            <w:tcW w:w="6120" w:type="dxa"/>
          </w:tcPr>
          <w:p w14:paraId="3E9F152E" w14:textId="77777777" w:rsidR="005336E3" w:rsidRPr="00854D90" w:rsidRDefault="00972703" w:rsidP="00D61424">
            <w:pPr>
              <w:rPr>
                <w:rFonts w:cs="Arial"/>
              </w:rPr>
            </w:pPr>
            <w:hyperlink r:id="rId78" w:anchor="17. Indemnities and Insurance" w:history="1">
              <w:r w:rsidR="005336E3" w:rsidRPr="00854D90">
                <w:rPr>
                  <w:rFonts w:cs="Arial"/>
                </w:rPr>
                <w:t xml:space="preserve">Indemnities and Insurance </w:t>
              </w:r>
            </w:hyperlink>
          </w:p>
        </w:tc>
      </w:tr>
      <w:tr w:rsidR="005336E3" w:rsidRPr="00854D90" w14:paraId="28CCC049" w14:textId="77777777" w:rsidTr="00D61424">
        <w:trPr>
          <w:jc w:val="center"/>
        </w:trPr>
        <w:tc>
          <w:tcPr>
            <w:tcW w:w="1428" w:type="dxa"/>
          </w:tcPr>
          <w:p w14:paraId="27DEF66A" w14:textId="77777777" w:rsidR="005336E3" w:rsidRPr="00854D90" w:rsidRDefault="005336E3" w:rsidP="00D61424">
            <w:pPr>
              <w:rPr>
                <w:rFonts w:cs="Arial"/>
              </w:rPr>
            </w:pPr>
            <w:r w:rsidRPr="00854D90">
              <w:rPr>
                <w:rFonts w:cs="Arial"/>
              </w:rPr>
              <w:t xml:space="preserve">19 </w:t>
            </w:r>
          </w:p>
        </w:tc>
        <w:tc>
          <w:tcPr>
            <w:tcW w:w="6120" w:type="dxa"/>
          </w:tcPr>
          <w:p w14:paraId="2FA0042B" w14:textId="77777777" w:rsidR="005336E3" w:rsidRPr="00854D90" w:rsidRDefault="00972703" w:rsidP="00D61424">
            <w:pPr>
              <w:rPr>
                <w:rFonts w:cs="Arial"/>
              </w:rPr>
            </w:pPr>
            <w:hyperlink r:id="rId79" w:anchor="18 Termination for Insolvency or Change of Control." w:history="1">
              <w:r w:rsidR="005336E3" w:rsidRPr="00854D90">
                <w:rPr>
                  <w:rFonts w:cs="Arial"/>
                </w:rPr>
                <w:t xml:space="preserve">Termination for Insolvency or Change of Control </w:t>
              </w:r>
            </w:hyperlink>
          </w:p>
        </w:tc>
      </w:tr>
      <w:tr w:rsidR="005336E3" w:rsidRPr="00854D90" w14:paraId="124A9B23" w14:textId="77777777" w:rsidTr="00D61424">
        <w:trPr>
          <w:jc w:val="center"/>
        </w:trPr>
        <w:tc>
          <w:tcPr>
            <w:tcW w:w="1428" w:type="dxa"/>
          </w:tcPr>
          <w:p w14:paraId="51F9821E" w14:textId="77777777" w:rsidR="005336E3" w:rsidRPr="00854D90" w:rsidRDefault="005336E3" w:rsidP="00D61424">
            <w:pPr>
              <w:rPr>
                <w:rFonts w:cs="Arial"/>
              </w:rPr>
            </w:pPr>
            <w:r w:rsidRPr="00854D90">
              <w:rPr>
                <w:rFonts w:cs="Arial"/>
              </w:rPr>
              <w:t xml:space="preserve">20 </w:t>
            </w:r>
          </w:p>
        </w:tc>
        <w:tc>
          <w:tcPr>
            <w:tcW w:w="6120" w:type="dxa"/>
          </w:tcPr>
          <w:p w14:paraId="6C018B51" w14:textId="77777777" w:rsidR="005336E3" w:rsidRPr="00854D90" w:rsidRDefault="00972703" w:rsidP="00D61424">
            <w:pPr>
              <w:rPr>
                <w:rFonts w:cs="Arial"/>
              </w:rPr>
            </w:pPr>
            <w:hyperlink r:id="rId80" w:anchor="19. Termination for Breach of Contract" w:history="1">
              <w:r w:rsidR="005336E3" w:rsidRPr="00854D90">
                <w:rPr>
                  <w:rFonts w:cs="Arial"/>
                </w:rPr>
                <w:t xml:space="preserve">Termination of Breach of Contract </w:t>
              </w:r>
            </w:hyperlink>
          </w:p>
        </w:tc>
      </w:tr>
      <w:tr w:rsidR="005336E3" w:rsidRPr="00854D90" w14:paraId="3BDA465C" w14:textId="77777777" w:rsidTr="00D61424">
        <w:trPr>
          <w:jc w:val="center"/>
        </w:trPr>
        <w:tc>
          <w:tcPr>
            <w:tcW w:w="1428" w:type="dxa"/>
          </w:tcPr>
          <w:p w14:paraId="532E592B" w14:textId="77777777" w:rsidR="005336E3" w:rsidRPr="00854D90" w:rsidRDefault="005336E3" w:rsidP="00D61424">
            <w:pPr>
              <w:rPr>
                <w:rFonts w:cs="Arial"/>
              </w:rPr>
            </w:pPr>
            <w:r w:rsidRPr="00854D90">
              <w:rPr>
                <w:rFonts w:cs="Arial"/>
              </w:rPr>
              <w:t xml:space="preserve">21 </w:t>
            </w:r>
          </w:p>
        </w:tc>
        <w:tc>
          <w:tcPr>
            <w:tcW w:w="6120" w:type="dxa"/>
          </w:tcPr>
          <w:p w14:paraId="341F9D17" w14:textId="77777777" w:rsidR="005336E3" w:rsidRPr="00854D90" w:rsidRDefault="00972703" w:rsidP="00D61424">
            <w:pPr>
              <w:rPr>
                <w:rFonts w:cs="Arial"/>
              </w:rPr>
            </w:pPr>
            <w:hyperlink r:id="rId81" w:anchor="20. Cancellation" w:history="1">
              <w:r w:rsidR="005336E3" w:rsidRPr="00854D90">
                <w:rPr>
                  <w:rFonts w:cs="Arial"/>
                </w:rPr>
                <w:t>Cancellation</w:t>
              </w:r>
            </w:hyperlink>
            <w:r w:rsidR="005336E3" w:rsidRPr="00854D90">
              <w:rPr>
                <w:rFonts w:cs="Arial"/>
              </w:rPr>
              <w:t xml:space="preserve"> </w:t>
            </w:r>
          </w:p>
        </w:tc>
      </w:tr>
      <w:tr w:rsidR="005336E3" w:rsidRPr="00854D90" w14:paraId="172FED6F" w14:textId="77777777" w:rsidTr="00D61424">
        <w:trPr>
          <w:jc w:val="center"/>
        </w:trPr>
        <w:tc>
          <w:tcPr>
            <w:tcW w:w="1428" w:type="dxa"/>
          </w:tcPr>
          <w:p w14:paraId="3FCA0A71" w14:textId="77777777" w:rsidR="005336E3" w:rsidRPr="00854D90" w:rsidRDefault="005336E3" w:rsidP="00D61424">
            <w:pPr>
              <w:rPr>
                <w:rFonts w:cs="Arial"/>
              </w:rPr>
            </w:pPr>
            <w:r w:rsidRPr="00854D90">
              <w:rPr>
                <w:rFonts w:cs="Arial"/>
              </w:rPr>
              <w:t xml:space="preserve">22 </w:t>
            </w:r>
          </w:p>
        </w:tc>
        <w:tc>
          <w:tcPr>
            <w:tcW w:w="6120" w:type="dxa"/>
          </w:tcPr>
          <w:p w14:paraId="44FF74C8" w14:textId="77777777" w:rsidR="005336E3" w:rsidRPr="00854D90" w:rsidRDefault="00972703" w:rsidP="00D61424">
            <w:pPr>
              <w:rPr>
                <w:rFonts w:cs="Arial"/>
              </w:rPr>
            </w:pPr>
            <w:hyperlink r:id="rId82" w:anchor="21. Dispute Resolution" w:history="1">
              <w:r w:rsidR="005336E3" w:rsidRPr="00854D90">
                <w:rPr>
                  <w:rFonts w:cs="Arial"/>
                </w:rPr>
                <w:t xml:space="preserve">Dispute Resolution </w:t>
              </w:r>
            </w:hyperlink>
          </w:p>
        </w:tc>
      </w:tr>
      <w:tr w:rsidR="005336E3" w:rsidRPr="00854D90" w14:paraId="524B5B8C" w14:textId="77777777" w:rsidTr="00D61424">
        <w:trPr>
          <w:jc w:val="center"/>
        </w:trPr>
        <w:tc>
          <w:tcPr>
            <w:tcW w:w="1428" w:type="dxa"/>
          </w:tcPr>
          <w:p w14:paraId="24B46775" w14:textId="77777777" w:rsidR="005336E3" w:rsidRPr="00854D90" w:rsidRDefault="005336E3" w:rsidP="00D61424">
            <w:pPr>
              <w:rPr>
                <w:rFonts w:cs="Arial"/>
              </w:rPr>
            </w:pPr>
            <w:r w:rsidRPr="00854D90">
              <w:rPr>
                <w:rFonts w:cs="Arial"/>
              </w:rPr>
              <w:t xml:space="preserve">23 </w:t>
            </w:r>
          </w:p>
        </w:tc>
        <w:tc>
          <w:tcPr>
            <w:tcW w:w="6120" w:type="dxa"/>
          </w:tcPr>
          <w:p w14:paraId="37F1CCD2" w14:textId="77777777" w:rsidR="005336E3" w:rsidRPr="00854D90" w:rsidRDefault="00972703" w:rsidP="00D61424">
            <w:pPr>
              <w:rPr>
                <w:rFonts w:cs="Arial"/>
              </w:rPr>
            </w:pPr>
            <w:hyperlink r:id="rId83" w:anchor="22. Corrupt Gifts and Payments of Commission" w:history="1">
              <w:r w:rsidR="005336E3" w:rsidRPr="00854D90">
                <w:rPr>
                  <w:rFonts w:cs="Arial"/>
                </w:rPr>
                <w:t xml:space="preserve">Bribery and corruption </w:t>
              </w:r>
            </w:hyperlink>
          </w:p>
        </w:tc>
      </w:tr>
      <w:tr w:rsidR="005336E3" w:rsidRPr="00854D90" w14:paraId="7EF577F5" w14:textId="77777777" w:rsidTr="00D61424">
        <w:trPr>
          <w:jc w:val="center"/>
        </w:trPr>
        <w:tc>
          <w:tcPr>
            <w:tcW w:w="1428" w:type="dxa"/>
          </w:tcPr>
          <w:p w14:paraId="3003D9BC" w14:textId="77777777" w:rsidR="005336E3" w:rsidRPr="00854D90" w:rsidRDefault="005336E3" w:rsidP="00D61424">
            <w:pPr>
              <w:rPr>
                <w:rFonts w:cs="Arial"/>
              </w:rPr>
            </w:pPr>
            <w:r w:rsidRPr="00854D90">
              <w:rPr>
                <w:rFonts w:cs="Arial"/>
              </w:rPr>
              <w:t xml:space="preserve">24 </w:t>
            </w:r>
          </w:p>
        </w:tc>
        <w:tc>
          <w:tcPr>
            <w:tcW w:w="6120" w:type="dxa"/>
          </w:tcPr>
          <w:p w14:paraId="1EC4CCE7" w14:textId="77777777" w:rsidR="005336E3" w:rsidRPr="00854D90" w:rsidRDefault="00972703" w:rsidP="00D61424">
            <w:pPr>
              <w:rPr>
                <w:rFonts w:cs="Arial"/>
              </w:rPr>
            </w:pPr>
            <w:hyperlink r:id="rId84" w:anchor="23. Official Secrets" w:history="1">
              <w:r w:rsidR="005336E3" w:rsidRPr="00854D90">
                <w:rPr>
                  <w:rFonts w:cs="Arial"/>
                </w:rPr>
                <w:t xml:space="preserve">Official Secrets </w:t>
              </w:r>
            </w:hyperlink>
          </w:p>
        </w:tc>
      </w:tr>
      <w:tr w:rsidR="005336E3" w:rsidRPr="00854D90" w14:paraId="45B95309" w14:textId="77777777" w:rsidTr="00D61424">
        <w:trPr>
          <w:jc w:val="center"/>
        </w:trPr>
        <w:tc>
          <w:tcPr>
            <w:tcW w:w="1428" w:type="dxa"/>
          </w:tcPr>
          <w:p w14:paraId="2A07DB21" w14:textId="77777777" w:rsidR="005336E3" w:rsidRPr="00854D90" w:rsidRDefault="005336E3" w:rsidP="00D61424">
            <w:pPr>
              <w:rPr>
                <w:rFonts w:cs="Arial"/>
              </w:rPr>
            </w:pPr>
            <w:r w:rsidRPr="00854D90">
              <w:rPr>
                <w:rFonts w:cs="Arial"/>
              </w:rPr>
              <w:t xml:space="preserve">25 </w:t>
            </w:r>
          </w:p>
        </w:tc>
        <w:tc>
          <w:tcPr>
            <w:tcW w:w="6120" w:type="dxa"/>
          </w:tcPr>
          <w:p w14:paraId="0A6E54D6" w14:textId="77777777" w:rsidR="005336E3" w:rsidRPr="00854D90" w:rsidRDefault="00972703" w:rsidP="00D61424">
            <w:pPr>
              <w:rPr>
                <w:rFonts w:cs="Arial"/>
              </w:rPr>
            </w:pPr>
            <w:hyperlink r:id="rId85" w:anchor="24. Special Provisions" w:history="1">
              <w:r w:rsidR="005336E3" w:rsidRPr="00854D90">
                <w:rPr>
                  <w:rFonts w:cs="Arial"/>
                </w:rPr>
                <w:t xml:space="preserve">Special Provisions </w:t>
              </w:r>
            </w:hyperlink>
          </w:p>
        </w:tc>
      </w:tr>
      <w:tr w:rsidR="005336E3" w:rsidRPr="00854D90" w14:paraId="1D347442" w14:textId="77777777" w:rsidTr="00D61424">
        <w:trPr>
          <w:jc w:val="center"/>
        </w:trPr>
        <w:tc>
          <w:tcPr>
            <w:tcW w:w="1428" w:type="dxa"/>
          </w:tcPr>
          <w:p w14:paraId="71B34A12" w14:textId="77777777" w:rsidR="005336E3" w:rsidRPr="00854D90" w:rsidRDefault="005336E3" w:rsidP="00D61424">
            <w:pPr>
              <w:rPr>
                <w:rFonts w:cs="Arial"/>
              </w:rPr>
            </w:pPr>
            <w:r w:rsidRPr="00854D90">
              <w:rPr>
                <w:rFonts w:cs="Arial"/>
              </w:rPr>
              <w:t xml:space="preserve">26 </w:t>
            </w:r>
          </w:p>
        </w:tc>
        <w:tc>
          <w:tcPr>
            <w:tcW w:w="6120" w:type="dxa"/>
          </w:tcPr>
          <w:p w14:paraId="062D9186" w14:textId="77777777" w:rsidR="005336E3" w:rsidRPr="00854D90" w:rsidRDefault="00972703" w:rsidP="00D61424">
            <w:pPr>
              <w:rPr>
                <w:rFonts w:cs="Arial"/>
              </w:rPr>
            </w:pPr>
            <w:hyperlink r:id="rId86" w:anchor="25. Conflict of Interest" w:history="1">
              <w:r w:rsidR="005336E3" w:rsidRPr="00854D90">
                <w:rPr>
                  <w:rFonts w:cs="Arial"/>
                </w:rPr>
                <w:t xml:space="preserve">Conflict of Interest </w:t>
              </w:r>
            </w:hyperlink>
          </w:p>
        </w:tc>
      </w:tr>
      <w:tr w:rsidR="005336E3" w:rsidRPr="00854D90" w14:paraId="53820559" w14:textId="77777777" w:rsidTr="00D61424">
        <w:trPr>
          <w:jc w:val="center"/>
        </w:trPr>
        <w:tc>
          <w:tcPr>
            <w:tcW w:w="1428" w:type="dxa"/>
          </w:tcPr>
          <w:p w14:paraId="005CD2C2" w14:textId="77777777" w:rsidR="005336E3" w:rsidRPr="00854D90" w:rsidRDefault="005336E3" w:rsidP="00D61424">
            <w:pPr>
              <w:rPr>
                <w:rFonts w:cs="Arial"/>
              </w:rPr>
            </w:pPr>
            <w:r w:rsidRPr="00854D90">
              <w:rPr>
                <w:rFonts w:cs="Arial"/>
              </w:rPr>
              <w:t>27</w:t>
            </w:r>
          </w:p>
          <w:p w14:paraId="040E1A99" w14:textId="77777777" w:rsidR="005336E3" w:rsidRPr="00854D90" w:rsidRDefault="005336E3" w:rsidP="00D61424">
            <w:pPr>
              <w:rPr>
                <w:rFonts w:cs="Arial"/>
              </w:rPr>
            </w:pPr>
            <w:r w:rsidRPr="00854D90">
              <w:rPr>
                <w:rFonts w:cs="Arial"/>
              </w:rPr>
              <w:t xml:space="preserve">28 </w:t>
            </w:r>
          </w:p>
        </w:tc>
        <w:tc>
          <w:tcPr>
            <w:tcW w:w="6120" w:type="dxa"/>
          </w:tcPr>
          <w:p w14:paraId="2C1F02F4" w14:textId="77777777" w:rsidR="005336E3" w:rsidRPr="00854D90" w:rsidRDefault="00972703" w:rsidP="00D61424">
            <w:pPr>
              <w:rPr>
                <w:rFonts w:cs="Arial"/>
              </w:rPr>
            </w:pPr>
            <w:hyperlink r:id="rId87" w:anchor="26. Intellectual Property Rights" w:history="1">
              <w:r w:rsidR="005336E3" w:rsidRPr="00854D90">
                <w:rPr>
                  <w:rFonts w:cs="Arial"/>
                </w:rPr>
                <w:t>Intellectual Property Rights</w:t>
              </w:r>
            </w:hyperlink>
            <w:r w:rsidR="005336E3" w:rsidRPr="00854D90">
              <w:rPr>
                <w:rFonts w:cs="Arial"/>
              </w:rPr>
              <w:t xml:space="preserve"> </w:t>
            </w:r>
          </w:p>
          <w:p w14:paraId="3CC1024C" w14:textId="77777777" w:rsidR="005336E3" w:rsidRPr="00854D90" w:rsidRDefault="005336E3" w:rsidP="00D61424">
            <w:pPr>
              <w:rPr>
                <w:rFonts w:cs="Arial"/>
              </w:rPr>
            </w:pPr>
            <w:r w:rsidRPr="00854D90">
              <w:rPr>
                <w:rFonts w:cs="Arial"/>
              </w:rPr>
              <w:t>Exploitation of Intellectual Property</w:t>
            </w:r>
          </w:p>
        </w:tc>
      </w:tr>
      <w:tr w:rsidR="005336E3" w:rsidRPr="00854D90" w14:paraId="33C13B68" w14:textId="77777777" w:rsidTr="00D61424">
        <w:trPr>
          <w:jc w:val="center"/>
        </w:trPr>
        <w:tc>
          <w:tcPr>
            <w:tcW w:w="1428" w:type="dxa"/>
          </w:tcPr>
          <w:p w14:paraId="3E14007F" w14:textId="77777777" w:rsidR="005336E3" w:rsidRPr="00854D90" w:rsidRDefault="005336E3" w:rsidP="00D61424">
            <w:pPr>
              <w:rPr>
                <w:rFonts w:cs="Arial"/>
              </w:rPr>
            </w:pPr>
            <w:r w:rsidRPr="00854D90">
              <w:rPr>
                <w:rFonts w:cs="Arial"/>
              </w:rPr>
              <w:t xml:space="preserve">29 </w:t>
            </w:r>
          </w:p>
        </w:tc>
        <w:tc>
          <w:tcPr>
            <w:tcW w:w="6120" w:type="dxa"/>
          </w:tcPr>
          <w:p w14:paraId="2063E7D3" w14:textId="77777777" w:rsidR="005336E3" w:rsidRPr="00854D90" w:rsidRDefault="00972703" w:rsidP="00D61424">
            <w:pPr>
              <w:rPr>
                <w:rFonts w:cs="Arial"/>
              </w:rPr>
            </w:pPr>
            <w:hyperlink r:id="rId88" w:anchor="27. Rights of Third Parties" w:history="1">
              <w:r w:rsidR="005336E3" w:rsidRPr="00854D90">
                <w:rPr>
                  <w:rFonts w:cs="Arial"/>
                </w:rPr>
                <w:t>Rights of Third Parties</w:t>
              </w:r>
            </w:hyperlink>
            <w:r w:rsidR="005336E3" w:rsidRPr="00854D90">
              <w:rPr>
                <w:rFonts w:cs="Arial"/>
              </w:rPr>
              <w:t xml:space="preserve"> </w:t>
            </w:r>
          </w:p>
        </w:tc>
      </w:tr>
      <w:tr w:rsidR="005336E3" w:rsidRPr="00854D90" w14:paraId="730D0094" w14:textId="77777777" w:rsidTr="00D61424">
        <w:trPr>
          <w:jc w:val="center"/>
        </w:trPr>
        <w:tc>
          <w:tcPr>
            <w:tcW w:w="1428" w:type="dxa"/>
          </w:tcPr>
          <w:p w14:paraId="1710CFA3" w14:textId="77777777" w:rsidR="005336E3" w:rsidRPr="00854D90" w:rsidRDefault="005336E3" w:rsidP="00D61424">
            <w:pPr>
              <w:rPr>
                <w:rFonts w:cs="Arial"/>
              </w:rPr>
            </w:pPr>
            <w:r w:rsidRPr="00854D90">
              <w:rPr>
                <w:rFonts w:cs="Arial"/>
              </w:rPr>
              <w:t xml:space="preserve">30 </w:t>
            </w:r>
          </w:p>
        </w:tc>
        <w:tc>
          <w:tcPr>
            <w:tcW w:w="6120" w:type="dxa"/>
          </w:tcPr>
          <w:p w14:paraId="7AFA654C" w14:textId="77777777" w:rsidR="005336E3" w:rsidRPr="00854D90" w:rsidRDefault="00972703" w:rsidP="00D61424">
            <w:pPr>
              <w:rPr>
                <w:rFonts w:cs="Arial"/>
              </w:rPr>
            </w:pPr>
            <w:hyperlink r:id="rId89" w:anchor="28.Government Property" w:history="1">
              <w:r w:rsidR="005336E3" w:rsidRPr="00854D90">
                <w:rPr>
                  <w:rFonts w:cs="Arial"/>
                </w:rPr>
                <w:t xml:space="preserve">Government Property </w:t>
              </w:r>
            </w:hyperlink>
          </w:p>
        </w:tc>
      </w:tr>
      <w:tr w:rsidR="005336E3" w:rsidRPr="00854D90" w14:paraId="28EDD6AE" w14:textId="77777777" w:rsidTr="00D61424">
        <w:trPr>
          <w:trHeight w:val="147"/>
          <w:jc w:val="center"/>
        </w:trPr>
        <w:tc>
          <w:tcPr>
            <w:tcW w:w="1428" w:type="dxa"/>
          </w:tcPr>
          <w:p w14:paraId="54DC243A" w14:textId="77777777" w:rsidR="005336E3" w:rsidRPr="00854D90" w:rsidRDefault="005336E3" w:rsidP="00D61424">
            <w:pPr>
              <w:rPr>
                <w:rFonts w:cs="Arial"/>
              </w:rPr>
            </w:pPr>
            <w:r w:rsidRPr="00854D90">
              <w:rPr>
                <w:rFonts w:cs="Arial"/>
              </w:rPr>
              <w:t xml:space="preserve">31 </w:t>
            </w:r>
          </w:p>
        </w:tc>
        <w:tc>
          <w:tcPr>
            <w:tcW w:w="6120" w:type="dxa"/>
          </w:tcPr>
          <w:p w14:paraId="1C66A5A8" w14:textId="77777777" w:rsidR="005336E3" w:rsidRPr="00854D90" w:rsidRDefault="00972703" w:rsidP="00D61424">
            <w:pPr>
              <w:rPr>
                <w:rFonts w:cs="Arial"/>
              </w:rPr>
            </w:pPr>
            <w:hyperlink r:id="rId90" w:anchor="29. Data Protection" w:history="1">
              <w:r w:rsidR="005336E3" w:rsidRPr="00854D90">
                <w:rPr>
                  <w:rFonts w:cs="Arial"/>
                </w:rPr>
                <w:t>Data Protection</w:t>
              </w:r>
            </w:hyperlink>
            <w:r w:rsidR="005336E3" w:rsidRPr="00854D90">
              <w:rPr>
                <w:rFonts w:cs="Arial"/>
              </w:rPr>
              <w:t xml:space="preserve"> </w:t>
            </w:r>
          </w:p>
        </w:tc>
      </w:tr>
      <w:tr w:rsidR="005336E3" w:rsidRPr="00854D90" w14:paraId="18378122" w14:textId="77777777" w:rsidTr="00D61424">
        <w:trPr>
          <w:jc w:val="center"/>
        </w:trPr>
        <w:tc>
          <w:tcPr>
            <w:tcW w:w="1428" w:type="dxa"/>
          </w:tcPr>
          <w:p w14:paraId="475190FA" w14:textId="77777777" w:rsidR="005336E3" w:rsidRPr="00854D90" w:rsidRDefault="005336E3" w:rsidP="00D61424">
            <w:pPr>
              <w:rPr>
                <w:rFonts w:cs="Arial"/>
              </w:rPr>
            </w:pPr>
            <w:r w:rsidRPr="00854D90">
              <w:rPr>
                <w:rFonts w:cs="Arial"/>
              </w:rPr>
              <w:t xml:space="preserve">32 </w:t>
            </w:r>
          </w:p>
        </w:tc>
        <w:tc>
          <w:tcPr>
            <w:tcW w:w="6120" w:type="dxa"/>
          </w:tcPr>
          <w:p w14:paraId="1F339067" w14:textId="77777777" w:rsidR="005336E3" w:rsidRPr="00854D90" w:rsidRDefault="00972703" w:rsidP="00D61424">
            <w:pPr>
              <w:rPr>
                <w:rFonts w:cs="Arial"/>
              </w:rPr>
            </w:pPr>
            <w:hyperlink r:id="rId91" w:anchor="30. Non-discrimination" w:history="1">
              <w:r w:rsidR="005336E3" w:rsidRPr="00854D90">
                <w:rPr>
                  <w:rFonts w:cs="Arial"/>
                </w:rPr>
                <w:t xml:space="preserve">Payment of taxes: income tax and NICs </w:t>
              </w:r>
            </w:hyperlink>
          </w:p>
        </w:tc>
      </w:tr>
      <w:tr w:rsidR="005336E3" w:rsidRPr="00854D90" w14:paraId="0267E89A" w14:textId="77777777" w:rsidTr="00D61424">
        <w:trPr>
          <w:jc w:val="center"/>
        </w:trPr>
        <w:tc>
          <w:tcPr>
            <w:tcW w:w="1428" w:type="dxa"/>
          </w:tcPr>
          <w:p w14:paraId="2461B44B" w14:textId="77777777" w:rsidR="005336E3" w:rsidRPr="00854D90" w:rsidRDefault="005336E3" w:rsidP="00D61424">
            <w:pPr>
              <w:rPr>
                <w:rFonts w:cs="Arial"/>
              </w:rPr>
            </w:pPr>
            <w:r w:rsidRPr="00854D90">
              <w:rPr>
                <w:rFonts w:cs="Arial"/>
              </w:rPr>
              <w:t>33</w:t>
            </w:r>
          </w:p>
        </w:tc>
        <w:tc>
          <w:tcPr>
            <w:tcW w:w="6120" w:type="dxa"/>
          </w:tcPr>
          <w:p w14:paraId="534E6AE6" w14:textId="77777777" w:rsidR="005336E3" w:rsidRPr="00854D90" w:rsidRDefault="005336E3" w:rsidP="00D61424">
            <w:pPr>
              <w:rPr>
                <w:rFonts w:cs="Arial"/>
              </w:rPr>
            </w:pPr>
            <w:r w:rsidRPr="00854D90">
              <w:rPr>
                <w:rFonts w:cs="Arial"/>
              </w:rPr>
              <w:t>Payment of taxes: Occasions of Tax Non-compliance</w:t>
            </w:r>
          </w:p>
        </w:tc>
      </w:tr>
      <w:tr w:rsidR="005336E3" w:rsidRPr="00854D90" w14:paraId="1CF704F6" w14:textId="77777777" w:rsidTr="00D61424">
        <w:trPr>
          <w:jc w:val="center"/>
        </w:trPr>
        <w:tc>
          <w:tcPr>
            <w:tcW w:w="1428" w:type="dxa"/>
          </w:tcPr>
          <w:p w14:paraId="675316C3" w14:textId="77777777" w:rsidR="005336E3" w:rsidRPr="00854D90" w:rsidRDefault="005336E3" w:rsidP="00D61424">
            <w:pPr>
              <w:rPr>
                <w:rFonts w:cs="Arial"/>
              </w:rPr>
            </w:pPr>
            <w:r w:rsidRPr="00854D90">
              <w:rPr>
                <w:rFonts w:cs="Arial"/>
              </w:rPr>
              <w:t>34</w:t>
            </w:r>
          </w:p>
        </w:tc>
        <w:tc>
          <w:tcPr>
            <w:tcW w:w="6120" w:type="dxa"/>
          </w:tcPr>
          <w:p w14:paraId="799D273B" w14:textId="77777777" w:rsidR="005336E3" w:rsidRPr="00854D90" w:rsidRDefault="005336E3" w:rsidP="00D61424">
            <w:pPr>
              <w:rPr>
                <w:rFonts w:cs="Arial"/>
              </w:rPr>
            </w:pPr>
            <w:r w:rsidRPr="00854D90">
              <w:rPr>
                <w:rFonts w:cs="Arial"/>
              </w:rPr>
              <w:t>Equality and non-discrimination</w:t>
            </w:r>
          </w:p>
        </w:tc>
      </w:tr>
      <w:tr w:rsidR="005336E3" w:rsidRPr="00854D90" w14:paraId="74332AD9" w14:textId="77777777" w:rsidTr="00D61424">
        <w:trPr>
          <w:jc w:val="center"/>
        </w:trPr>
        <w:tc>
          <w:tcPr>
            <w:tcW w:w="1428" w:type="dxa"/>
          </w:tcPr>
          <w:p w14:paraId="4B861507" w14:textId="77777777" w:rsidR="005336E3" w:rsidRPr="00854D90" w:rsidRDefault="005336E3" w:rsidP="00D61424">
            <w:pPr>
              <w:rPr>
                <w:rFonts w:cs="Arial"/>
              </w:rPr>
            </w:pPr>
            <w:r w:rsidRPr="00854D90">
              <w:rPr>
                <w:rFonts w:cs="Arial"/>
              </w:rPr>
              <w:t xml:space="preserve">35 </w:t>
            </w:r>
          </w:p>
        </w:tc>
        <w:tc>
          <w:tcPr>
            <w:tcW w:w="6120" w:type="dxa"/>
          </w:tcPr>
          <w:p w14:paraId="71E18834" w14:textId="77777777" w:rsidR="005336E3" w:rsidRPr="00854D90" w:rsidRDefault="005336E3" w:rsidP="00D61424">
            <w:pPr>
              <w:rPr>
                <w:rFonts w:cs="Arial"/>
              </w:rPr>
            </w:pPr>
            <w:r w:rsidRPr="00854D90">
              <w:rPr>
                <w:rFonts w:cs="Arial"/>
              </w:rPr>
              <w:t xml:space="preserve">Welsh Language Act </w:t>
            </w:r>
          </w:p>
        </w:tc>
      </w:tr>
      <w:tr w:rsidR="005336E3" w:rsidRPr="00854D90" w14:paraId="5B5ECE86" w14:textId="77777777" w:rsidTr="00D61424">
        <w:trPr>
          <w:jc w:val="center"/>
        </w:trPr>
        <w:tc>
          <w:tcPr>
            <w:tcW w:w="1428" w:type="dxa"/>
          </w:tcPr>
          <w:p w14:paraId="69FFBFB0" w14:textId="77777777" w:rsidR="005336E3" w:rsidRPr="00854D90" w:rsidRDefault="005336E3" w:rsidP="00D61424">
            <w:pPr>
              <w:rPr>
                <w:rFonts w:cs="Arial"/>
              </w:rPr>
            </w:pPr>
            <w:r w:rsidRPr="00854D90">
              <w:rPr>
                <w:rFonts w:cs="Arial"/>
              </w:rPr>
              <w:t xml:space="preserve">36 </w:t>
            </w:r>
          </w:p>
        </w:tc>
        <w:tc>
          <w:tcPr>
            <w:tcW w:w="6120" w:type="dxa"/>
          </w:tcPr>
          <w:p w14:paraId="1369C2B1" w14:textId="77777777" w:rsidR="005336E3" w:rsidRPr="00854D90" w:rsidRDefault="005336E3" w:rsidP="00D61424">
            <w:pPr>
              <w:rPr>
                <w:rFonts w:cs="Arial"/>
              </w:rPr>
            </w:pPr>
            <w:r w:rsidRPr="00854D90">
              <w:rPr>
                <w:rFonts w:cs="Arial"/>
              </w:rPr>
              <w:t xml:space="preserve">Sustainable Procurement </w:t>
            </w:r>
          </w:p>
        </w:tc>
      </w:tr>
      <w:tr w:rsidR="005336E3" w:rsidRPr="00854D90" w14:paraId="35EB0EE0" w14:textId="77777777" w:rsidTr="00D61424">
        <w:trPr>
          <w:jc w:val="center"/>
        </w:trPr>
        <w:tc>
          <w:tcPr>
            <w:tcW w:w="1428" w:type="dxa"/>
          </w:tcPr>
          <w:p w14:paraId="5F25DCCB" w14:textId="77777777" w:rsidR="005336E3" w:rsidRPr="00854D90" w:rsidRDefault="005336E3" w:rsidP="00D61424">
            <w:pPr>
              <w:rPr>
                <w:rFonts w:cs="Arial"/>
              </w:rPr>
            </w:pPr>
            <w:r w:rsidRPr="00854D90">
              <w:rPr>
                <w:rFonts w:cs="Arial"/>
              </w:rPr>
              <w:t xml:space="preserve">37 </w:t>
            </w:r>
          </w:p>
        </w:tc>
        <w:tc>
          <w:tcPr>
            <w:tcW w:w="6120" w:type="dxa"/>
          </w:tcPr>
          <w:p w14:paraId="4A944A16" w14:textId="77777777" w:rsidR="005336E3" w:rsidRPr="00854D90" w:rsidRDefault="00972703" w:rsidP="00D61424">
            <w:pPr>
              <w:rPr>
                <w:rFonts w:cs="Arial"/>
              </w:rPr>
            </w:pPr>
            <w:hyperlink r:id="rId92" w:anchor="32.Other Legislation" w:history="1">
              <w:r w:rsidR="005336E3" w:rsidRPr="00854D90">
                <w:rPr>
                  <w:rFonts w:cs="Arial"/>
                </w:rPr>
                <w:t xml:space="preserve">Other Legislation </w:t>
              </w:r>
            </w:hyperlink>
          </w:p>
        </w:tc>
      </w:tr>
      <w:tr w:rsidR="005336E3" w:rsidRPr="00854D90" w14:paraId="28773DD2" w14:textId="77777777" w:rsidTr="00D61424">
        <w:trPr>
          <w:jc w:val="center"/>
        </w:trPr>
        <w:tc>
          <w:tcPr>
            <w:tcW w:w="1428" w:type="dxa"/>
          </w:tcPr>
          <w:p w14:paraId="15A67BE6" w14:textId="77777777" w:rsidR="005336E3" w:rsidRPr="00854D90" w:rsidRDefault="005336E3" w:rsidP="00D61424">
            <w:pPr>
              <w:rPr>
                <w:rFonts w:cs="Arial"/>
              </w:rPr>
            </w:pPr>
            <w:r w:rsidRPr="00854D90">
              <w:rPr>
                <w:rFonts w:cs="Arial"/>
              </w:rPr>
              <w:t xml:space="preserve">38 </w:t>
            </w:r>
          </w:p>
        </w:tc>
        <w:tc>
          <w:tcPr>
            <w:tcW w:w="6120" w:type="dxa"/>
          </w:tcPr>
          <w:p w14:paraId="2EEBD5D6" w14:textId="77777777" w:rsidR="005336E3" w:rsidRPr="00854D90" w:rsidRDefault="00972703" w:rsidP="00D61424">
            <w:pPr>
              <w:rPr>
                <w:rFonts w:cs="Arial"/>
              </w:rPr>
            </w:pPr>
            <w:hyperlink r:id="rId93" w:anchor="33. Contractor Status" w:history="1">
              <w:r w:rsidR="005336E3" w:rsidRPr="00854D90">
                <w:rPr>
                  <w:rFonts w:cs="Arial"/>
                </w:rPr>
                <w:t xml:space="preserve">Contractor Status </w:t>
              </w:r>
            </w:hyperlink>
            <w:r w:rsidR="005336E3" w:rsidRPr="00854D90">
              <w:rPr>
                <w:rFonts w:cs="Arial"/>
              </w:rPr>
              <w:t xml:space="preserve"> </w:t>
            </w:r>
          </w:p>
        </w:tc>
      </w:tr>
      <w:tr w:rsidR="005336E3" w:rsidRPr="00854D90" w14:paraId="656B6A91" w14:textId="77777777" w:rsidTr="00D61424">
        <w:trPr>
          <w:jc w:val="center"/>
        </w:trPr>
        <w:tc>
          <w:tcPr>
            <w:tcW w:w="1428" w:type="dxa"/>
          </w:tcPr>
          <w:p w14:paraId="018B7B48" w14:textId="77777777" w:rsidR="005336E3" w:rsidRPr="00854D90" w:rsidRDefault="005336E3" w:rsidP="00D61424">
            <w:pPr>
              <w:rPr>
                <w:rFonts w:cs="Arial"/>
              </w:rPr>
            </w:pPr>
            <w:r w:rsidRPr="00854D90">
              <w:rPr>
                <w:rFonts w:cs="Arial"/>
              </w:rPr>
              <w:t>39</w:t>
            </w:r>
          </w:p>
        </w:tc>
        <w:tc>
          <w:tcPr>
            <w:tcW w:w="6120" w:type="dxa"/>
          </w:tcPr>
          <w:p w14:paraId="5F053266" w14:textId="77777777" w:rsidR="005336E3" w:rsidRPr="00854D90" w:rsidRDefault="00972703" w:rsidP="00D61424">
            <w:pPr>
              <w:rPr>
                <w:rFonts w:cs="Arial"/>
              </w:rPr>
            </w:pPr>
            <w:hyperlink r:id="rId94" w:anchor="34.  Transfer of Services" w:history="1">
              <w:r w:rsidR="005336E3" w:rsidRPr="00854D90">
                <w:rPr>
                  <w:rFonts w:cs="Arial"/>
                </w:rPr>
                <w:t>Transfer of Services</w:t>
              </w:r>
            </w:hyperlink>
          </w:p>
        </w:tc>
      </w:tr>
      <w:tr w:rsidR="005336E3" w:rsidRPr="00854D90" w14:paraId="43D44F9B" w14:textId="77777777" w:rsidTr="00D61424">
        <w:trPr>
          <w:trHeight w:val="80"/>
          <w:jc w:val="center"/>
        </w:trPr>
        <w:tc>
          <w:tcPr>
            <w:tcW w:w="1428" w:type="dxa"/>
          </w:tcPr>
          <w:p w14:paraId="64E4171D" w14:textId="77777777" w:rsidR="005336E3" w:rsidRPr="00854D90" w:rsidRDefault="005336E3" w:rsidP="00D61424">
            <w:pPr>
              <w:rPr>
                <w:rFonts w:cs="Arial"/>
              </w:rPr>
            </w:pPr>
            <w:r w:rsidRPr="00854D90">
              <w:rPr>
                <w:rFonts w:cs="Arial"/>
              </w:rPr>
              <w:lastRenderedPageBreak/>
              <w:t>40</w:t>
            </w:r>
          </w:p>
          <w:p w14:paraId="1D579698" w14:textId="77777777" w:rsidR="005336E3" w:rsidRPr="00854D90" w:rsidRDefault="005336E3" w:rsidP="00D61424">
            <w:pPr>
              <w:rPr>
                <w:rFonts w:cs="Arial"/>
              </w:rPr>
            </w:pPr>
            <w:r w:rsidRPr="00854D90">
              <w:rPr>
                <w:rFonts w:cs="Arial"/>
              </w:rPr>
              <w:t>41</w:t>
            </w:r>
          </w:p>
          <w:p w14:paraId="4438FDA4" w14:textId="77777777" w:rsidR="005336E3" w:rsidRPr="00854D90" w:rsidRDefault="005336E3" w:rsidP="00D61424">
            <w:pPr>
              <w:rPr>
                <w:rFonts w:cs="Arial"/>
              </w:rPr>
            </w:pPr>
            <w:r w:rsidRPr="00854D90">
              <w:rPr>
                <w:rFonts w:cs="Arial"/>
              </w:rPr>
              <w:t>42</w:t>
            </w:r>
          </w:p>
          <w:p w14:paraId="59674DCD" w14:textId="77777777" w:rsidR="005336E3" w:rsidRPr="00854D90" w:rsidRDefault="005336E3" w:rsidP="00D61424">
            <w:pPr>
              <w:rPr>
                <w:rFonts w:cs="Arial"/>
              </w:rPr>
            </w:pPr>
            <w:r w:rsidRPr="00854D90">
              <w:rPr>
                <w:rFonts w:cs="Arial"/>
              </w:rPr>
              <w:t>43</w:t>
            </w:r>
          </w:p>
        </w:tc>
        <w:tc>
          <w:tcPr>
            <w:tcW w:w="6120" w:type="dxa"/>
          </w:tcPr>
          <w:p w14:paraId="6B20876A" w14:textId="77777777" w:rsidR="005336E3" w:rsidRPr="00854D90" w:rsidRDefault="00972703" w:rsidP="00D61424">
            <w:pPr>
              <w:rPr>
                <w:rFonts w:cs="Arial"/>
              </w:rPr>
            </w:pPr>
            <w:hyperlink r:id="rId95" w:anchor="35. Law and Jurisdiction" w:history="1">
              <w:r w:rsidR="005336E3" w:rsidRPr="00854D90">
                <w:rPr>
                  <w:rFonts w:cs="Arial"/>
                </w:rPr>
                <w:t xml:space="preserve">Law and Jurisdiction </w:t>
              </w:r>
            </w:hyperlink>
          </w:p>
          <w:p w14:paraId="59F7D475" w14:textId="77777777" w:rsidR="005336E3" w:rsidRPr="00854D90" w:rsidRDefault="005336E3" w:rsidP="00D61424">
            <w:pPr>
              <w:rPr>
                <w:rFonts w:cs="Arial"/>
              </w:rPr>
            </w:pPr>
            <w:r w:rsidRPr="00854D90">
              <w:rPr>
                <w:rFonts w:cs="Arial"/>
              </w:rPr>
              <w:t>Transparency</w:t>
            </w:r>
          </w:p>
          <w:p w14:paraId="139E7C86" w14:textId="77777777" w:rsidR="005336E3" w:rsidRPr="00854D90" w:rsidRDefault="005336E3" w:rsidP="00D61424">
            <w:pPr>
              <w:rPr>
                <w:rFonts w:cs="Arial"/>
              </w:rPr>
            </w:pPr>
            <w:r w:rsidRPr="00854D90">
              <w:rPr>
                <w:rFonts w:cs="Arial"/>
              </w:rPr>
              <w:t>Monitoring and Management Information</w:t>
            </w:r>
          </w:p>
          <w:p w14:paraId="421BE95C" w14:textId="77777777" w:rsidR="005336E3" w:rsidRPr="00854D90" w:rsidRDefault="005336E3" w:rsidP="00D61424">
            <w:pPr>
              <w:rPr>
                <w:rFonts w:cs="Arial"/>
              </w:rPr>
            </w:pPr>
            <w:r w:rsidRPr="00854D90">
              <w:rPr>
                <w:rFonts w:cs="Arial"/>
              </w:rPr>
              <w:t>Information confidential to the Contractor</w:t>
            </w:r>
          </w:p>
        </w:tc>
      </w:tr>
    </w:tbl>
    <w:p w14:paraId="42FEB757" w14:textId="77777777" w:rsidR="005336E3" w:rsidRPr="00854D90" w:rsidRDefault="005336E3" w:rsidP="005336E3">
      <w:pPr>
        <w:rPr>
          <w:rFonts w:cs="Arial"/>
        </w:rPr>
      </w:pPr>
    </w:p>
    <w:p w14:paraId="40CC49C4" w14:textId="1407229B" w:rsidR="005336E3" w:rsidRPr="00854D90" w:rsidRDefault="005336E3" w:rsidP="005336E3">
      <w:pPr>
        <w:rPr>
          <w:rStyle w:val="Boldtext"/>
          <w:rFonts w:cs="Arial"/>
        </w:rPr>
      </w:pPr>
      <w:r w:rsidRPr="00854D90">
        <w:rPr>
          <w:rFonts w:cs="Arial"/>
        </w:rPr>
        <w:br/>
      </w:r>
      <w:r w:rsidRPr="00854D90">
        <w:rPr>
          <w:rStyle w:val="Boldtext"/>
          <w:rFonts w:cs="Arial"/>
        </w:rPr>
        <w:t xml:space="preserve">BEIS </w:t>
      </w:r>
      <w:r w:rsidR="000D6FBF" w:rsidRPr="00854D90">
        <w:rPr>
          <w:rStyle w:val="Boldtext"/>
          <w:rFonts w:cs="Arial"/>
        </w:rPr>
        <w:t>PRE-COMMERCIAL</w:t>
      </w:r>
      <w:r w:rsidRPr="00854D90">
        <w:rPr>
          <w:rStyle w:val="Boldtext"/>
          <w:rFonts w:cs="Arial"/>
        </w:rPr>
        <w:t xml:space="preserve"> TERMS AND CONDITIONS OF CONTRACT FOR SERVICES </w:t>
      </w:r>
    </w:p>
    <w:p w14:paraId="7836B0C7" w14:textId="77777777" w:rsidR="005336E3" w:rsidRPr="00854D90" w:rsidRDefault="005336E3" w:rsidP="005336E3">
      <w:pPr>
        <w:rPr>
          <w:rFonts w:cs="Arial"/>
        </w:rPr>
      </w:pPr>
      <w:r w:rsidRPr="00854D90">
        <w:rPr>
          <w:rFonts w:cs="Arial"/>
        </w:rPr>
        <w:t xml:space="preserve">(including Hire, Lease and Facilities Management) </w:t>
      </w:r>
    </w:p>
    <w:p w14:paraId="6528B48F" w14:textId="77777777" w:rsidR="005336E3" w:rsidRPr="00854D90" w:rsidRDefault="005336E3" w:rsidP="005336E3">
      <w:pPr>
        <w:rPr>
          <w:rStyle w:val="Boldtext"/>
          <w:rFonts w:cs="Arial"/>
        </w:rPr>
      </w:pPr>
      <w:r w:rsidRPr="00854D90">
        <w:rPr>
          <w:rStyle w:val="Boldtext"/>
          <w:rFonts w:cs="Arial"/>
        </w:rPr>
        <w:t xml:space="preserve">1. Definitions and Interpretation </w:t>
      </w:r>
    </w:p>
    <w:p w14:paraId="65A3ABF0" w14:textId="77777777" w:rsidR="005336E3" w:rsidRPr="00854D90" w:rsidRDefault="005336E3" w:rsidP="005336E3">
      <w:pPr>
        <w:rPr>
          <w:rFonts w:cs="Arial"/>
        </w:rPr>
      </w:pPr>
      <w:r w:rsidRPr="00854D90">
        <w:rPr>
          <w:rFonts w:cs="Arial"/>
        </w:rPr>
        <w:t>(1)</w:t>
      </w:r>
      <w:r w:rsidRPr="00854D90">
        <w:rPr>
          <w:rFonts w:cs="Arial"/>
        </w:rPr>
        <w:tab/>
        <w:t xml:space="preserve">In these terms and conditions of contract for services (“Conditions”): </w:t>
      </w:r>
    </w:p>
    <w:p w14:paraId="5307F5CC" w14:textId="77777777" w:rsidR="005336E3" w:rsidRPr="00854D90" w:rsidRDefault="005336E3" w:rsidP="005336E3">
      <w:pPr>
        <w:rPr>
          <w:rFonts w:cs="Arial"/>
        </w:rPr>
      </w:pPr>
      <w:bookmarkStart w:id="227" w:name="_Hlk517699308"/>
      <w:r w:rsidRPr="00854D90">
        <w:rPr>
          <w:rFonts w:cs="Arial"/>
        </w:rPr>
        <w:t>“</w:t>
      </w:r>
      <w:r w:rsidRPr="00854D90">
        <w:rPr>
          <w:rStyle w:val="Boldtext"/>
          <w:rFonts w:cs="Arial"/>
        </w:rPr>
        <w:t>Annex 1</w:t>
      </w:r>
      <w:r w:rsidRPr="00854D90">
        <w:rPr>
          <w:rFonts w:cs="Arial"/>
        </w:rPr>
        <w:t xml:space="preserve">” </w:t>
      </w:r>
      <w:bookmarkEnd w:id="227"/>
      <w:r w:rsidRPr="00854D90">
        <w:rPr>
          <w:rFonts w:cs="Arial"/>
        </w:rPr>
        <w:t>means the Annex 1 (Processing, Personal Data and Data Subjects) attached to the Authority’s specification of requirements which forms part of this Contract;</w:t>
      </w:r>
    </w:p>
    <w:p w14:paraId="736D6441" w14:textId="77777777" w:rsidR="005336E3" w:rsidRPr="00854D90" w:rsidRDefault="005336E3" w:rsidP="005336E3">
      <w:pPr>
        <w:rPr>
          <w:rFonts w:cs="Arial"/>
        </w:rPr>
      </w:pPr>
      <w:r w:rsidRPr="00854D90">
        <w:rPr>
          <w:rFonts w:cs="Arial"/>
        </w:rPr>
        <w:t>“</w:t>
      </w:r>
      <w:r w:rsidRPr="00854D90">
        <w:rPr>
          <w:rStyle w:val="Boldtext"/>
          <w:rFonts w:cs="Arial"/>
        </w:rPr>
        <w:t>Arising Intellectual Property</w:t>
      </w:r>
      <w:r w:rsidRPr="00854D90">
        <w:rPr>
          <w:rFonts w:cs="Arial"/>
        </w:rPr>
        <w:t xml:space="preserve">” means the Intellectual Property Rights which are created as a result of the Contractor’s performance of the Services; </w:t>
      </w:r>
    </w:p>
    <w:p w14:paraId="46AC06F3" w14:textId="77777777" w:rsidR="005336E3" w:rsidRPr="00854D90" w:rsidRDefault="005336E3" w:rsidP="005336E3">
      <w:pPr>
        <w:rPr>
          <w:rFonts w:cs="Arial"/>
        </w:rPr>
      </w:pPr>
      <w:r w:rsidRPr="00854D90">
        <w:rPr>
          <w:rFonts w:cs="Arial"/>
        </w:rPr>
        <w:t>“</w:t>
      </w:r>
      <w:r w:rsidRPr="00854D90">
        <w:rPr>
          <w:rStyle w:val="Boldtext"/>
          <w:rFonts w:cs="Arial"/>
        </w:rPr>
        <w:t>Authority</w:t>
      </w:r>
      <w:r w:rsidRPr="00854D90">
        <w:rPr>
          <w:rFonts w:cs="Arial"/>
        </w:rPr>
        <w:t xml:space="preserve">” means the Secretary of State for Business, Energy and Industrial Strategy, acting as part of the Crown; </w:t>
      </w:r>
    </w:p>
    <w:p w14:paraId="50938380" w14:textId="77777777" w:rsidR="005336E3" w:rsidRPr="00854D90" w:rsidRDefault="005336E3" w:rsidP="005336E3">
      <w:pPr>
        <w:rPr>
          <w:rFonts w:cs="Arial"/>
        </w:rPr>
      </w:pPr>
      <w:r w:rsidRPr="00854D90">
        <w:rPr>
          <w:rFonts w:cs="Arial"/>
        </w:rPr>
        <w:t>“</w:t>
      </w:r>
      <w:r w:rsidRPr="00854D90">
        <w:rPr>
          <w:rStyle w:val="Boldtext"/>
          <w:rFonts w:cs="Arial"/>
        </w:rPr>
        <w:t>Authority’s Premises</w:t>
      </w:r>
      <w:r w:rsidRPr="00854D90">
        <w:rPr>
          <w:rFonts w:cs="Arial"/>
        </w:rPr>
        <w:t xml:space="preserve">” means land or buildings owned or occupied by the Authority; </w:t>
      </w:r>
    </w:p>
    <w:p w14:paraId="46289C91" w14:textId="77777777" w:rsidR="005336E3" w:rsidRPr="00854D90" w:rsidRDefault="005336E3" w:rsidP="005336E3">
      <w:pPr>
        <w:rPr>
          <w:rFonts w:cs="Arial"/>
        </w:rPr>
      </w:pPr>
      <w:r w:rsidRPr="00854D90">
        <w:rPr>
          <w:rFonts w:cs="Arial"/>
        </w:rPr>
        <w:t>“</w:t>
      </w:r>
      <w:r w:rsidRPr="00854D90">
        <w:rPr>
          <w:rStyle w:val="Boldtext"/>
          <w:rFonts w:cs="Arial"/>
        </w:rPr>
        <w:t>Background Intellectual Property</w:t>
      </w:r>
      <w:r w:rsidRPr="00854D90">
        <w:rPr>
          <w:rFonts w:cs="Arial"/>
        </w:rPr>
        <w:t xml:space="preserve">” means Intellectual Property Rights owned, controlled or used by either of the Parties at the date of this Contract or which shall at any time thereafter become so owned, controlled or used otherwise than as a result of the performance of the Services under this Contract; </w:t>
      </w:r>
    </w:p>
    <w:p w14:paraId="1F0B4311" w14:textId="77777777" w:rsidR="005336E3" w:rsidRPr="00854D90" w:rsidRDefault="005336E3" w:rsidP="005336E3">
      <w:pPr>
        <w:rPr>
          <w:rFonts w:cs="Arial"/>
        </w:rPr>
      </w:pPr>
      <w:r w:rsidRPr="00854D90">
        <w:rPr>
          <w:rFonts w:cs="Arial"/>
        </w:rPr>
        <w:t>“</w:t>
      </w:r>
      <w:r w:rsidRPr="00854D90">
        <w:rPr>
          <w:rStyle w:val="Boldtext"/>
          <w:rFonts w:cs="Arial"/>
        </w:rPr>
        <w:t>Confidential Information</w:t>
      </w:r>
      <w:r w:rsidRPr="00854D90">
        <w:rPr>
          <w:rFonts w:cs="Arial"/>
        </w:rPr>
        <w:t>”:</w:t>
      </w:r>
    </w:p>
    <w:p w14:paraId="0E18953B" w14:textId="77777777" w:rsidR="005336E3" w:rsidRPr="00854D90" w:rsidRDefault="005336E3" w:rsidP="005336E3">
      <w:pPr>
        <w:rPr>
          <w:rFonts w:cs="Arial"/>
        </w:rPr>
      </w:pPr>
      <w:r w:rsidRPr="00854D90">
        <w:rPr>
          <w:rFonts w:cs="Arial"/>
        </w:rPr>
        <w:t>means all information obtained by the Contractor from the Authority or any other department or office of Her Majesty's Government relating to and connected with the Contract and the Services; but</w:t>
      </w:r>
    </w:p>
    <w:p w14:paraId="6021B8CC" w14:textId="77777777" w:rsidR="005336E3" w:rsidRPr="00854D90" w:rsidRDefault="005336E3" w:rsidP="005336E3">
      <w:pPr>
        <w:rPr>
          <w:rFonts w:cs="Arial"/>
        </w:rPr>
      </w:pPr>
      <w:r w:rsidRPr="00854D90">
        <w:rPr>
          <w:rFonts w:cs="Arial"/>
        </w:rPr>
        <w:t xml:space="preserve">does not include the Contract itself and the provisions of the Contract where, or to the extent that, the Authority publishes them by virtue of Condition 41; </w:t>
      </w:r>
    </w:p>
    <w:p w14:paraId="08BB4513" w14:textId="177792F0" w:rsidR="005336E3" w:rsidRPr="00854D90" w:rsidRDefault="005336E3" w:rsidP="005336E3">
      <w:pPr>
        <w:rPr>
          <w:rFonts w:cs="Arial"/>
        </w:rPr>
      </w:pPr>
      <w:r w:rsidRPr="00854D90">
        <w:rPr>
          <w:rFonts w:cs="Arial"/>
        </w:rPr>
        <w:t>“</w:t>
      </w:r>
      <w:r w:rsidRPr="00854D90">
        <w:rPr>
          <w:rStyle w:val="Boldtext"/>
          <w:rFonts w:cs="Arial"/>
        </w:rPr>
        <w:t>Contract</w:t>
      </w:r>
      <w:r w:rsidRPr="00854D90">
        <w:rPr>
          <w:rFonts w:cs="Arial"/>
        </w:rPr>
        <w:t xml:space="preserve">” means the agreement concluded between the Authority and the Contractor for the supply of Services, including without limitation these Conditions (to the extent that they </w:t>
      </w:r>
      <w:r w:rsidRPr="00854D90">
        <w:rPr>
          <w:rFonts w:cs="Arial"/>
        </w:rPr>
        <w:lastRenderedPageBreak/>
        <w:t xml:space="preserve">are not expressly excluded or modified), all specifications, plans, drawings and other documents which are incorporated into the agreement; </w:t>
      </w:r>
    </w:p>
    <w:p w14:paraId="1355B103" w14:textId="14569CCB" w:rsidR="005336E3" w:rsidRPr="00854D90" w:rsidRDefault="005336E3" w:rsidP="005336E3">
      <w:pPr>
        <w:rPr>
          <w:rFonts w:cs="Arial"/>
        </w:rPr>
      </w:pPr>
      <w:r w:rsidRPr="00854D90">
        <w:rPr>
          <w:rFonts w:cs="Arial"/>
        </w:rPr>
        <w:t>“</w:t>
      </w:r>
      <w:r w:rsidRPr="00854D90">
        <w:rPr>
          <w:rStyle w:val="Boldtext"/>
          <w:rFonts w:cs="Arial"/>
        </w:rPr>
        <w:t>Contract Period</w:t>
      </w:r>
      <w:r w:rsidRPr="00854D90">
        <w:rPr>
          <w:rFonts w:cs="Arial"/>
        </w:rPr>
        <w:t>” means the period from the date of this Contract to the date of expiry of this Contract set out in the DPF41 Contract offer letter or such earlier date as this Contract is terminated in accordance with its terms;</w:t>
      </w:r>
    </w:p>
    <w:p w14:paraId="59748207" w14:textId="058ED148" w:rsidR="005336E3" w:rsidRPr="00854D90" w:rsidRDefault="005336E3" w:rsidP="005336E3">
      <w:pPr>
        <w:rPr>
          <w:rFonts w:cs="Arial"/>
        </w:rPr>
      </w:pPr>
      <w:r w:rsidRPr="00854D90">
        <w:rPr>
          <w:rFonts w:cs="Arial"/>
        </w:rPr>
        <w:t>“</w:t>
      </w:r>
      <w:r w:rsidRPr="00854D90">
        <w:rPr>
          <w:rStyle w:val="Boldtext"/>
          <w:rFonts w:cs="Arial"/>
        </w:rPr>
        <w:t>Contract</w:t>
      </w:r>
      <w:r w:rsidRPr="00854D90">
        <w:rPr>
          <w:rFonts w:cs="Arial"/>
        </w:rPr>
        <w:t>”</w:t>
      </w:r>
      <w:r w:rsidRPr="00854D90">
        <w:rPr>
          <w:rStyle w:val="Boldtext"/>
          <w:rFonts w:cs="Arial"/>
        </w:rPr>
        <w:t xml:space="preserve"> Year</w:t>
      </w:r>
      <w:r w:rsidRPr="00854D90">
        <w:rPr>
          <w:rFonts w:cs="Arial"/>
        </w:rPr>
        <w:t xml:space="preserve">” means a period of 12 consecutive months starting on the date of this Contract and each anniversary thereafter; </w:t>
      </w:r>
    </w:p>
    <w:p w14:paraId="65AD1A63" w14:textId="4ADDD96E" w:rsidR="005336E3" w:rsidRPr="00854D90" w:rsidRDefault="005336E3" w:rsidP="005336E3">
      <w:pPr>
        <w:rPr>
          <w:rFonts w:cs="Arial"/>
        </w:rPr>
      </w:pPr>
      <w:r w:rsidRPr="00854D90">
        <w:rPr>
          <w:rFonts w:cs="Arial"/>
        </w:rPr>
        <w:t>“</w:t>
      </w:r>
      <w:r w:rsidRPr="00854D90">
        <w:rPr>
          <w:rStyle w:val="Boldtext"/>
          <w:rFonts w:cs="Arial"/>
        </w:rPr>
        <w:t>Contractor</w:t>
      </w:r>
      <w:r w:rsidRPr="00854D90">
        <w:rPr>
          <w:rFonts w:cs="Arial"/>
        </w:rPr>
        <w:t xml:space="preserve">” means the person who agrees to supply the Services and includes any person to whom all or part of the Contractor’s obligations are assigned pursuant to Condition 4; </w:t>
      </w:r>
    </w:p>
    <w:p w14:paraId="3CDA2B9F" w14:textId="77777777" w:rsidR="005336E3" w:rsidRPr="00854D90" w:rsidRDefault="005336E3" w:rsidP="005336E3">
      <w:pPr>
        <w:rPr>
          <w:rFonts w:cs="Arial"/>
        </w:rPr>
      </w:pPr>
      <w:r w:rsidRPr="00854D90">
        <w:rPr>
          <w:rFonts w:cs="Arial"/>
        </w:rPr>
        <w:t>“</w:t>
      </w:r>
      <w:r w:rsidRPr="00854D90">
        <w:rPr>
          <w:rStyle w:val="Boldtext"/>
          <w:rFonts w:cs="Arial"/>
        </w:rPr>
        <w:t>Contractor Personnel</w:t>
      </w:r>
      <w:r w:rsidRPr="00854D90">
        <w:rPr>
          <w:rFonts w:cs="Arial"/>
        </w:rPr>
        <w:t>” means all directors, officers, employees, agents, consultants and contractors of the Contractor and/or of any subcontractor engaged in the performance of its obligations under this Contract, pursuant to Condition 4;</w:t>
      </w:r>
    </w:p>
    <w:p w14:paraId="18C83C92" w14:textId="77777777" w:rsidR="005336E3" w:rsidRPr="00854D90" w:rsidRDefault="005336E3" w:rsidP="005336E3">
      <w:pPr>
        <w:rPr>
          <w:rFonts w:cs="Arial"/>
        </w:rPr>
      </w:pPr>
      <w:r w:rsidRPr="00854D90">
        <w:rPr>
          <w:rFonts w:cs="Arial"/>
        </w:rPr>
        <w:t>“</w:t>
      </w:r>
      <w:r w:rsidRPr="00854D90">
        <w:rPr>
          <w:rStyle w:val="Boldtext"/>
          <w:rFonts w:cs="Arial"/>
        </w:rPr>
        <w:t>Contracts Finder</w:t>
      </w:r>
      <w:r w:rsidRPr="00854D90">
        <w:rPr>
          <w:rFonts w:cs="Arial"/>
        </w:rPr>
        <w:t>” means the Government’s publishing portal for public sector procurement opportunities;</w:t>
      </w:r>
    </w:p>
    <w:p w14:paraId="54C85D4B" w14:textId="36C2FBE7" w:rsidR="005336E3" w:rsidRPr="00854D90" w:rsidRDefault="005336E3" w:rsidP="005336E3">
      <w:pPr>
        <w:rPr>
          <w:rFonts w:cs="Arial"/>
        </w:rPr>
      </w:pPr>
      <w:r w:rsidRPr="00854D90">
        <w:rPr>
          <w:rFonts w:cs="Arial"/>
        </w:rPr>
        <w:t>“</w:t>
      </w:r>
      <w:r w:rsidRPr="00854D90">
        <w:rPr>
          <w:rStyle w:val="Boldtext"/>
          <w:rFonts w:cs="Arial"/>
        </w:rPr>
        <w:t>Charges</w:t>
      </w:r>
      <w:r w:rsidRPr="00854D90">
        <w:rPr>
          <w:rFonts w:cs="Arial"/>
        </w:rPr>
        <w:t xml:space="preserve">” means the price agreed in respect of the Services, excluding Value Added Tax: </w:t>
      </w:r>
    </w:p>
    <w:p w14:paraId="25AFDF30" w14:textId="77777777" w:rsidR="005336E3" w:rsidRPr="00854D90" w:rsidRDefault="005336E3" w:rsidP="005336E3">
      <w:pPr>
        <w:rPr>
          <w:rFonts w:cs="Arial"/>
        </w:rPr>
      </w:pPr>
      <w:r w:rsidRPr="00854D90">
        <w:rPr>
          <w:rFonts w:cs="Arial"/>
        </w:rPr>
        <w:t>“</w:t>
      </w:r>
      <w:r w:rsidRPr="00854D90">
        <w:rPr>
          <w:rStyle w:val="Boldtext"/>
          <w:rFonts w:cs="Arial"/>
        </w:rPr>
        <w:t>Data Controller</w:t>
      </w:r>
      <w:r w:rsidRPr="00854D90">
        <w:rPr>
          <w:rFonts w:cs="Arial"/>
        </w:rPr>
        <w:t>” shall have the same meaning as given in the Data Protection Legislation; UK GDPR;</w:t>
      </w:r>
    </w:p>
    <w:p w14:paraId="6711FF37" w14:textId="77777777" w:rsidR="005336E3" w:rsidRPr="00854D90" w:rsidRDefault="005336E3" w:rsidP="005336E3">
      <w:pPr>
        <w:rPr>
          <w:rFonts w:cs="Arial"/>
        </w:rPr>
      </w:pPr>
      <w:r w:rsidRPr="00854D90">
        <w:rPr>
          <w:rFonts w:cs="Arial"/>
        </w:rPr>
        <w:t>“</w:t>
      </w:r>
      <w:r w:rsidRPr="00854D90">
        <w:rPr>
          <w:rStyle w:val="Boldtext"/>
          <w:rFonts w:cs="Arial"/>
        </w:rPr>
        <w:t>Data Loss Event</w:t>
      </w:r>
      <w:r w:rsidRPr="00854D90">
        <w:rPr>
          <w:rFonts w:cs="Arial"/>
        </w:rPr>
        <w: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3878C576" w14:textId="77777777" w:rsidR="005336E3" w:rsidRPr="00854D90" w:rsidRDefault="005336E3" w:rsidP="005336E3">
      <w:pPr>
        <w:rPr>
          <w:rFonts w:cs="Arial"/>
        </w:rPr>
      </w:pPr>
      <w:r w:rsidRPr="00854D90">
        <w:rPr>
          <w:rFonts w:cs="Arial"/>
        </w:rPr>
        <w:t>“</w:t>
      </w:r>
      <w:r w:rsidRPr="00854D90">
        <w:rPr>
          <w:rStyle w:val="Boldtext"/>
          <w:rFonts w:cs="Arial"/>
        </w:rPr>
        <w:t>Data Protection Legislation</w:t>
      </w:r>
      <w:r w:rsidRPr="00854D90">
        <w:rPr>
          <w:rFonts w:cs="Arial"/>
        </w:rPr>
        <w:t>” means (i) the UK General Data Protection Regulation (GDPR)(Regulation (EU) 2016/679), the Law Enforcement Directive (LED) (Directive (EU) 2016/680) and any applicable national implementing Laws as amended from time to time; (ii) the Data Protection Act 2018 to the extent that it relates to processing of personal data and privacy; (iii) all applicable Law about the processing of personal data and privacy;</w:t>
      </w:r>
    </w:p>
    <w:p w14:paraId="0C3C099A" w14:textId="77777777" w:rsidR="005336E3" w:rsidRPr="00854D90" w:rsidRDefault="005336E3" w:rsidP="005336E3">
      <w:pPr>
        <w:rPr>
          <w:rFonts w:cs="Arial"/>
        </w:rPr>
      </w:pPr>
      <w:r w:rsidRPr="00854D90">
        <w:rPr>
          <w:rFonts w:cs="Arial"/>
        </w:rPr>
        <w:t>“</w:t>
      </w:r>
      <w:r w:rsidRPr="00854D90">
        <w:rPr>
          <w:rStyle w:val="Boldtext"/>
          <w:rFonts w:cs="Arial"/>
        </w:rPr>
        <w:t>Data Processor</w:t>
      </w:r>
      <w:r w:rsidRPr="00854D90">
        <w:rPr>
          <w:rFonts w:cs="Arial"/>
        </w:rPr>
        <w:t>” shall have the same meaning as given in the Data Protection Legislation; UK GDPR;</w:t>
      </w:r>
    </w:p>
    <w:p w14:paraId="7649023A" w14:textId="77777777" w:rsidR="005336E3" w:rsidRPr="00854D90" w:rsidRDefault="005336E3" w:rsidP="005336E3">
      <w:pPr>
        <w:rPr>
          <w:rFonts w:cs="Arial"/>
        </w:rPr>
      </w:pPr>
      <w:r w:rsidRPr="00854D90">
        <w:rPr>
          <w:rFonts w:cs="Arial"/>
        </w:rPr>
        <w:t>“</w:t>
      </w:r>
      <w:r w:rsidRPr="00854D90">
        <w:rPr>
          <w:rStyle w:val="Boldtext"/>
          <w:rFonts w:cs="Arial"/>
        </w:rPr>
        <w:t>Data Protection Impact Assessment</w:t>
      </w:r>
      <w:r w:rsidRPr="00854D90">
        <w:rPr>
          <w:rFonts w:cs="Arial"/>
        </w:rPr>
        <w:t>” means an assessment by the Data Controller of the impact of the envisaged processing on the protection of Personal Data;</w:t>
      </w:r>
    </w:p>
    <w:p w14:paraId="69E76E7E" w14:textId="77777777" w:rsidR="005336E3" w:rsidRPr="00854D90" w:rsidRDefault="005336E3" w:rsidP="005336E3">
      <w:pPr>
        <w:rPr>
          <w:rFonts w:cs="Arial"/>
        </w:rPr>
      </w:pPr>
      <w:r w:rsidRPr="00854D90">
        <w:rPr>
          <w:rFonts w:cs="Arial"/>
        </w:rPr>
        <w:lastRenderedPageBreak/>
        <w:t>“</w:t>
      </w:r>
      <w:r w:rsidRPr="00854D90">
        <w:rPr>
          <w:rStyle w:val="Boldtext"/>
          <w:rFonts w:cs="Arial"/>
        </w:rPr>
        <w:t>Data Protection Officer</w:t>
      </w:r>
      <w:r w:rsidRPr="00854D90">
        <w:rPr>
          <w:rFonts w:cs="Arial"/>
        </w:rPr>
        <w:t>” shall have the same meaning as given in the UK GDPR; Data Protection Legislation;</w:t>
      </w:r>
    </w:p>
    <w:p w14:paraId="6E86C8B0" w14:textId="77777777" w:rsidR="005336E3" w:rsidRPr="00854D90" w:rsidRDefault="005336E3" w:rsidP="005336E3">
      <w:pPr>
        <w:rPr>
          <w:rFonts w:cs="Arial"/>
        </w:rPr>
      </w:pPr>
      <w:r w:rsidRPr="00854D90">
        <w:rPr>
          <w:rFonts w:cs="Arial"/>
        </w:rPr>
        <w:t>“</w:t>
      </w:r>
      <w:r w:rsidRPr="00854D90">
        <w:rPr>
          <w:rStyle w:val="Boldtext"/>
          <w:rFonts w:cs="Arial"/>
        </w:rPr>
        <w:t>Data Subject</w:t>
      </w:r>
      <w:r w:rsidRPr="00854D90">
        <w:rPr>
          <w:rFonts w:cs="Arial"/>
        </w:rPr>
        <w:t>” shall have the same meaning as given in the Data Protection Legislation;</w:t>
      </w:r>
    </w:p>
    <w:p w14:paraId="43CDFDE0" w14:textId="77777777" w:rsidR="005336E3" w:rsidRPr="00854D90" w:rsidRDefault="005336E3" w:rsidP="005336E3">
      <w:pPr>
        <w:rPr>
          <w:rFonts w:cs="Arial"/>
        </w:rPr>
      </w:pPr>
      <w:r w:rsidRPr="00854D90">
        <w:rPr>
          <w:rFonts w:cs="Arial"/>
        </w:rPr>
        <w:t>“</w:t>
      </w:r>
      <w:r w:rsidRPr="00854D90">
        <w:rPr>
          <w:rStyle w:val="Boldtext"/>
          <w:rFonts w:cs="Arial"/>
        </w:rPr>
        <w:t>Data Subject Request</w:t>
      </w:r>
      <w:r w:rsidRPr="00854D90">
        <w:rPr>
          <w:rFonts w:cs="Arial"/>
        </w:rPr>
        <w:t>” means a request made by, or on behalf of, a Data Subject in accordance with rights granted pursuant to the Data Protection Legislation to access their Personal Data;</w:t>
      </w:r>
    </w:p>
    <w:p w14:paraId="5091509E" w14:textId="77777777" w:rsidR="005336E3" w:rsidRPr="00854D90" w:rsidRDefault="005336E3" w:rsidP="005336E3">
      <w:pPr>
        <w:rPr>
          <w:rFonts w:cs="Arial"/>
        </w:rPr>
      </w:pPr>
      <w:r w:rsidRPr="00854D90">
        <w:rPr>
          <w:rFonts w:cs="Arial"/>
        </w:rPr>
        <w:t>"</w:t>
      </w:r>
      <w:r w:rsidRPr="00854D90">
        <w:rPr>
          <w:rStyle w:val="Boldtext"/>
          <w:rFonts w:cs="Arial"/>
        </w:rPr>
        <w:t>Government Property</w:t>
      </w:r>
      <w:r w:rsidRPr="00854D90">
        <w:rPr>
          <w:rFonts w:cs="Arial"/>
        </w:rPr>
        <w:t xml:space="preserve">” means anything issued or otherwise furnished in connection with the Contract by or on behalf of the Authority, including but not limited to documents, papers, data issued in electronic form and other materials; </w:t>
      </w:r>
    </w:p>
    <w:p w14:paraId="71CE99DB" w14:textId="77777777" w:rsidR="005336E3" w:rsidRPr="00854D90" w:rsidRDefault="005336E3" w:rsidP="005336E3">
      <w:pPr>
        <w:rPr>
          <w:rFonts w:cs="Arial"/>
        </w:rPr>
      </w:pPr>
      <w:r w:rsidRPr="00854D90">
        <w:rPr>
          <w:rFonts w:cs="Arial"/>
        </w:rPr>
        <w:t>“</w:t>
      </w:r>
      <w:r w:rsidRPr="00854D90">
        <w:rPr>
          <w:rStyle w:val="Boldtext"/>
          <w:rFonts w:cs="Arial"/>
        </w:rPr>
        <w:t>Intellectual Property Rights</w:t>
      </w:r>
      <w:r w:rsidRPr="00854D90">
        <w:rPr>
          <w:rFonts w:cs="Arial"/>
        </w:rPr>
        <w:t xml:space="preserve">” means patents, trade-marks,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1DF16C4F" w14:textId="0D69782A" w:rsidR="005336E3" w:rsidRPr="00854D90" w:rsidRDefault="005336E3" w:rsidP="005336E3">
      <w:pPr>
        <w:rPr>
          <w:rFonts w:cs="Arial"/>
        </w:rPr>
      </w:pPr>
      <w:r w:rsidRPr="00854D90">
        <w:rPr>
          <w:rFonts w:cs="Arial"/>
        </w:rPr>
        <w:t>“</w:t>
      </w:r>
      <w:r w:rsidRPr="00854D90">
        <w:rPr>
          <w:rFonts w:cs="Arial"/>
          <w:b/>
        </w:rPr>
        <w:t>Law</w:t>
      </w:r>
      <w:r w:rsidRPr="00854D90">
        <w:rPr>
          <w:rFonts w:cs="Arial"/>
        </w:rPr>
        <w:t>” means any legal provision the Contractor must comply with including any law, statute, subordinate legislation within the meaning of section 21(1) of the Interpretation Act 1978, bye-law, enforceable right within the meaning of section 2 of the European Communities Act 1972 (as implemented into UK law, by virtue of the European Union (Withdrawal Agreement) Act 2018 (as amended by the European Union (Withdrawal Agreement) Act 2020)), regulation, order, mandatory guidance or code of practice, judgment of a relevant court of law, or directives or requirements of any regulatory body;</w:t>
      </w:r>
    </w:p>
    <w:p w14:paraId="51D4CF04" w14:textId="77777777" w:rsidR="005336E3" w:rsidRPr="00854D90" w:rsidRDefault="005336E3" w:rsidP="005336E3">
      <w:pPr>
        <w:rPr>
          <w:rFonts w:cs="Arial"/>
        </w:rPr>
      </w:pPr>
      <w:r w:rsidRPr="00854D90">
        <w:rPr>
          <w:rFonts w:cs="Arial"/>
        </w:rPr>
        <w:t>“</w:t>
      </w:r>
      <w:r w:rsidRPr="00854D90">
        <w:rPr>
          <w:rStyle w:val="Boldtext"/>
          <w:rFonts w:cs="Arial"/>
        </w:rPr>
        <w:t>MI Reporting Template</w:t>
      </w:r>
      <w:r w:rsidRPr="00854D90">
        <w:rPr>
          <w:rFonts w:cs="Arial"/>
        </w:rPr>
        <w:t xml:space="preserve">” means the document (included as an annex to the DPF41 Contract offer letter) as amended in accordance with Condition 42; </w:t>
      </w:r>
    </w:p>
    <w:p w14:paraId="6C16AEC2" w14:textId="77777777" w:rsidR="005336E3" w:rsidRPr="00854D90" w:rsidRDefault="005336E3" w:rsidP="005336E3">
      <w:pPr>
        <w:rPr>
          <w:rFonts w:cs="Arial"/>
        </w:rPr>
      </w:pPr>
      <w:r w:rsidRPr="00854D90">
        <w:rPr>
          <w:rFonts w:cs="Arial"/>
        </w:rPr>
        <w:t>“</w:t>
      </w:r>
      <w:r w:rsidRPr="00854D90">
        <w:rPr>
          <w:rStyle w:val="Boldtext"/>
          <w:rFonts w:cs="Arial"/>
        </w:rPr>
        <w:t>Party</w:t>
      </w:r>
      <w:r w:rsidRPr="00854D90">
        <w:rPr>
          <w:rFonts w:cs="Arial"/>
        </w:rPr>
        <w:t>” means a Party to this Contract, and “Parties” shall mean both of them;</w:t>
      </w:r>
    </w:p>
    <w:p w14:paraId="3D3B2E4E" w14:textId="77777777" w:rsidR="005336E3" w:rsidRPr="00854D90" w:rsidRDefault="005336E3" w:rsidP="005336E3">
      <w:pPr>
        <w:rPr>
          <w:rFonts w:cs="Arial"/>
        </w:rPr>
      </w:pPr>
      <w:r w:rsidRPr="00854D90">
        <w:rPr>
          <w:rFonts w:cs="Arial"/>
        </w:rPr>
        <w:t>“</w:t>
      </w:r>
      <w:r w:rsidRPr="00854D90">
        <w:rPr>
          <w:rStyle w:val="Boldtext"/>
          <w:rFonts w:cs="Arial"/>
        </w:rPr>
        <w:t>Personal Data</w:t>
      </w:r>
      <w:r w:rsidRPr="00854D90">
        <w:rPr>
          <w:rFonts w:cs="Arial"/>
        </w:rPr>
        <w:t>” shall have the same meaning as given in the Data Protection Legislation; UK GDPR;</w:t>
      </w:r>
    </w:p>
    <w:p w14:paraId="226C3A7C" w14:textId="77777777" w:rsidR="005336E3" w:rsidRPr="00854D90" w:rsidRDefault="005336E3" w:rsidP="005336E3">
      <w:pPr>
        <w:rPr>
          <w:rFonts w:cs="Arial"/>
        </w:rPr>
      </w:pPr>
      <w:r w:rsidRPr="00854D90">
        <w:rPr>
          <w:rFonts w:cs="Arial"/>
        </w:rPr>
        <w:t>“</w:t>
      </w:r>
      <w:r w:rsidRPr="00854D90">
        <w:rPr>
          <w:rStyle w:val="Boldtext"/>
          <w:rFonts w:cs="Arial"/>
        </w:rPr>
        <w:t>Personal Data Breac</w:t>
      </w:r>
      <w:r w:rsidRPr="00854D90">
        <w:rPr>
          <w:rFonts w:cs="Arial"/>
        </w:rPr>
        <w:t>h” shall have the same meaning as given in the Data Protection Legislation; UK GDPR;</w:t>
      </w:r>
    </w:p>
    <w:p w14:paraId="2D0C59DA" w14:textId="77777777" w:rsidR="005336E3" w:rsidRPr="00854D90" w:rsidRDefault="005336E3" w:rsidP="005336E3">
      <w:pPr>
        <w:rPr>
          <w:rFonts w:cs="Arial"/>
        </w:rPr>
      </w:pPr>
      <w:r w:rsidRPr="00854D90">
        <w:rPr>
          <w:rFonts w:cs="Arial"/>
        </w:rPr>
        <w:t>“</w:t>
      </w:r>
      <w:r w:rsidRPr="00854D90">
        <w:rPr>
          <w:rStyle w:val="Boldtext"/>
          <w:rFonts w:cs="Arial"/>
        </w:rPr>
        <w:t>Protective Measures</w:t>
      </w:r>
      <w:r w:rsidRPr="00854D90">
        <w:rPr>
          <w:rFonts w:cs="Arial"/>
        </w:rPr>
        <w:t>”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4DDFB984" w14:textId="77777777" w:rsidR="005336E3" w:rsidRPr="00854D90" w:rsidRDefault="005336E3" w:rsidP="005336E3">
      <w:pPr>
        <w:rPr>
          <w:rFonts w:cs="Arial"/>
        </w:rPr>
      </w:pPr>
      <w:r w:rsidRPr="00854D90">
        <w:rPr>
          <w:rFonts w:cs="Arial"/>
        </w:rPr>
        <w:lastRenderedPageBreak/>
        <w:t>“</w:t>
      </w:r>
      <w:r w:rsidRPr="00854D90">
        <w:rPr>
          <w:rStyle w:val="Boldtext"/>
          <w:rFonts w:cs="Arial"/>
        </w:rPr>
        <w:t>Purchase Order</w:t>
      </w:r>
      <w:r w:rsidRPr="00854D90">
        <w:rPr>
          <w:rFonts w:cs="Arial"/>
        </w:rPr>
        <w:t xml:space="preserve">” means the document so described by the Authority to purchase the Services which makes reference to the Conditions; </w:t>
      </w:r>
    </w:p>
    <w:p w14:paraId="1ADCD512" w14:textId="77777777" w:rsidR="005336E3" w:rsidRPr="00854D90" w:rsidRDefault="005336E3" w:rsidP="005336E3">
      <w:pPr>
        <w:rPr>
          <w:rFonts w:cs="Arial"/>
        </w:rPr>
      </w:pPr>
      <w:r w:rsidRPr="00854D90">
        <w:rPr>
          <w:rFonts w:cs="Arial"/>
        </w:rPr>
        <w:t>“</w:t>
      </w:r>
      <w:r w:rsidRPr="00854D90">
        <w:rPr>
          <w:rStyle w:val="Boldtext"/>
          <w:rFonts w:cs="Arial"/>
        </w:rPr>
        <w:t>Services</w:t>
      </w:r>
      <w:r w:rsidRPr="00854D90">
        <w:rPr>
          <w:rFonts w:cs="Arial"/>
        </w:rPr>
        <w:t xml:space="preserve">” means the services to be supplied under the Contract; </w:t>
      </w:r>
    </w:p>
    <w:p w14:paraId="24E6DE65" w14:textId="77777777" w:rsidR="005336E3" w:rsidRPr="00854D90" w:rsidRDefault="005336E3" w:rsidP="005336E3">
      <w:pPr>
        <w:rPr>
          <w:rFonts w:cs="Arial"/>
        </w:rPr>
      </w:pPr>
      <w:r w:rsidRPr="00854D90">
        <w:rPr>
          <w:rFonts w:cs="Arial"/>
        </w:rPr>
        <w:t>“</w:t>
      </w:r>
      <w:r w:rsidRPr="00854D90">
        <w:rPr>
          <w:rStyle w:val="Boldtext"/>
          <w:rFonts w:cs="Arial"/>
        </w:rPr>
        <w:t>SME</w:t>
      </w:r>
      <w:r w:rsidRPr="00854D90">
        <w:rPr>
          <w:rFonts w:cs="Arial"/>
        </w:rPr>
        <w:t>” means an enterprise falling within the category of micro, small and medium-sized enterprises defined by the Commission Recommendation of 6 May 2003 concerning the definition of micro, small and medium-sized enterprises;</w:t>
      </w:r>
    </w:p>
    <w:p w14:paraId="47EE8DC6" w14:textId="77777777" w:rsidR="005336E3" w:rsidRPr="00854D90" w:rsidRDefault="005336E3" w:rsidP="005336E3">
      <w:pPr>
        <w:rPr>
          <w:rFonts w:cs="Arial"/>
        </w:rPr>
      </w:pPr>
      <w:r w:rsidRPr="00854D90">
        <w:rPr>
          <w:rFonts w:cs="Arial"/>
        </w:rPr>
        <w:t>“</w:t>
      </w:r>
      <w:r w:rsidRPr="00854D90">
        <w:rPr>
          <w:rStyle w:val="Boldtext"/>
          <w:rFonts w:cs="Arial"/>
        </w:rPr>
        <w:t>Sub-Processor</w:t>
      </w:r>
      <w:r w:rsidRPr="00854D90">
        <w:rPr>
          <w:rFonts w:cs="Arial"/>
        </w:rPr>
        <w:t>” means any third Party appointed to process Personal Data on behalf of the Contractor related to this Contract;</w:t>
      </w:r>
    </w:p>
    <w:p w14:paraId="25C1D0E7" w14:textId="77777777" w:rsidR="005336E3" w:rsidRPr="00854D90" w:rsidRDefault="005336E3" w:rsidP="005336E3">
      <w:pPr>
        <w:rPr>
          <w:rFonts w:cs="Arial"/>
        </w:rPr>
      </w:pPr>
      <w:r w:rsidRPr="00854D90">
        <w:rPr>
          <w:rFonts w:cs="Arial"/>
        </w:rPr>
        <w:t>“</w:t>
      </w:r>
      <w:r w:rsidRPr="00854D90">
        <w:rPr>
          <w:rFonts w:cs="Arial"/>
          <w:b/>
        </w:rPr>
        <w:t>UK GDPR</w:t>
      </w:r>
      <w:r w:rsidRPr="00854D90">
        <w:rPr>
          <w:rFonts w:cs="Arial"/>
        </w:rPr>
        <w:t>” means the General Data Protection Regulation (EU) 2016/679 as retained into UK law by virtue of the Data Protection, Privacy and Electronics Communications (Amendments etc) (EU Exit) Regulations 2019;</w:t>
      </w:r>
    </w:p>
    <w:p w14:paraId="1777FDF2" w14:textId="77777777" w:rsidR="005336E3" w:rsidRPr="00854D90" w:rsidRDefault="005336E3" w:rsidP="005336E3">
      <w:pPr>
        <w:rPr>
          <w:rFonts w:cs="Arial"/>
        </w:rPr>
      </w:pPr>
      <w:r w:rsidRPr="00854D90">
        <w:rPr>
          <w:rFonts w:cs="Arial"/>
        </w:rPr>
        <w:t>“</w:t>
      </w:r>
      <w:r w:rsidRPr="00854D90">
        <w:rPr>
          <w:rStyle w:val="Boldtext"/>
          <w:rFonts w:cs="Arial"/>
        </w:rPr>
        <w:t>VCSE</w:t>
      </w:r>
      <w:r w:rsidRPr="00854D90">
        <w:rPr>
          <w:rFonts w:cs="Arial"/>
        </w:rPr>
        <w:t>” means a non-governmental organisation that is value-driven and which principally reinvests its surpluses to further social, environmental or cultural objectives.</w:t>
      </w:r>
    </w:p>
    <w:p w14:paraId="7155E016" w14:textId="77777777" w:rsidR="005336E3" w:rsidRPr="00854D90" w:rsidRDefault="005336E3" w:rsidP="005336E3">
      <w:pPr>
        <w:rPr>
          <w:rFonts w:cs="Arial"/>
        </w:rPr>
      </w:pPr>
      <w:r w:rsidRPr="00854D90">
        <w:rPr>
          <w:rFonts w:cs="Arial"/>
        </w:rPr>
        <w:t>“</w:t>
      </w:r>
      <w:r w:rsidRPr="00854D90">
        <w:rPr>
          <w:rStyle w:val="Boldtext"/>
          <w:rFonts w:cs="Arial"/>
        </w:rPr>
        <w:t>Working Day</w:t>
      </w:r>
      <w:r w:rsidRPr="00854D90">
        <w:rPr>
          <w:rFonts w:cs="Arial"/>
        </w:rPr>
        <w:t>” means any day other than a Saturday, Sunday or public holiday in England and Wales.</w:t>
      </w:r>
    </w:p>
    <w:p w14:paraId="0682AE85" w14:textId="77777777" w:rsidR="005336E3" w:rsidRPr="00854D90" w:rsidRDefault="005336E3" w:rsidP="005336E3">
      <w:pPr>
        <w:rPr>
          <w:rFonts w:cs="Arial"/>
        </w:rPr>
      </w:pPr>
      <w:r w:rsidRPr="00854D90">
        <w:rPr>
          <w:rFonts w:cs="Arial"/>
        </w:rPr>
        <w:t>(2)</w:t>
      </w:r>
      <w:r w:rsidRPr="00854D90">
        <w:rPr>
          <w:rFonts w:cs="Arial"/>
        </w:rPr>
        <w:tab/>
        <w:t xml:space="preserve">The interpretation and construction of the Contract shall be subject to the following provisions: </w:t>
      </w:r>
    </w:p>
    <w:p w14:paraId="5E6DE7FA" w14:textId="77777777" w:rsidR="005336E3" w:rsidRPr="00854D90" w:rsidRDefault="005336E3" w:rsidP="005336E3">
      <w:pPr>
        <w:pStyle w:val="BEISbulletedlist"/>
        <w:rPr>
          <w:rFonts w:cs="Arial"/>
        </w:rPr>
      </w:pPr>
      <w:r w:rsidRPr="00854D90">
        <w:rPr>
          <w:rFonts w:cs="Arial"/>
        </w:rPr>
        <w:t xml:space="preserve">a reference to any statute, enactment, order, regulation or similar instrument shall be construed as a reference to the statute, enactment, order, regulation or instrument as subsequently amended or re-enacted; </w:t>
      </w:r>
    </w:p>
    <w:p w14:paraId="39693C7C" w14:textId="77777777" w:rsidR="005336E3" w:rsidRPr="00854D90" w:rsidRDefault="005336E3" w:rsidP="005336E3">
      <w:pPr>
        <w:pStyle w:val="BEISbulletedlist"/>
        <w:rPr>
          <w:rFonts w:cs="Arial"/>
        </w:rPr>
      </w:pPr>
      <w:r w:rsidRPr="00854D90">
        <w:rPr>
          <w:rFonts w:cs="Arial"/>
        </w:rPr>
        <w:t xml:space="preserve">the headings in these Conditions are for ease of reference only and shall not affect the interpretation or construction of the Contract; </w:t>
      </w:r>
    </w:p>
    <w:p w14:paraId="154232A6" w14:textId="77777777" w:rsidR="005336E3" w:rsidRPr="00854D90" w:rsidRDefault="005336E3" w:rsidP="005336E3">
      <w:pPr>
        <w:pStyle w:val="BEISbulletedlist"/>
        <w:rPr>
          <w:rFonts w:cs="Arial"/>
        </w:rPr>
      </w:pPr>
      <w:r w:rsidRPr="00854D90">
        <w:rPr>
          <w:rFonts w:cs="Arial"/>
        </w:rPr>
        <w:t>references to “person”, where the context allows, includes a corporation or an unincorporated association.</w:t>
      </w:r>
    </w:p>
    <w:p w14:paraId="279DB65D" w14:textId="77777777" w:rsidR="005336E3" w:rsidRPr="00854D90" w:rsidRDefault="005336E3" w:rsidP="005336E3">
      <w:pPr>
        <w:rPr>
          <w:rStyle w:val="Boldtext"/>
          <w:rFonts w:cs="Arial"/>
        </w:rPr>
      </w:pPr>
      <w:r w:rsidRPr="00854D90">
        <w:rPr>
          <w:rFonts w:cs="Arial"/>
        </w:rPr>
        <w:br/>
      </w:r>
      <w:r w:rsidRPr="00854D90">
        <w:rPr>
          <w:rStyle w:val="Boldtext"/>
          <w:rFonts w:cs="Arial"/>
        </w:rPr>
        <w:t xml:space="preserve">2. Acts by the Authority </w:t>
      </w:r>
    </w:p>
    <w:p w14:paraId="6869E021" w14:textId="77777777" w:rsidR="005336E3" w:rsidRPr="00854D90" w:rsidRDefault="005336E3" w:rsidP="005336E3">
      <w:pPr>
        <w:rPr>
          <w:rFonts w:cs="Arial"/>
        </w:rPr>
      </w:pPr>
      <w:r w:rsidRPr="00854D90">
        <w:rPr>
          <w:rFonts w:cs="Arial"/>
        </w:rPr>
        <w:t xml:space="preserve">Any decision, act or thing which the Authority is required or authorised to take or do under the Contract may be taken or done by any person authorised, either expressly or impliedly, by the Authority to take or do that decision, act or thing. </w:t>
      </w:r>
    </w:p>
    <w:p w14:paraId="40C843BB" w14:textId="77777777" w:rsidR="005336E3" w:rsidRPr="00854D90" w:rsidRDefault="005336E3" w:rsidP="005336E3">
      <w:pPr>
        <w:rPr>
          <w:rStyle w:val="Boldtext"/>
          <w:rFonts w:cs="Arial"/>
        </w:rPr>
      </w:pPr>
      <w:r w:rsidRPr="00854D90">
        <w:rPr>
          <w:rStyle w:val="Boldtext"/>
          <w:rFonts w:cs="Arial"/>
        </w:rPr>
        <w:t xml:space="preserve">3. Service of Notices and Communications </w:t>
      </w:r>
    </w:p>
    <w:p w14:paraId="5DDB2C6E" w14:textId="77777777" w:rsidR="005336E3" w:rsidRPr="00854D90" w:rsidRDefault="005336E3" w:rsidP="005336E3">
      <w:pPr>
        <w:rPr>
          <w:rFonts w:cs="Arial"/>
        </w:rPr>
      </w:pPr>
      <w:r w:rsidRPr="00854D90">
        <w:rPr>
          <w:rFonts w:cs="Arial"/>
        </w:rPr>
        <w:t xml:space="preserve">Any notice or other communication that either party gives under the Contract shall be made in writing and given either by hand, first class recorded postal delivery or facsimile </w:t>
      </w:r>
      <w:r w:rsidRPr="00854D90">
        <w:rPr>
          <w:rFonts w:cs="Arial"/>
        </w:rPr>
        <w:lastRenderedPageBreak/>
        <w:t xml:space="preserve">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14:paraId="3C446D73" w14:textId="77777777" w:rsidR="005336E3" w:rsidRPr="00854D90" w:rsidRDefault="005336E3" w:rsidP="005336E3">
      <w:pPr>
        <w:rPr>
          <w:rStyle w:val="Boldtext"/>
          <w:rFonts w:cs="Arial"/>
        </w:rPr>
      </w:pPr>
      <w:r w:rsidRPr="00854D90">
        <w:rPr>
          <w:rStyle w:val="Boldtext"/>
          <w:rFonts w:cs="Arial"/>
        </w:rPr>
        <w:t xml:space="preserve">4. Assignment and Subcontracting </w:t>
      </w:r>
    </w:p>
    <w:p w14:paraId="2827A76D" w14:textId="77777777" w:rsidR="005336E3" w:rsidRPr="00854D90" w:rsidRDefault="005336E3" w:rsidP="005336E3">
      <w:pPr>
        <w:rPr>
          <w:rFonts w:cs="Arial"/>
        </w:rPr>
      </w:pPr>
      <w:r w:rsidRPr="00854D90">
        <w:rPr>
          <w:rFonts w:cs="Arial"/>
        </w:rPr>
        <w:t>(1)</w:t>
      </w:r>
      <w:r w:rsidRPr="00854D90">
        <w:rPr>
          <w:rFonts w:cs="Arial"/>
        </w:rPr>
        <w:tab/>
        <w:t xml:space="preserve">The Contractor shall not give, bargain, sell, assign, subcontract or otherwise dispose of the Contract or any part thereof without the previous agreement in writing of the Authority. </w:t>
      </w:r>
    </w:p>
    <w:p w14:paraId="144EC17D" w14:textId="77777777" w:rsidR="005336E3" w:rsidRPr="00854D90" w:rsidRDefault="005336E3" w:rsidP="005336E3">
      <w:pPr>
        <w:rPr>
          <w:rFonts w:cs="Arial"/>
        </w:rPr>
      </w:pPr>
      <w:r w:rsidRPr="00854D90">
        <w:rPr>
          <w:rFonts w:cs="Arial"/>
        </w:rPr>
        <w:t>(2)</w:t>
      </w:r>
      <w:r w:rsidRPr="00854D90">
        <w:rPr>
          <w:rFonts w:cs="Arial"/>
        </w:rPr>
        <w:tab/>
        <w:t xml:space="preserve">The Contractor shall not use the services of self-employed individuals in connection with the Contract without the previous agreement in writing of the Authority. </w:t>
      </w:r>
    </w:p>
    <w:p w14:paraId="2C61976D" w14:textId="77777777" w:rsidR="005336E3" w:rsidRPr="00854D90" w:rsidRDefault="005336E3" w:rsidP="005336E3">
      <w:pPr>
        <w:rPr>
          <w:rFonts w:cs="Arial"/>
        </w:rPr>
      </w:pPr>
      <w:r w:rsidRPr="00854D90">
        <w:rPr>
          <w:rFonts w:cs="Arial"/>
        </w:rPr>
        <w:t>(3)</w:t>
      </w:r>
      <w:r w:rsidRPr="00854D90">
        <w:rPr>
          <w:rFonts w:cs="Arial"/>
        </w:rPr>
        <w:tab/>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14:paraId="36FB0139" w14:textId="77777777" w:rsidR="005336E3" w:rsidRPr="00854D90" w:rsidRDefault="005336E3" w:rsidP="005336E3">
      <w:pPr>
        <w:rPr>
          <w:rFonts w:cs="Arial"/>
        </w:rPr>
      </w:pPr>
      <w:r w:rsidRPr="00854D90">
        <w:rPr>
          <w:rFonts w:cs="Arial"/>
        </w:rPr>
        <w:t>(4)</w:t>
      </w:r>
      <w:r w:rsidRPr="00854D90">
        <w:rPr>
          <w:rFonts w:cs="Arial"/>
        </w:rPr>
        <w:tab/>
        <w:t xml:space="preserve">The Contractor shall be responsible for the acts and omissions of his subcontractors as though they were his own. </w:t>
      </w:r>
    </w:p>
    <w:p w14:paraId="566AAC44" w14:textId="77777777" w:rsidR="005336E3" w:rsidRPr="00854D90" w:rsidRDefault="005336E3" w:rsidP="005336E3">
      <w:pPr>
        <w:rPr>
          <w:rFonts w:cs="Arial"/>
        </w:rPr>
      </w:pPr>
      <w:r w:rsidRPr="00854D90">
        <w:rPr>
          <w:rFonts w:cs="Arial"/>
        </w:rPr>
        <w:t>(5)</w:t>
      </w:r>
      <w:r w:rsidRPr="00854D90">
        <w:rPr>
          <w:rFonts w:cs="Arial"/>
        </w:rPr>
        <w:tab/>
        <w:t xml:space="preserve">The Authority shall be entitled to assign any or all of its rights under the Contract to any contracting authority as defined in Regulation 2(1) of the Public Services Contracts Regulations 2006, provided that such assignment shall not materially increase the burden of the Contractor’s obligations under the Contract. </w:t>
      </w:r>
    </w:p>
    <w:p w14:paraId="555F8E42" w14:textId="77777777" w:rsidR="005336E3" w:rsidRPr="00854D90" w:rsidRDefault="005336E3" w:rsidP="005336E3">
      <w:pPr>
        <w:rPr>
          <w:rFonts w:cs="Arial"/>
        </w:rPr>
      </w:pPr>
      <w:r w:rsidRPr="00854D90">
        <w:rPr>
          <w:rFonts w:cs="Arial"/>
        </w:rPr>
        <w:t>(6)</w:t>
      </w:r>
      <w:r w:rsidRPr="00854D90">
        <w:rPr>
          <w:rFonts w:cs="Arial"/>
        </w:rPr>
        <w:tab/>
        <w:t>Where the Authority notifies the Contractor that it estimates the Charges payable under this Contract are due to exceed £5 million in one or more Contract Years the Contractor shall:</w:t>
      </w:r>
    </w:p>
    <w:p w14:paraId="4DE166D9" w14:textId="77777777" w:rsidR="005336E3" w:rsidRPr="00854D90" w:rsidRDefault="005336E3" w:rsidP="005336E3">
      <w:pPr>
        <w:pStyle w:val="BEISbulletedlist"/>
        <w:rPr>
          <w:rFonts w:cs="Arial"/>
        </w:rPr>
      </w:pPr>
      <w:r w:rsidRPr="00854D90">
        <w:rPr>
          <w:rFonts w:cs="Arial"/>
        </w:rPr>
        <w:t>subject to Condition 4(9), advertise on Contracts Finder all subcontract opportunities arising from or in connection with the provision of the Goods and/or Services and/or Works above a minimum threshold of £25,000 that arise during the Contract Period;</w:t>
      </w:r>
    </w:p>
    <w:p w14:paraId="5E6CB933" w14:textId="77777777" w:rsidR="005336E3" w:rsidRPr="00854D90" w:rsidRDefault="005336E3" w:rsidP="005336E3">
      <w:pPr>
        <w:pStyle w:val="BEISbulletedlist"/>
        <w:rPr>
          <w:rFonts w:cs="Arial"/>
        </w:rPr>
      </w:pPr>
      <w:r w:rsidRPr="00854D90">
        <w:rPr>
          <w:rFonts w:cs="Arial"/>
        </w:rPr>
        <w:t>within 90 days of awarding a subcontract to a subcontractor, update the notice on Contracts Finder with details of the successful subcontractor;</w:t>
      </w:r>
      <w:r w:rsidRPr="00854D90">
        <w:rPr>
          <w:rFonts w:cs="Arial"/>
        </w:rPr>
        <w:br/>
      </w:r>
    </w:p>
    <w:p w14:paraId="0C09BA30" w14:textId="77777777" w:rsidR="005336E3" w:rsidRPr="00854D90" w:rsidRDefault="005336E3" w:rsidP="005336E3">
      <w:pPr>
        <w:pStyle w:val="BEISbulletedlist"/>
        <w:rPr>
          <w:rFonts w:cs="Arial"/>
        </w:rPr>
      </w:pPr>
      <w:r w:rsidRPr="00854D90">
        <w:rPr>
          <w:rFonts w:cs="Arial"/>
        </w:rPr>
        <w:t>monitor the number, type and value of the subcontract opportunities placed on Contracts Finder advertised and awarded in its supply chain during the Contract Period;</w:t>
      </w:r>
      <w:r w:rsidRPr="00854D90">
        <w:rPr>
          <w:rFonts w:cs="Arial"/>
        </w:rPr>
        <w:br/>
      </w:r>
    </w:p>
    <w:p w14:paraId="6C38830D" w14:textId="77777777" w:rsidR="005336E3" w:rsidRPr="00854D90" w:rsidRDefault="005336E3" w:rsidP="005336E3">
      <w:pPr>
        <w:pStyle w:val="BEISbulletedlist"/>
        <w:rPr>
          <w:rFonts w:cs="Arial"/>
        </w:rPr>
      </w:pPr>
      <w:r w:rsidRPr="00854D90">
        <w:rPr>
          <w:rFonts w:cs="Arial"/>
        </w:rPr>
        <w:lastRenderedPageBreak/>
        <w:t>provide reports on the information in Condition 4(6)(c) to the Authority in the format and frequency as reasonably specified by the Authority; and</w:t>
      </w:r>
      <w:r w:rsidRPr="00854D90">
        <w:rPr>
          <w:rFonts w:cs="Arial"/>
        </w:rPr>
        <w:br/>
      </w:r>
    </w:p>
    <w:p w14:paraId="4F086BBA" w14:textId="77777777" w:rsidR="005336E3" w:rsidRPr="00854D90" w:rsidRDefault="005336E3" w:rsidP="005336E3">
      <w:pPr>
        <w:pStyle w:val="BEISbulletedlist"/>
        <w:rPr>
          <w:rFonts w:cs="Arial"/>
        </w:rPr>
      </w:pPr>
      <w:r w:rsidRPr="00854D90">
        <w:rPr>
          <w:rFonts w:cs="Arial"/>
        </w:rPr>
        <w:t>promote Contracts Finder to its Contractors and encourage those organisations to register on Contracts Finder.</w:t>
      </w:r>
    </w:p>
    <w:p w14:paraId="1119AEE4" w14:textId="77777777" w:rsidR="005336E3" w:rsidRPr="00854D90" w:rsidRDefault="005336E3" w:rsidP="005336E3">
      <w:pPr>
        <w:rPr>
          <w:rFonts w:cs="Arial"/>
        </w:rPr>
      </w:pPr>
      <w:r w:rsidRPr="00854D90">
        <w:rPr>
          <w:rFonts w:cs="Arial"/>
        </w:rPr>
        <w:br/>
        <w:t>(7) Each advert referred to in Condition 4(6)(a) above shall provide a full and detailed description of the subcontract opportunity with each of the mandatory fields being completed on Contracts Finder by the Contractor.</w:t>
      </w:r>
    </w:p>
    <w:p w14:paraId="21571F05" w14:textId="77777777" w:rsidR="005336E3" w:rsidRPr="00854D90" w:rsidRDefault="005336E3" w:rsidP="005336E3">
      <w:pPr>
        <w:rPr>
          <w:rFonts w:cs="Arial"/>
        </w:rPr>
      </w:pPr>
      <w:r w:rsidRPr="00854D90">
        <w:rPr>
          <w:rFonts w:cs="Arial"/>
        </w:rPr>
        <w:t xml:space="preserve">(8) The obligation in Condition 4(6)(a) shall only apply in respect of subcontract opportunities arising after the contract award date. </w:t>
      </w:r>
    </w:p>
    <w:p w14:paraId="264DD384" w14:textId="77777777" w:rsidR="005336E3" w:rsidRPr="00854D90" w:rsidRDefault="005336E3" w:rsidP="005336E3">
      <w:pPr>
        <w:rPr>
          <w:rFonts w:cs="Arial"/>
        </w:rPr>
      </w:pPr>
      <w:r w:rsidRPr="00854D90">
        <w:rPr>
          <w:rFonts w:cs="Arial"/>
        </w:rPr>
        <w:t>(9) Notwithstanding Condition 4(6), the Contracting Authority may, by giving its prior written approval, agree that a subcontract opportunity is not required to be advertised on Contracts Finder.</w:t>
      </w:r>
    </w:p>
    <w:p w14:paraId="12B83A7C" w14:textId="77777777" w:rsidR="005336E3" w:rsidRPr="00854D90" w:rsidRDefault="005336E3" w:rsidP="005336E3">
      <w:pPr>
        <w:rPr>
          <w:rStyle w:val="Boldtext"/>
          <w:rFonts w:cs="Arial"/>
        </w:rPr>
      </w:pPr>
      <w:r w:rsidRPr="00854D90">
        <w:rPr>
          <w:rStyle w:val="Boldtext"/>
          <w:rFonts w:cs="Arial"/>
        </w:rPr>
        <w:t xml:space="preserve">5. Entire Agreement </w:t>
      </w:r>
    </w:p>
    <w:p w14:paraId="40A85E1F" w14:textId="77777777" w:rsidR="005336E3" w:rsidRPr="00854D90" w:rsidRDefault="005336E3" w:rsidP="005336E3">
      <w:pPr>
        <w:rPr>
          <w:rFonts w:cs="Arial"/>
        </w:rPr>
      </w:pPr>
      <w:r w:rsidRPr="00854D90">
        <w:rPr>
          <w:rFonts w:cs="Arial"/>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162F9226" w14:textId="77777777" w:rsidR="005336E3" w:rsidRPr="00854D90" w:rsidRDefault="005336E3" w:rsidP="005336E3">
      <w:pPr>
        <w:rPr>
          <w:rStyle w:val="Boldtext"/>
          <w:rFonts w:cs="Arial"/>
        </w:rPr>
      </w:pPr>
      <w:r w:rsidRPr="00854D90">
        <w:rPr>
          <w:rStyle w:val="Boldtext"/>
          <w:rFonts w:cs="Arial"/>
        </w:rPr>
        <w:t xml:space="preserve">6. Waiver </w:t>
      </w:r>
    </w:p>
    <w:p w14:paraId="3A0668D6" w14:textId="77777777" w:rsidR="005336E3" w:rsidRPr="00854D90" w:rsidRDefault="005336E3" w:rsidP="005336E3">
      <w:pPr>
        <w:rPr>
          <w:rFonts w:cs="Arial"/>
        </w:rPr>
      </w:pPr>
      <w:r w:rsidRPr="00854D90">
        <w:rPr>
          <w:rFonts w:cs="Arial"/>
        </w:rPr>
        <w:t>(1)</w:t>
      </w:r>
      <w:r w:rsidRPr="00854D90">
        <w:rPr>
          <w:rFonts w:cs="Arial"/>
        </w:rPr>
        <w:tab/>
        <w:t xml:space="preserve">The failure by either party to exercise any right or remedy shall not constitute a waiver of that right or remedy. </w:t>
      </w:r>
    </w:p>
    <w:p w14:paraId="22F0B9F4" w14:textId="77777777" w:rsidR="005336E3" w:rsidRPr="00854D90" w:rsidRDefault="005336E3" w:rsidP="005336E3">
      <w:pPr>
        <w:rPr>
          <w:rFonts w:cs="Arial"/>
        </w:rPr>
      </w:pPr>
      <w:r w:rsidRPr="00854D90">
        <w:rPr>
          <w:rFonts w:cs="Arial"/>
        </w:rPr>
        <w:t>(2)</w:t>
      </w:r>
      <w:r w:rsidRPr="00854D90">
        <w:rPr>
          <w:rFonts w:cs="Arial"/>
        </w:rPr>
        <w:tab/>
        <w:t xml:space="preserve">No waiver shall be effective unless it is communicated to the other party in writing. </w:t>
      </w:r>
    </w:p>
    <w:p w14:paraId="081A81D0" w14:textId="77777777" w:rsidR="005336E3" w:rsidRPr="00854D90" w:rsidRDefault="005336E3" w:rsidP="005336E3">
      <w:pPr>
        <w:rPr>
          <w:rFonts w:cs="Arial"/>
        </w:rPr>
      </w:pPr>
      <w:r w:rsidRPr="00854D90">
        <w:rPr>
          <w:rFonts w:cs="Arial"/>
        </w:rPr>
        <w:t>(3)</w:t>
      </w:r>
      <w:r w:rsidRPr="00854D90">
        <w:rPr>
          <w:rFonts w:cs="Arial"/>
        </w:rPr>
        <w:tab/>
        <w:t xml:space="preserve">A waiver of any right or remedy arising from a breach of the Contract shall not constitute a waiver of any right or remedy arising from any other breach of the Contract. </w:t>
      </w:r>
    </w:p>
    <w:p w14:paraId="7BF2B691" w14:textId="77777777" w:rsidR="005336E3" w:rsidRPr="00854D90" w:rsidRDefault="005336E3" w:rsidP="005336E3">
      <w:pPr>
        <w:rPr>
          <w:rStyle w:val="Boldtext"/>
          <w:rFonts w:cs="Arial"/>
        </w:rPr>
      </w:pPr>
      <w:r w:rsidRPr="00854D90">
        <w:rPr>
          <w:rStyle w:val="Boldtext"/>
          <w:rFonts w:cs="Arial"/>
        </w:rPr>
        <w:t xml:space="preserve">7. Severability </w:t>
      </w:r>
    </w:p>
    <w:p w14:paraId="2952C6BF" w14:textId="77777777" w:rsidR="005336E3" w:rsidRPr="00854D90" w:rsidRDefault="005336E3" w:rsidP="005336E3">
      <w:pPr>
        <w:rPr>
          <w:rFonts w:cs="Arial"/>
        </w:rPr>
      </w:pPr>
      <w:r w:rsidRPr="00854D90">
        <w:rPr>
          <w:rFonts w:cs="Arial"/>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679F60C8" w14:textId="77777777" w:rsidR="005336E3" w:rsidRPr="00854D90" w:rsidRDefault="005336E3" w:rsidP="005336E3">
      <w:pPr>
        <w:rPr>
          <w:rStyle w:val="Boldtext"/>
          <w:rFonts w:cs="Arial"/>
        </w:rPr>
      </w:pPr>
      <w:r w:rsidRPr="00854D90">
        <w:rPr>
          <w:rStyle w:val="Boldtext"/>
          <w:rFonts w:cs="Arial"/>
        </w:rPr>
        <w:lastRenderedPageBreak/>
        <w:t xml:space="preserve">8. Confidentiality </w:t>
      </w:r>
    </w:p>
    <w:p w14:paraId="6850B8DD" w14:textId="77777777" w:rsidR="005336E3" w:rsidRPr="00854D90" w:rsidRDefault="005336E3" w:rsidP="005336E3">
      <w:pPr>
        <w:rPr>
          <w:rFonts w:cs="Arial"/>
        </w:rPr>
      </w:pPr>
      <w:r w:rsidRPr="00854D90">
        <w:rPr>
          <w:rFonts w:cs="Arial"/>
        </w:rPr>
        <w:t>(1)</w:t>
      </w:r>
      <w:r w:rsidRPr="00854D90">
        <w:rPr>
          <w:rFonts w:cs="Arial"/>
        </w:rPr>
        <w:tab/>
        <w:t xml:space="preserve">The Contractor agrees not to disclose any Confidential Information to any third party without the prior written consent of the Authority.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7BD0D8D0" w14:textId="77777777" w:rsidR="005336E3" w:rsidRPr="00854D90" w:rsidRDefault="005336E3" w:rsidP="005336E3">
      <w:pPr>
        <w:rPr>
          <w:rFonts w:cs="Arial"/>
        </w:rPr>
      </w:pPr>
      <w:r w:rsidRPr="00854D90">
        <w:rPr>
          <w:rFonts w:cs="Arial"/>
        </w:rPr>
        <w:t>(2)</w:t>
      </w:r>
      <w:r w:rsidRPr="00854D90">
        <w:rPr>
          <w:rFonts w:cs="Arial"/>
        </w:rPr>
        <w:tab/>
        <w:t xml:space="preserve">Condition 8(1) shall not apply to information which: </w:t>
      </w:r>
    </w:p>
    <w:p w14:paraId="161A9E4C" w14:textId="77777777" w:rsidR="005336E3" w:rsidRPr="00854D90" w:rsidRDefault="005336E3" w:rsidP="005336E3">
      <w:pPr>
        <w:pStyle w:val="BEISbulletedlist"/>
        <w:rPr>
          <w:rFonts w:cs="Arial"/>
        </w:rPr>
      </w:pPr>
      <w:r w:rsidRPr="00854D90">
        <w:rPr>
          <w:rFonts w:cs="Arial"/>
        </w:rPr>
        <w:t xml:space="preserve">is or becomes public knowledge (otherwise than by breach of these Conditions or a breach of an obligation of confidentiality); </w:t>
      </w:r>
    </w:p>
    <w:p w14:paraId="16379178" w14:textId="77777777" w:rsidR="005336E3" w:rsidRPr="00854D90" w:rsidRDefault="005336E3" w:rsidP="005336E3">
      <w:pPr>
        <w:pStyle w:val="BEISbulletedlist"/>
        <w:rPr>
          <w:rFonts w:cs="Arial"/>
        </w:rPr>
      </w:pPr>
      <w:r w:rsidRPr="00854D90">
        <w:rPr>
          <w:rFonts w:cs="Arial"/>
        </w:rPr>
        <w:t xml:space="preserve">is in the possession of the Contractor, without restriction as to its disclosure, before receiving it from the Authority or any other department or office of Her Majesty's Government; </w:t>
      </w:r>
    </w:p>
    <w:p w14:paraId="6CD4637C" w14:textId="77777777" w:rsidR="005336E3" w:rsidRPr="00854D90" w:rsidRDefault="005336E3" w:rsidP="005336E3">
      <w:pPr>
        <w:pStyle w:val="BEISbulletedlist"/>
        <w:rPr>
          <w:rFonts w:cs="Arial"/>
        </w:rPr>
      </w:pPr>
      <w:r w:rsidRPr="00854D90">
        <w:rPr>
          <w:rFonts w:cs="Arial"/>
        </w:rPr>
        <w:t xml:space="preserve">is required by law to be disclosed; was independently developed by the Contractor without access to the Confidential Information. </w:t>
      </w:r>
    </w:p>
    <w:p w14:paraId="41331442" w14:textId="77777777" w:rsidR="005336E3" w:rsidRPr="00854D90" w:rsidRDefault="005336E3" w:rsidP="005336E3">
      <w:pPr>
        <w:rPr>
          <w:rFonts w:cs="Arial"/>
        </w:rPr>
      </w:pPr>
      <w:r w:rsidRPr="00854D90">
        <w:rPr>
          <w:rFonts w:cs="Arial"/>
        </w:rPr>
        <w:t>(3)</w:t>
      </w:r>
      <w:r w:rsidRPr="00854D90">
        <w:rPr>
          <w:rFonts w:cs="Arial"/>
        </w:rPr>
        <w:tab/>
        <w:t xml:space="preserve">The obligations contained in this Condition shall continue to apply after the expiry or termination of the Contract. </w:t>
      </w:r>
    </w:p>
    <w:p w14:paraId="5F9CFBE5" w14:textId="77777777" w:rsidR="005336E3" w:rsidRPr="00854D90" w:rsidRDefault="005336E3" w:rsidP="005336E3">
      <w:pPr>
        <w:rPr>
          <w:rFonts w:cs="Arial"/>
        </w:rPr>
      </w:pPr>
      <w:r w:rsidRPr="00854D90">
        <w:rPr>
          <w:rFonts w:cs="Arial"/>
        </w:rPr>
        <w:t>(4)</w:t>
      </w:r>
      <w:r w:rsidRPr="00854D90">
        <w:rPr>
          <w:rFonts w:cs="Arial"/>
        </w:rPr>
        <w:tab/>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 </w:t>
      </w:r>
    </w:p>
    <w:p w14:paraId="24786AD1" w14:textId="77777777" w:rsidR="005336E3" w:rsidRPr="00854D90" w:rsidRDefault="005336E3" w:rsidP="005336E3">
      <w:pPr>
        <w:rPr>
          <w:rFonts w:cs="Arial"/>
        </w:rPr>
      </w:pPr>
      <w:r w:rsidRPr="00854D90">
        <w:rPr>
          <w:rFonts w:cs="Arial"/>
        </w:rPr>
        <w:t>(5)</w:t>
      </w:r>
      <w:r w:rsidRPr="00854D90">
        <w:rPr>
          <w:rFonts w:cs="Arial"/>
        </w:rPr>
        <w:tab/>
        <w:t xml:space="preserve">The Contractor shall not communicate with representatives of the general or technical press, radio, television or other communications media, with regard to the Contract, unless previously agreed in writing with the Authority. </w:t>
      </w:r>
    </w:p>
    <w:p w14:paraId="3AA6999C" w14:textId="77777777" w:rsidR="005336E3" w:rsidRPr="00854D90" w:rsidRDefault="005336E3" w:rsidP="005336E3">
      <w:pPr>
        <w:rPr>
          <w:rFonts w:cs="Arial"/>
        </w:rPr>
      </w:pPr>
      <w:r w:rsidRPr="00854D90">
        <w:rPr>
          <w:rFonts w:cs="Arial"/>
        </w:rPr>
        <w:t>(6)</w:t>
      </w:r>
      <w:r w:rsidRPr="00854D90">
        <w:rPr>
          <w:rFonts w:cs="Arial"/>
        </w:rPr>
        <w:tab/>
        <w:t xml:space="preserve">Except with the prior consent in writing of the Authority, the Contractor shall not make use of the Contract or any Confidential Information otherwise than for the purposes of carrying out the Services. </w:t>
      </w:r>
    </w:p>
    <w:p w14:paraId="245FCCAA" w14:textId="77777777" w:rsidR="005336E3" w:rsidRPr="00854D90" w:rsidRDefault="005336E3" w:rsidP="005336E3">
      <w:pPr>
        <w:rPr>
          <w:rStyle w:val="Boldtext"/>
          <w:rFonts w:cs="Arial"/>
        </w:rPr>
      </w:pPr>
      <w:r w:rsidRPr="00854D90">
        <w:rPr>
          <w:rStyle w:val="Boldtext"/>
          <w:rFonts w:cs="Arial"/>
        </w:rPr>
        <w:t>9 Freedom of Information</w:t>
      </w:r>
    </w:p>
    <w:p w14:paraId="0A3B6B2E" w14:textId="77777777" w:rsidR="005336E3" w:rsidRPr="00854D90" w:rsidRDefault="005336E3" w:rsidP="005336E3">
      <w:pPr>
        <w:rPr>
          <w:rFonts w:cs="Arial"/>
        </w:rPr>
      </w:pPr>
      <w:r w:rsidRPr="00854D90">
        <w:rPr>
          <w:rFonts w:cs="Arial"/>
        </w:rPr>
        <w:t>(1)</w:t>
      </w:r>
      <w:r w:rsidRPr="00854D90">
        <w:rPr>
          <w:rFonts w:cs="Arial"/>
        </w:rPr>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14:paraId="248B79E3" w14:textId="77777777" w:rsidR="005336E3" w:rsidRPr="00854D90" w:rsidRDefault="005336E3" w:rsidP="005336E3">
      <w:pPr>
        <w:rPr>
          <w:rFonts w:cs="Arial"/>
        </w:rPr>
      </w:pPr>
      <w:r w:rsidRPr="00854D90">
        <w:rPr>
          <w:rFonts w:cs="Arial"/>
        </w:rPr>
        <w:lastRenderedPageBreak/>
        <w:t>(2)</w:t>
      </w:r>
      <w:r w:rsidRPr="00854D90">
        <w:rPr>
          <w:rFonts w:cs="Arial"/>
        </w:rPr>
        <w:tab/>
        <w:t>In this Condition:-</w:t>
      </w:r>
    </w:p>
    <w:p w14:paraId="15CFB975" w14:textId="77777777" w:rsidR="005336E3" w:rsidRPr="00854D90" w:rsidRDefault="005336E3" w:rsidP="005336E3">
      <w:pPr>
        <w:rPr>
          <w:rFonts w:cs="Arial"/>
        </w:rPr>
      </w:pPr>
      <w:r w:rsidRPr="00854D90">
        <w:rPr>
          <w:rFonts w:cs="Arial"/>
        </w:rPr>
        <w:tab/>
        <w:t>“</w:t>
      </w:r>
      <w:r w:rsidRPr="00854D90">
        <w:rPr>
          <w:rStyle w:val="Boldtext"/>
          <w:rFonts w:cs="Arial"/>
        </w:rPr>
        <w:t>Information</w:t>
      </w:r>
      <w:r w:rsidRPr="00854D90">
        <w:rPr>
          <w:rFonts w:cs="Arial"/>
        </w:rPr>
        <w:t>” has the meaning ascribed to it in section 84 of the FOIA;</w:t>
      </w:r>
    </w:p>
    <w:p w14:paraId="5D0A75A0" w14:textId="77777777" w:rsidR="005336E3" w:rsidRPr="00854D90" w:rsidRDefault="005336E3" w:rsidP="005336E3">
      <w:pPr>
        <w:rPr>
          <w:rFonts w:cs="Arial"/>
        </w:rPr>
      </w:pPr>
      <w:r w:rsidRPr="00854D90">
        <w:rPr>
          <w:rFonts w:cs="Arial"/>
        </w:rPr>
        <w:t>“</w:t>
      </w:r>
      <w:r w:rsidRPr="00854D90">
        <w:rPr>
          <w:rStyle w:val="Boldtext"/>
          <w:rFonts w:cs="Arial"/>
        </w:rPr>
        <w:t>Request for Information</w:t>
      </w:r>
      <w:r w:rsidRPr="00854D90">
        <w:rPr>
          <w:rFonts w:cs="Arial"/>
        </w:rPr>
        <w:t>” has the meaning ascribed to it in section 8 of the FOIA, or any apparent request for information under the FOIA or EIR.</w:t>
      </w:r>
    </w:p>
    <w:p w14:paraId="754F56D6" w14:textId="77777777" w:rsidR="005336E3" w:rsidRPr="00854D90" w:rsidRDefault="005336E3" w:rsidP="005336E3">
      <w:pPr>
        <w:rPr>
          <w:rFonts w:cs="Arial"/>
        </w:rPr>
      </w:pPr>
      <w:r w:rsidRPr="00854D90">
        <w:rPr>
          <w:rFonts w:cs="Arial"/>
        </w:rPr>
        <w:t>(3)</w:t>
      </w:r>
      <w:r w:rsidRPr="00854D90">
        <w:rPr>
          <w:rFonts w:cs="Arial"/>
        </w:rPr>
        <w:tab/>
        <w:t>The Contractor shall (and shall procure that its subcontractors shall):-</w:t>
      </w:r>
    </w:p>
    <w:p w14:paraId="7FC3362A" w14:textId="77777777" w:rsidR="005336E3" w:rsidRPr="00854D90" w:rsidRDefault="005336E3" w:rsidP="005336E3">
      <w:pPr>
        <w:pStyle w:val="BEISbulletedlist"/>
        <w:rPr>
          <w:rFonts w:cs="Arial"/>
        </w:rPr>
      </w:pPr>
      <w:r w:rsidRPr="00854D90">
        <w:rPr>
          <w:rFonts w:cs="Arial"/>
        </w:rPr>
        <w:t>Transfer any Request for Information to the Authority as soon as practicable after receipt and in any event within two Working Days;</w:t>
      </w:r>
    </w:p>
    <w:p w14:paraId="7F01F525" w14:textId="77777777" w:rsidR="005336E3" w:rsidRPr="00854D90" w:rsidRDefault="005336E3" w:rsidP="005336E3">
      <w:pPr>
        <w:pStyle w:val="BEISbulletedlist"/>
        <w:rPr>
          <w:rFonts w:cs="Arial"/>
        </w:rPr>
      </w:pPr>
      <w:r w:rsidRPr="00854D90">
        <w:rPr>
          <w:rFonts w:cs="Arial"/>
        </w:rPr>
        <w:t>Provide the Authority with a copy of all Information in its possession or power in the form that the Authority requires within five Working Days (or such other period as the Authority may specify) of the Authority requesting that Information;</w:t>
      </w:r>
    </w:p>
    <w:p w14:paraId="09269171" w14:textId="77777777" w:rsidR="005336E3" w:rsidRPr="00854D90" w:rsidRDefault="005336E3" w:rsidP="005336E3">
      <w:pPr>
        <w:pStyle w:val="BEISbulletedlist"/>
        <w:rPr>
          <w:rFonts w:cs="Arial"/>
        </w:rPr>
      </w:pPr>
      <w:r w:rsidRPr="00854D90">
        <w:rPr>
          <w:rFonts w:cs="Arial"/>
        </w:rPr>
        <w:t>Provide all necessary assistance as reasonably requested by the Authority to enable it to respond to a Request for Information within the time for compliance set out in section 10 of the FOIA or regulation 5 of the EIR.</w:t>
      </w:r>
    </w:p>
    <w:p w14:paraId="27A65F6A" w14:textId="77777777" w:rsidR="005336E3" w:rsidRPr="00854D90" w:rsidRDefault="005336E3" w:rsidP="005336E3">
      <w:pPr>
        <w:rPr>
          <w:rFonts w:cs="Arial"/>
        </w:rPr>
      </w:pPr>
      <w:r w:rsidRPr="00854D90">
        <w:rPr>
          <w:rFonts w:cs="Arial"/>
        </w:rPr>
        <w:t>(4)</w:t>
      </w:r>
      <w:r w:rsidRPr="00854D90">
        <w:rPr>
          <w:rFonts w:cs="Arial"/>
        </w:rPr>
        <w:tab/>
        <w:t>The Authority shall be responsible for determining, at its absolute discretion, whether any Information:-</w:t>
      </w:r>
    </w:p>
    <w:p w14:paraId="34A7244C" w14:textId="77777777" w:rsidR="005336E3" w:rsidRPr="00854D90" w:rsidRDefault="005336E3" w:rsidP="005336E3">
      <w:pPr>
        <w:pStyle w:val="BEISbulletedlist"/>
        <w:rPr>
          <w:rFonts w:cs="Arial"/>
        </w:rPr>
      </w:pPr>
      <w:r w:rsidRPr="00854D90">
        <w:rPr>
          <w:rFonts w:cs="Arial"/>
        </w:rPr>
        <w:t>is exempt from disclosure in accordance with the provisions of the FOIA or the EIR;</w:t>
      </w:r>
    </w:p>
    <w:p w14:paraId="0B2859B2" w14:textId="77777777" w:rsidR="005336E3" w:rsidRPr="00854D90" w:rsidRDefault="005336E3" w:rsidP="005336E3">
      <w:pPr>
        <w:pStyle w:val="BEISbulletedlist"/>
        <w:rPr>
          <w:rFonts w:cs="Arial"/>
        </w:rPr>
      </w:pPr>
      <w:r w:rsidRPr="00854D90">
        <w:rPr>
          <w:rFonts w:cs="Arial"/>
        </w:rPr>
        <w:t>is to be disclosed in response to a Request for Information.</w:t>
      </w:r>
    </w:p>
    <w:p w14:paraId="2605AC3A" w14:textId="77777777" w:rsidR="005336E3" w:rsidRPr="00854D90" w:rsidRDefault="005336E3" w:rsidP="005336E3">
      <w:pPr>
        <w:rPr>
          <w:rFonts w:cs="Arial"/>
        </w:rPr>
      </w:pPr>
      <w:r w:rsidRPr="00854D90">
        <w:rPr>
          <w:rFonts w:cs="Arial"/>
        </w:rPr>
        <w:t>In no event shall the Contractor respond directly to a Request of Information unless expressly authorised to do so in writing by the Authority.</w:t>
      </w:r>
    </w:p>
    <w:p w14:paraId="42ACE724" w14:textId="77777777" w:rsidR="005336E3" w:rsidRPr="00854D90" w:rsidRDefault="005336E3" w:rsidP="005336E3">
      <w:pPr>
        <w:rPr>
          <w:rFonts w:cs="Arial"/>
        </w:rPr>
      </w:pPr>
      <w:r w:rsidRPr="00854D90">
        <w:rPr>
          <w:rFonts w:cs="Arial"/>
        </w:rPr>
        <w:t>(5)</w:t>
      </w:r>
      <w:r w:rsidRPr="00854D90">
        <w:rPr>
          <w:rFonts w:cs="Arial"/>
        </w:rPr>
        <w:tab/>
        <w:t>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exemption applies. The Authority may at its discretion consult the Contractor with regard to whether the FOIA applies to the Information and whether an exemption applies.</w:t>
      </w:r>
    </w:p>
    <w:p w14:paraId="7E2C2126" w14:textId="77777777" w:rsidR="005336E3" w:rsidRPr="00854D90" w:rsidRDefault="005336E3" w:rsidP="005336E3">
      <w:pPr>
        <w:rPr>
          <w:rFonts w:cs="Arial"/>
        </w:rPr>
      </w:pPr>
      <w:r w:rsidRPr="00854D90">
        <w:rPr>
          <w:rFonts w:cs="Arial"/>
        </w:rPr>
        <w:t>(6)</w:t>
      </w:r>
      <w:r w:rsidRPr="00854D90">
        <w:rPr>
          <w:rFonts w:cs="Arial"/>
        </w:rPr>
        <w:tab/>
        <w:t>The Contractor shall ensure that all Information produced in the course of the Contract or relating to the Contract is retained for disclosure and shall permit the Authority to inspect such records as requested from time to time.</w:t>
      </w:r>
    </w:p>
    <w:p w14:paraId="7E009D2C" w14:textId="77777777" w:rsidR="005336E3" w:rsidRPr="00854D90" w:rsidRDefault="005336E3" w:rsidP="005336E3">
      <w:pPr>
        <w:rPr>
          <w:rFonts w:cs="Arial"/>
        </w:rPr>
      </w:pPr>
      <w:r w:rsidRPr="00854D90">
        <w:rPr>
          <w:rFonts w:cs="Arial"/>
        </w:rPr>
        <w:t>(7)</w:t>
      </w:r>
      <w:r w:rsidRPr="00854D90">
        <w:rPr>
          <w:rFonts w:cs="Arial"/>
        </w:rPr>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14:paraId="49EB2E03" w14:textId="77777777" w:rsidR="002F094E" w:rsidRDefault="002F094E" w:rsidP="005336E3">
      <w:pPr>
        <w:rPr>
          <w:rStyle w:val="Boldtext"/>
          <w:rFonts w:cs="Arial"/>
        </w:rPr>
      </w:pPr>
    </w:p>
    <w:p w14:paraId="789A9040" w14:textId="77777777" w:rsidR="005336E3" w:rsidRPr="00854D90" w:rsidRDefault="005336E3" w:rsidP="005336E3">
      <w:pPr>
        <w:rPr>
          <w:rStyle w:val="Boldtext"/>
          <w:rFonts w:cs="Arial"/>
        </w:rPr>
      </w:pPr>
      <w:r w:rsidRPr="00854D90">
        <w:rPr>
          <w:rStyle w:val="Boldtext"/>
          <w:rFonts w:cs="Arial"/>
        </w:rPr>
        <w:lastRenderedPageBreak/>
        <w:t xml:space="preserve">10. Amendments and Variations </w:t>
      </w:r>
    </w:p>
    <w:p w14:paraId="5C9CDD69" w14:textId="77777777" w:rsidR="005336E3" w:rsidRPr="00854D90" w:rsidRDefault="005336E3" w:rsidP="005336E3">
      <w:pPr>
        <w:rPr>
          <w:rFonts w:cs="Arial"/>
        </w:rPr>
      </w:pPr>
      <w:r w:rsidRPr="00854D90">
        <w:rPr>
          <w:rFonts w:cs="Arial"/>
        </w:rPr>
        <w:t xml:space="preserve">Subject to Condition 18(7) no amendment or variation to the terms of the Contract shall be valid unless previously agreed in writing between the Authority and the Contractor. </w:t>
      </w:r>
    </w:p>
    <w:p w14:paraId="08E6F039" w14:textId="77777777" w:rsidR="005336E3" w:rsidRPr="00854D90" w:rsidRDefault="005336E3" w:rsidP="005336E3">
      <w:pPr>
        <w:rPr>
          <w:rStyle w:val="Boldtext"/>
          <w:rFonts w:cs="Arial"/>
        </w:rPr>
      </w:pPr>
      <w:r w:rsidRPr="00854D90">
        <w:rPr>
          <w:rStyle w:val="Boldtext"/>
          <w:rFonts w:cs="Arial"/>
        </w:rPr>
        <w:t xml:space="preserve">11. Invoices and Payment </w:t>
      </w:r>
    </w:p>
    <w:p w14:paraId="1E9A5D7A" w14:textId="77777777" w:rsidR="005336E3" w:rsidRPr="00854D90" w:rsidRDefault="005336E3" w:rsidP="005336E3">
      <w:pPr>
        <w:rPr>
          <w:rFonts w:cs="Arial"/>
        </w:rPr>
      </w:pPr>
      <w:r w:rsidRPr="00854D90">
        <w:rPr>
          <w:rFonts w:cs="Arial"/>
        </w:rPr>
        <w:t>(1)</w:t>
      </w:r>
      <w:r w:rsidRPr="00854D90">
        <w:rPr>
          <w:rFonts w:cs="Arial"/>
        </w:rPr>
        <w:tab/>
        <w:t xml:space="preserve">The Contractor shall submit invoices at times or intervals agreed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2300CF96" w14:textId="77777777" w:rsidR="005336E3" w:rsidRPr="00854D90" w:rsidRDefault="005336E3" w:rsidP="005336E3">
      <w:pPr>
        <w:rPr>
          <w:rFonts w:cs="Arial"/>
        </w:rPr>
      </w:pPr>
      <w:r w:rsidRPr="00854D90">
        <w:rPr>
          <w:rFonts w:cs="Arial"/>
        </w:rPr>
        <w:t>(2)</w:t>
      </w:r>
      <w:r w:rsidRPr="00854D90">
        <w:rPr>
          <w:rFonts w:cs="Arial"/>
        </w:rPr>
        <w:tab/>
        <w:t xml:space="preserve">In consideration of the provision of the Services by the Contractor, the Authority shall pay the Charges after receiving a correctly submitted invoice as set out in Condition 11(1). Such payment shall normally be made within 30 days of receipt of the correctly submitted invoice. </w:t>
      </w:r>
    </w:p>
    <w:p w14:paraId="71288528" w14:textId="77777777" w:rsidR="005336E3" w:rsidRPr="00854D90" w:rsidRDefault="005336E3" w:rsidP="005336E3">
      <w:pPr>
        <w:rPr>
          <w:rFonts w:cs="Arial"/>
        </w:rPr>
      </w:pPr>
      <w:r w:rsidRPr="00854D90">
        <w:rPr>
          <w:rFonts w:cs="Arial"/>
        </w:rPr>
        <w:t>(3)</w:t>
      </w:r>
      <w:r w:rsidRPr="00854D90">
        <w:rPr>
          <w:rFonts w:cs="Arial"/>
        </w:rPr>
        <w:tab/>
        <w:t xml:space="preserve">The Contractor shall not be entitled to charge for the provision of any services that are not part of the Services agreed within the Contract, unless the Contract has been properly varied in advance in accordance with Condition 10. </w:t>
      </w:r>
    </w:p>
    <w:p w14:paraId="3A893D4D" w14:textId="77777777" w:rsidR="005336E3" w:rsidRPr="00854D90" w:rsidRDefault="005336E3" w:rsidP="005336E3">
      <w:pPr>
        <w:rPr>
          <w:rFonts w:cs="Arial"/>
        </w:rPr>
      </w:pPr>
      <w:r w:rsidRPr="00854D90">
        <w:rPr>
          <w:rFonts w:cs="Arial"/>
        </w:rPr>
        <w:t>(4)</w:t>
      </w:r>
      <w:r w:rsidRPr="00854D90">
        <w:rPr>
          <w:rFonts w:cs="Arial"/>
        </w:rPr>
        <w:tab/>
        <w:t xml:space="preserve">The Authority may reduce payment in respect of any Services that the Contractor has either failed to provide or has provided inadequately, without prejudice to any other rights or remedies of the Authority. </w:t>
      </w:r>
    </w:p>
    <w:p w14:paraId="3E0190DC" w14:textId="77777777" w:rsidR="005336E3" w:rsidRPr="00854D90" w:rsidRDefault="005336E3" w:rsidP="005336E3">
      <w:pPr>
        <w:rPr>
          <w:rFonts w:cs="Arial"/>
        </w:rPr>
      </w:pPr>
      <w:r w:rsidRPr="00854D90">
        <w:rPr>
          <w:rFonts w:cs="Arial"/>
        </w:rPr>
        <w:t>(5)</w:t>
      </w:r>
      <w:r w:rsidRPr="00854D90">
        <w:rPr>
          <w:rFonts w:cs="Arial"/>
        </w:rPr>
        <w:tab/>
        <w:t xml:space="preserve">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for Business, Energy and Industrial Strategy setting out his case. The Head of Procurement shall ensure that the complaint is dealt with by an official who is independent of the main contact and that the Contractor is not treated adversely in future for having made a complaint. </w:t>
      </w:r>
    </w:p>
    <w:p w14:paraId="5D1F1240" w14:textId="77777777" w:rsidR="005336E3" w:rsidRPr="00854D90" w:rsidRDefault="005336E3" w:rsidP="005336E3">
      <w:pPr>
        <w:rPr>
          <w:rFonts w:cs="Arial"/>
        </w:rPr>
      </w:pPr>
      <w:r w:rsidRPr="00854D90">
        <w:rPr>
          <w:rFonts w:cs="Arial"/>
        </w:rPr>
        <w:t>(6)</w:t>
      </w:r>
      <w:r w:rsidRPr="00854D90">
        <w:rPr>
          <w:rFonts w:cs="Arial"/>
        </w:rPr>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0C0C0249" w14:textId="77777777" w:rsidR="005336E3" w:rsidRPr="00854D90" w:rsidRDefault="005336E3" w:rsidP="005336E3">
      <w:pPr>
        <w:rPr>
          <w:rStyle w:val="Boldtext"/>
          <w:rFonts w:cs="Arial"/>
        </w:rPr>
      </w:pPr>
      <w:r w:rsidRPr="00854D90">
        <w:rPr>
          <w:rStyle w:val="Boldtext"/>
          <w:rFonts w:cs="Arial"/>
        </w:rPr>
        <w:lastRenderedPageBreak/>
        <w:t xml:space="preserve">12. Accounts </w:t>
      </w:r>
    </w:p>
    <w:p w14:paraId="43C0669D" w14:textId="77777777" w:rsidR="005336E3" w:rsidRPr="00854D90" w:rsidRDefault="005336E3" w:rsidP="005336E3">
      <w:pPr>
        <w:rPr>
          <w:rFonts w:cs="Arial"/>
        </w:rPr>
      </w:pPr>
      <w:r w:rsidRPr="00854D90">
        <w:rPr>
          <w:rFonts w:cs="Arial"/>
        </w:rPr>
        <w:t>(1)</w:t>
      </w:r>
      <w:r w:rsidRPr="00854D90">
        <w:rPr>
          <w:rFonts w:cs="Arial"/>
        </w:rPr>
        <w:tab/>
        <w:t xml:space="preserve">The Contractor shall keep full and proper accounts, records and vouchers relating to all expenditure reimbursed by the Authority and all payments made by the Authority in respect of the Services. </w:t>
      </w:r>
    </w:p>
    <w:p w14:paraId="472D6270" w14:textId="77777777" w:rsidR="005336E3" w:rsidRPr="00854D90" w:rsidRDefault="005336E3" w:rsidP="005336E3">
      <w:pPr>
        <w:rPr>
          <w:rFonts w:cs="Arial"/>
        </w:rPr>
      </w:pPr>
      <w:r w:rsidRPr="00854D90">
        <w:rPr>
          <w:rFonts w:cs="Arial"/>
        </w:rPr>
        <w:t>(2)</w:t>
      </w:r>
      <w:r w:rsidRPr="00854D90">
        <w:rPr>
          <w:rFonts w:cs="Arial"/>
        </w:rPr>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33262E84" w14:textId="77777777" w:rsidR="005336E3" w:rsidRPr="00854D90" w:rsidRDefault="005336E3" w:rsidP="005336E3">
      <w:pPr>
        <w:rPr>
          <w:rFonts w:cs="Arial"/>
        </w:rPr>
      </w:pPr>
      <w:r w:rsidRPr="00854D90">
        <w:rPr>
          <w:rFonts w:cs="Arial"/>
        </w:rPr>
        <w:t>(3)</w:t>
      </w:r>
      <w:r w:rsidRPr="00854D90">
        <w:rPr>
          <w:rFonts w:cs="Arial"/>
        </w:rPr>
        <w:tab/>
        <w:t xml:space="preserve">The Contractor shall ensure that the said accounts, records and vouchers are available for a period of six years after termination or expiry of the Contract. </w:t>
      </w:r>
    </w:p>
    <w:p w14:paraId="5AD350E6" w14:textId="77777777" w:rsidR="005336E3" w:rsidRPr="00854D90" w:rsidRDefault="005336E3" w:rsidP="005336E3">
      <w:pPr>
        <w:rPr>
          <w:rStyle w:val="Boldtext"/>
          <w:rFonts w:cs="Arial"/>
        </w:rPr>
      </w:pPr>
      <w:r w:rsidRPr="00854D90">
        <w:rPr>
          <w:rStyle w:val="Boldtext"/>
          <w:rFonts w:cs="Arial"/>
        </w:rPr>
        <w:t xml:space="preserve">13. Recovery of Sums Due </w:t>
      </w:r>
    </w:p>
    <w:p w14:paraId="77D36450" w14:textId="77777777" w:rsidR="005336E3" w:rsidRPr="00854D90" w:rsidRDefault="005336E3" w:rsidP="005336E3">
      <w:pPr>
        <w:rPr>
          <w:rFonts w:cs="Arial"/>
        </w:rPr>
      </w:pPr>
      <w:r w:rsidRPr="00854D90">
        <w:rPr>
          <w:rFonts w:cs="Arial"/>
        </w:rPr>
        <w:t>(1)</w:t>
      </w:r>
      <w:r w:rsidRPr="00854D90">
        <w:rPr>
          <w:rFonts w:cs="Arial"/>
        </w:rPr>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14:paraId="03BC4C53" w14:textId="77777777" w:rsidR="005336E3" w:rsidRPr="00854D90" w:rsidRDefault="005336E3" w:rsidP="005336E3">
      <w:pPr>
        <w:rPr>
          <w:rFonts w:cs="Arial"/>
        </w:rPr>
      </w:pPr>
      <w:r w:rsidRPr="00854D90">
        <w:rPr>
          <w:rFonts w:cs="Arial"/>
        </w:rPr>
        <w:t>(2)</w:t>
      </w:r>
      <w:r w:rsidRPr="00854D90">
        <w:rPr>
          <w:rFonts w:cs="Arial"/>
        </w:rPr>
        <w:tab/>
        <w:t xml:space="preserve">Any over-payment by the Authority to the Contractor whether in respect of the Charges or Value Added Tax shall be a sum of money recoverable from the Contractor pursuant to Condition 13(1) above or otherwise. </w:t>
      </w:r>
    </w:p>
    <w:p w14:paraId="69C8B7FC" w14:textId="77777777" w:rsidR="005336E3" w:rsidRPr="00854D90" w:rsidRDefault="005336E3" w:rsidP="005336E3">
      <w:pPr>
        <w:rPr>
          <w:rStyle w:val="Boldtext"/>
          <w:rFonts w:cs="Arial"/>
        </w:rPr>
      </w:pPr>
      <w:r w:rsidRPr="00854D90">
        <w:rPr>
          <w:rStyle w:val="Boldtext"/>
          <w:rFonts w:cs="Arial"/>
        </w:rPr>
        <w:t xml:space="preserve">14. Value Added Tax </w:t>
      </w:r>
    </w:p>
    <w:p w14:paraId="5447225A" w14:textId="77777777" w:rsidR="005336E3" w:rsidRPr="00854D90" w:rsidRDefault="005336E3" w:rsidP="005336E3">
      <w:pPr>
        <w:rPr>
          <w:rFonts w:cs="Arial"/>
        </w:rPr>
      </w:pPr>
      <w:r w:rsidRPr="00854D90">
        <w:rPr>
          <w:rFonts w:cs="Arial"/>
        </w:rPr>
        <w:t>(1)</w:t>
      </w:r>
      <w:r w:rsidRPr="00854D90">
        <w:rPr>
          <w:rFonts w:cs="Arial"/>
        </w:rPr>
        <w:tab/>
        <w:t xml:space="preserve">The Authority shall pay to the Contractor, in addition to the Charges, a sum equal to the Value Added Tax chargeable on the value of the Services provided in accordance with the Contract. </w:t>
      </w:r>
    </w:p>
    <w:p w14:paraId="47FDAE70" w14:textId="77777777" w:rsidR="005336E3" w:rsidRPr="00854D90" w:rsidRDefault="005336E3" w:rsidP="005336E3">
      <w:pPr>
        <w:rPr>
          <w:rFonts w:cs="Arial"/>
        </w:rPr>
      </w:pPr>
      <w:r w:rsidRPr="00854D90">
        <w:rPr>
          <w:rFonts w:cs="Arial"/>
        </w:rPr>
        <w:t>(2)</w:t>
      </w:r>
      <w:r w:rsidRPr="00854D90">
        <w:rPr>
          <w:rFonts w:cs="Arial"/>
        </w:rPr>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6A19CD0F" w14:textId="77777777" w:rsidR="005336E3" w:rsidRPr="00854D90" w:rsidRDefault="005336E3" w:rsidP="005336E3">
      <w:pPr>
        <w:rPr>
          <w:rFonts w:cs="Arial"/>
        </w:rPr>
      </w:pPr>
      <w:r w:rsidRPr="00854D90">
        <w:rPr>
          <w:rFonts w:cs="Arial"/>
        </w:rPr>
        <w:t>(3)</w:t>
      </w:r>
      <w:r w:rsidRPr="00854D90">
        <w:rPr>
          <w:rFonts w:cs="Arial"/>
        </w:rPr>
        <w:tab/>
        <w:t xml:space="preserve">The Contractor shall, if so requested by the Authority, furnish such information as may reasonably be required by the Authority relating to the amount of Value Added Tax chargeable on the Services.  </w:t>
      </w:r>
    </w:p>
    <w:p w14:paraId="7ADCB880" w14:textId="77777777" w:rsidR="005336E3" w:rsidRPr="00854D90" w:rsidRDefault="005336E3" w:rsidP="005336E3">
      <w:pPr>
        <w:rPr>
          <w:rStyle w:val="Boldtext"/>
          <w:rFonts w:cs="Arial"/>
        </w:rPr>
      </w:pPr>
      <w:r w:rsidRPr="00854D90">
        <w:rPr>
          <w:rStyle w:val="Boldtext"/>
          <w:rFonts w:cs="Arial"/>
        </w:rPr>
        <w:t xml:space="preserve">15. Provision of Services </w:t>
      </w:r>
    </w:p>
    <w:p w14:paraId="009EF09A" w14:textId="77777777" w:rsidR="005336E3" w:rsidRPr="00854D90" w:rsidRDefault="005336E3" w:rsidP="005336E3">
      <w:pPr>
        <w:rPr>
          <w:rFonts w:cs="Arial"/>
        </w:rPr>
      </w:pPr>
      <w:r w:rsidRPr="00854D90">
        <w:rPr>
          <w:rFonts w:cs="Arial"/>
        </w:rPr>
        <w:lastRenderedPageBreak/>
        <w:t>(1)</w:t>
      </w:r>
      <w:r w:rsidRPr="00854D90">
        <w:rPr>
          <w:rFonts w:cs="Arial"/>
        </w:rPr>
        <w:tab/>
        <w:t xml:space="preserve">The Contractor shall provide the Services in accordance with and as specified in the Contract to the satisfaction of the Authority acting reasonably.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p>
    <w:p w14:paraId="6C80FF36" w14:textId="77777777" w:rsidR="005336E3" w:rsidRPr="00854D90" w:rsidRDefault="005336E3" w:rsidP="005336E3">
      <w:pPr>
        <w:rPr>
          <w:rFonts w:cs="Arial"/>
        </w:rPr>
      </w:pPr>
      <w:r w:rsidRPr="00854D90">
        <w:rPr>
          <w:rFonts w:cs="Arial"/>
        </w:rPr>
        <w:t>(2)</w:t>
      </w:r>
      <w:r w:rsidRPr="00854D90">
        <w:rPr>
          <w:rFonts w:cs="Arial"/>
        </w:rPr>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14:paraId="2BCBAE76" w14:textId="77777777" w:rsidR="005336E3" w:rsidRPr="00854D90" w:rsidRDefault="005336E3" w:rsidP="005336E3">
      <w:pPr>
        <w:rPr>
          <w:rFonts w:cs="Arial"/>
        </w:rPr>
      </w:pPr>
      <w:r w:rsidRPr="00854D90">
        <w:rPr>
          <w:rFonts w:cs="Arial"/>
        </w:rPr>
        <w:t>(3)</w:t>
      </w:r>
      <w:r w:rsidRPr="00854D90">
        <w:rPr>
          <w:rFonts w:cs="Arial"/>
        </w:rPr>
        <w:tab/>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14:paraId="3FF09CD7" w14:textId="77777777" w:rsidR="005336E3" w:rsidRPr="00854D90" w:rsidRDefault="005336E3" w:rsidP="005336E3">
      <w:pPr>
        <w:pStyle w:val="BEISbulletedlist"/>
        <w:rPr>
          <w:rFonts w:cs="Arial"/>
        </w:rPr>
      </w:pPr>
      <w:r w:rsidRPr="00854D90">
        <w:rPr>
          <w:rFonts w:cs="Arial"/>
        </w:rPr>
        <w:t xml:space="preserve">were reasonably foreseeable by the Authority as arising as a direct result of the suspension or delay; and </w:t>
      </w:r>
    </w:p>
    <w:p w14:paraId="0CBDB1E2" w14:textId="77777777" w:rsidR="005336E3" w:rsidRPr="00854D90" w:rsidRDefault="005336E3" w:rsidP="005336E3">
      <w:pPr>
        <w:pStyle w:val="BEISbulletedlist"/>
        <w:rPr>
          <w:rFonts w:cs="Arial"/>
        </w:rPr>
      </w:pPr>
      <w:r w:rsidRPr="00854D90">
        <w:rPr>
          <w:rFonts w:cs="Arial"/>
        </w:rPr>
        <w:t xml:space="preserve">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645DF368" w14:textId="77777777" w:rsidR="005336E3" w:rsidRPr="00854D90" w:rsidRDefault="005336E3" w:rsidP="005336E3">
      <w:pPr>
        <w:rPr>
          <w:rFonts w:cs="Arial"/>
        </w:rPr>
      </w:pPr>
      <w:r w:rsidRPr="00854D90">
        <w:rPr>
          <w:rFonts w:cs="Arial"/>
        </w:rPr>
        <w:t xml:space="preserve">The provisions of this Condition shall not apply where the reason for the suspension of the Services arises from circumstances beyond the control of the Authority. </w:t>
      </w:r>
    </w:p>
    <w:p w14:paraId="034FC17D" w14:textId="77777777" w:rsidR="005336E3" w:rsidRPr="00854D90" w:rsidRDefault="005336E3" w:rsidP="005336E3">
      <w:pPr>
        <w:rPr>
          <w:rFonts w:cs="Arial"/>
        </w:rPr>
      </w:pPr>
      <w:r w:rsidRPr="00854D90">
        <w:rPr>
          <w:rFonts w:cs="Arial"/>
        </w:rPr>
        <w:t>(4)</w:t>
      </w:r>
      <w:r w:rsidRPr="00854D90">
        <w:rPr>
          <w:rFonts w:cs="Arial"/>
        </w:rPr>
        <w:tab/>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25BE90AF" w14:textId="77777777" w:rsidR="005336E3" w:rsidRPr="00854D90" w:rsidRDefault="005336E3" w:rsidP="005336E3">
      <w:pPr>
        <w:rPr>
          <w:rFonts w:cs="Arial"/>
        </w:rPr>
      </w:pPr>
      <w:r w:rsidRPr="00854D90">
        <w:rPr>
          <w:rFonts w:cs="Arial"/>
        </w:rPr>
        <w:t>(5)</w:t>
      </w:r>
      <w:r w:rsidRPr="00854D90">
        <w:rPr>
          <w:rFonts w:cs="Arial"/>
        </w:rPr>
        <w:tab/>
        <w:t xml:space="preserve">The Contractor shall provide the Services, including in relation to commencing the provision of the Services, within the time agreed or on a specified date. </w:t>
      </w:r>
    </w:p>
    <w:p w14:paraId="1AC14CDD" w14:textId="77777777" w:rsidR="005336E3" w:rsidRPr="00854D90" w:rsidRDefault="005336E3" w:rsidP="005336E3">
      <w:pPr>
        <w:rPr>
          <w:rFonts w:cs="Arial"/>
        </w:rPr>
      </w:pPr>
      <w:r w:rsidRPr="00854D90">
        <w:rPr>
          <w:rFonts w:cs="Arial"/>
        </w:rPr>
        <w:lastRenderedPageBreak/>
        <w:t>(6)</w:t>
      </w:r>
      <w:r w:rsidRPr="00854D90">
        <w:rPr>
          <w:rFonts w:cs="Arial"/>
        </w:rPr>
        <w:tab/>
        <w:t xml:space="preserve">The Contractor warrants that it shall provide the Services with all due skill, care and diligence, and in accordance with good industry practice and legal requirements. </w:t>
      </w:r>
    </w:p>
    <w:p w14:paraId="04AE891D" w14:textId="77777777" w:rsidR="005336E3" w:rsidRPr="00854D90" w:rsidRDefault="005336E3" w:rsidP="005336E3">
      <w:pPr>
        <w:rPr>
          <w:rFonts w:cs="Arial"/>
        </w:rPr>
      </w:pPr>
      <w:r w:rsidRPr="00854D90">
        <w:rPr>
          <w:rFonts w:cs="Arial"/>
        </w:rPr>
        <w:t>(7)</w:t>
      </w:r>
      <w:r w:rsidRPr="00854D90">
        <w:rPr>
          <w:rFonts w:cs="Arial"/>
        </w:rPr>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14:paraId="36CED44F" w14:textId="77777777" w:rsidR="005336E3" w:rsidRPr="00854D90" w:rsidRDefault="005336E3" w:rsidP="005336E3">
      <w:pPr>
        <w:rPr>
          <w:rStyle w:val="Boldtext"/>
          <w:rFonts w:cs="Arial"/>
        </w:rPr>
      </w:pPr>
      <w:r w:rsidRPr="00854D90">
        <w:rPr>
          <w:rStyle w:val="Boldtext"/>
          <w:rFonts w:cs="Arial"/>
        </w:rPr>
        <w:t xml:space="preserve">16. Progress Report </w:t>
      </w:r>
    </w:p>
    <w:p w14:paraId="37B3AC12" w14:textId="77777777" w:rsidR="005336E3" w:rsidRPr="00854D90" w:rsidRDefault="005336E3" w:rsidP="005336E3">
      <w:pPr>
        <w:rPr>
          <w:rFonts w:cs="Arial"/>
        </w:rPr>
      </w:pPr>
      <w:r w:rsidRPr="00854D90">
        <w:rPr>
          <w:rFonts w:cs="Arial"/>
        </w:rPr>
        <w:t>(1)</w:t>
      </w:r>
      <w:r w:rsidRPr="00854D90">
        <w:rPr>
          <w:rFonts w:cs="Arial"/>
        </w:rPr>
        <w:tab/>
        <w:t xml:space="preserve">Where formal progress reports are required by the Contract, the Contractor shall render such reports at such time and in such form as may be specified by the Authority, or as otherwise agreed between the Contractor and the Authority. </w:t>
      </w:r>
    </w:p>
    <w:p w14:paraId="02DD126C" w14:textId="77777777" w:rsidR="005336E3" w:rsidRPr="00854D90" w:rsidRDefault="005336E3" w:rsidP="005336E3">
      <w:pPr>
        <w:rPr>
          <w:rFonts w:cs="Arial"/>
        </w:rPr>
      </w:pPr>
      <w:r w:rsidRPr="00854D90">
        <w:rPr>
          <w:rFonts w:cs="Arial"/>
        </w:rPr>
        <w:t>(2)</w:t>
      </w:r>
      <w:r w:rsidRPr="00854D90">
        <w:rPr>
          <w:rFonts w:cs="Arial"/>
        </w:rPr>
        <w:tab/>
        <w:t xml:space="preserve">The submission and acceptance of progress reports shall not prejudice any rights of the Authority under the Contract. </w:t>
      </w:r>
    </w:p>
    <w:p w14:paraId="76187194" w14:textId="77777777" w:rsidR="005336E3" w:rsidRPr="00854D90" w:rsidRDefault="005336E3" w:rsidP="005336E3">
      <w:pPr>
        <w:rPr>
          <w:rStyle w:val="Boldtext"/>
          <w:rFonts w:cs="Arial"/>
        </w:rPr>
      </w:pPr>
      <w:r w:rsidRPr="00854D90">
        <w:rPr>
          <w:rStyle w:val="Boldtext"/>
          <w:rFonts w:cs="Arial"/>
        </w:rPr>
        <w:t xml:space="preserve">17. Contractor's Personnel </w:t>
      </w:r>
    </w:p>
    <w:p w14:paraId="22CA2B63" w14:textId="77777777" w:rsidR="005336E3" w:rsidRPr="00854D90" w:rsidRDefault="005336E3" w:rsidP="005336E3">
      <w:pPr>
        <w:rPr>
          <w:rFonts w:cs="Arial"/>
        </w:rPr>
      </w:pPr>
      <w:r w:rsidRPr="00854D90">
        <w:rPr>
          <w:rFonts w:cs="Arial"/>
        </w:rPr>
        <w:t>(1)</w:t>
      </w:r>
      <w:r w:rsidRPr="00854D90">
        <w:rPr>
          <w:rFonts w:cs="Arial"/>
        </w:rPr>
        <w:tab/>
        <w:t xml:space="preserve">The Authority reserves the right to refuse to admit to the Authority’s Premises any person employed by the Contractor or its subcontractors, whose admission would be undesirable in the opinion of the Authority. </w:t>
      </w:r>
    </w:p>
    <w:p w14:paraId="40EF3FAB" w14:textId="77777777" w:rsidR="005336E3" w:rsidRPr="00854D90" w:rsidRDefault="005336E3" w:rsidP="005336E3">
      <w:pPr>
        <w:rPr>
          <w:rFonts w:cs="Arial"/>
        </w:rPr>
      </w:pPr>
      <w:r w:rsidRPr="00854D90">
        <w:rPr>
          <w:rFonts w:cs="Arial"/>
        </w:rPr>
        <w:t>(2)</w:t>
      </w:r>
      <w:r w:rsidRPr="00854D90">
        <w:rPr>
          <w:rFonts w:cs="Arial"/>
        </w:rPr>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 </w:t>
      </w:r>
    </w:p>
    <w:p w14:paraId="356A60A2" w14:textId="77777777" w:rsidR="005336E3" w:rsidRPr="00854D90" w:rsidRDefault="005336E3" w:rsidP="005336E3">
      <w:pPr>
        <w:rPr>
          <w:rFonts w:cs="Arial"/>
        </w:rPr>
      </w:pPr>
      <w:r w:rsidRPr="00854D90">
        <w:rPr>
          <w:rFonts w:cs="Arial"/>
        </w:rPr>
        <w:t>(3)</w:t>
      </w:r>
      <w:r w:rsidRPr="00854D90">
        <w:rPr>
          <w:rFonts w:cs="Arial"/>
        </w:rPr>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14:paraId="4D09F4B4" w14:textId="77777777" w:rsidR="005336E3" w:rsidRPr="00854D90" w:rsidRDefault="005336E3" w:rsidP="005336E3">
      <w:pPr>
        <w:rPr>
          <w:rFonts w:cs="Arial"/>
        </w:rPr>
      </w:pPr>
      <w:r w:rsidRPr="00854D90">
        <w:rPr>
          <w:rFonts w:cs="Arial"/>
        </w:rPr>
        <w:t>(4)</w:t>
      </w:r>
      <w:r w:rsidRPr="00854D90">
        <w:rPr>
          <w:rFonts w:cs="Arial"/>
        </w:rPr>
        <w:tab/>
        <w:t>If and when requested by the Authority the Contractor agrees that it will submit any person employed by the Contractor or its subcontractors to the Authority’s security vetting procedure. 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14:paraId="11FD6CAB" w14:textId="77777777" w:rsidR="005336E3" w:rsidRPr="00854D90" w:rsidRDefault="005336E3" w:rsidP="005336E3">
      <w:pPr>
        <w:rPr>
          <w:rFonts w:cs="Arial"/>
        </w:rPr>
      </w:pPr>
      <w:r w:rsidRPr="00854D90">
        <w:rPr>
          <w:rFonts w:cs="Arial"/>
        </w:rPr>
        <w:t>(5)</w:t>
      </w:r>
      <w:r w:rsidRPr="00854D90">
        <w:rPr>
          <w:rFonts w:cs="Arial"/>
        </w:rPr>
        <w:tab/>
        <w:t xml:space="preserve">If the Contractor fails to comply with paragraph (2) (3) or (4) of this Condition and the Authority decides that such failure is prejudicial to its interests, the Authority may </w:t>
      </w:r>
      <w:r w:rsidRPr="00854D90">
        <w:rPr>
          <w:rFonts w:cs="Arial"/>
        </w:rPr>
        <w:lastRenderedPageBreak/>
        <w:t xml:space="preserve">immediately terminate the Contract by notice in writing to the Contractor, provided that such termination shall be without prejudice to any accrued rights of, or to any rights that shall accrue thereafter to, the Authority. </w:t>
      </w:r>
    </w:p>
    <w:p w14:paraId="423E9657" w14:textId="77777777" w:rsidR="005336E3" w:rsidRPr="00854D90" w:rsidRDefault="005336E3" w:rsidP="005336E3">
      <w:pPr>
        <w:rPr>
          <w:rStyle w:val="Boldtext"/>
          <w:rFonts w:cs="Arial"/>
        </w:rPr>
      </w:pPr>
      <w:r w:rsidRPr="00854D90">
        <w:rPr>
          <w:rStyle w:val="Boldtext"/>
          <w:rFonts w:cs="Arial"/>
        </w:rPr>
        <w:t xml:space="preserve">18. Indemnities and Insurance </w:t>
      </w:r>
    </w:p>
    <w:p w14:paraId="761A669D" w14:textId="77777777" w:rsidR="005336E3" w:rsidRPr="00854D90" w:rsidRDefault="005336E3" w:rsidP="005336E3">
      <w:pPr>
        <w:rPr>
          <w:rFonts w:cs="Arial"/>
        </w:rPr>
      </w:pPr>
      <w:r w:rsidRPr="00854D90">
        <w:rPr>
          <w:rFonts w:cs="Arial"/>
        </w:rPr>
        <w:t>(1)</w:t>
      </w:r>
      <w:r w:rsidRPr="00854D90">
        <w:rPr>
          <w:rFonts w:cs="Arial"/>
        </w:rPr>
        <w:tab/>
        <w:t xml:space="preserve">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 by the breach of contract or breach of duty (whether in negligence, tort, statute or otherwise) of the Contractor, its employees, agents or subcontractors. </w:t>
      </w:r>
    </w:p>
    <w:p w14:paraId="6DDF7B29" w14:textId="77777777" w:rsidR="005336E3" w:rsidRPr="00854D90" w:rsidRDefault="005336E3" w:rsidP="005336E3">
      <w:pPr>
        <w:rPr>
          <w:rFonts w:cs="Arial"/>
        </w:rPr>
      </w:pPr>
      <w:r w:rsidRPr="00854D90">
        <w:rPr>
          <w:rFonts w:cs="Arial"/>
        </w:rPr>
        <w:t>(2)</w:t>
      </w:r>
      <w:r w:rsidRPr="00854D90">
        <w:rPr>
          <w:rFonts w:cs="Arial"/>
        </w:rPr>
        <w:tab/>
        <w:t xml:space="preserve">The Contractor shall be liable to the Authority for any loss, damage, destruction, injury or expense(and including but not limited to loss or destruction of or damage to the Authority’s property, which includes data) arising from the Contractor’s breach of contract or duty (whether arising in negligence, tort, statute or otherwise). </w:t>
      </w:r>
    </w:p>
    <w:p w14:paraId="3184C3EA" w14:textId="51033470" w:rsidR="005336E3" w:rsidRPr="00854D90" w:rsidRDefault="005336E3" w:rsidP="005336E3">
      <w:pPr>
        <w:rPr>
          <w:rFonts w:cs="Arial"/>
        </w:rPr>
      </w:pPr>
      <w:r w:rsidRPr="00854D90">
        <w:rPr>
          <w:rFonts w:cs="Arial"/>
        </w:rPr>
        <w:t>(3)</w:t>
      </w:r>
      <w:r w:rsidRPr="00854D90">
        <w:rPr>
          <w:rFonts w:cs="Arial"/>
        </w:rPr>
        <w:tab/>
        <w:t xml:space="preserve">The Contractor shall procure,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14:paraId="4D5CB0C3" w14:textId="77777777" w:rsidR="005336E3" w:rsidRPr="00854D90" w:rsidRDefault="005336E3" w:rsidP="005336E3">
      <w:pPr>
        <w:rPr>
          <w:rFonts w:cs="Arial"/>
        </w:rPr>
      </w:pPr>
      <w:r w:rsidRPr="00854D90">
        <w:rPr>
          <w:rFonts w:cs="Arial"/>
        </w:rPr>
        <w:t>(4)</w:t>
      </w:r>
      <w:r w:rsidRPr="00854D90">
        <w:rPr>
          <w:rFonts w:cs="Arial"/>
        </w:rPr>
        <w:tab/>
        <w:t xml:space="preserve">Nothing in these Conditions nor in any part of the Contract shall impose any liability on any member of the staff of the Authority or its representatives in their personal capacity. </w:t>
      </w:r>
    </w:p>
    <w:p w14:paraId="77F610FD" w14:textId="77777777" w:rsidR="005336E3" w:rsidRPr="00854D90" w:rsidRDefault="005336E3" w:rsidP="005336E3">
      <w:pPr>
        <w:rPr>
          <w:rFonts w:cs="Arial"/>
        </w:rPr>
      </w:pPr>
      <w:r w:rsidRPr="00854D90">
        <w:rPr>
          <w:rFonts w:cs="Arial"/>
        </w:rPr>
        <w:t>(5)</w:t>
      </w:r>
      <w:r w:rsidRPr="00854D90">
        <w:rPr>
          <w:rFonts w:cs="Arial"/>
        </w:rPr>
        <w:tab/>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14:paraId="35F6A62F" w14:textId="77777777" w:rsidR="005336E3" w:rsidRPr="00854D90" w:rsidRDefault="005336E3" w:rsidP="005336E3">
      <w:pPr>
        <w:rPr>
          <w:rFonts w:cs="Arial"/>
        </w:rPr>
      </w:pPr>
      <w:r w:rsidRPr="00854D90">
        <w:rPr>
          <w:rFonts w:cs="Arial"/>
        </w:rPr>
        <w:t>(6)</w:t>
      </w:r>
      <w:r w:rsidRPr="00854D90">
        <w:rPr>
          <w:rFonts w:cs="Arial"/>
        </w:rPr>
        <w:tab/>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14:paraId="3C08FB4D" w14:textId="5E8231F9" w:rsidR="00690C1B" w:rsidRDefault="005336E3" w:rsidP="005336E3">
      <w:pPr>
        <w:rPr>
          <w:rFonts w:cs="Arial"/>
        </w:rPr>
      </w:pPr>
      <w:r w:rsidRPr="00854D90">
        <w:rPr>
          <w:rFonts w:cs="Arial"/>
        </w:rPr>
        <w:lastRenderedPageBreak/>
        <w:t>(7)</w:t>
      </w:r>
      <w:r w:rsidRPr="00854D90">
        <w:rPr>
          <w:rFonts w:cs="Arial"/>
        </w:rPr>
        <w:tab/>
        <w:t xml:space="preserve"> Except in relation to death or personal injury as referred to in Condition 18(1), and subject to Conditions 18(5) and 31(1</w:t>
      </w:r>
      <w:r w:rsidR="00E350FF">
        <w:rPr>
          <w:rFonts w:cs="Arial"/>
        </w:rPr>
        <w:t>6</w:t>
      </w:r>
      <w:r w:rsidRPr="00854D90">
        <w:rPr>
          <w:rFonts w:cs="Arial"/>
        </w:rPr>
        <w:t>) the amount of liability under this clause shall be</w:t>
      </w:r>
      <w:r w:rsidR="00690C1B">
        <w:rPr>
          <w:rFonts w:cs="Arial"/>
        </w:rPr>
        <w:t xml:space="preserve"> </w:t>
      </w:r>
      <w:r w:rsidR="00690C1B" w:rsidRPr="00075621">
        <w:rPr>
          <w:rFonts w:cs="Arial"/>
          <w:color w:val="000000"/>
          <w:kern w:val="32"/>
        </w:rPr>
        <w:t>limited to twice the contract value</w:t>
      </w:r>
      <w:r w:rsidR="00690C1B">
        <w:rPr>
          <w:rFonts w:cs="Arial"/>
          <w:color w:val="000000"/>
          <w:kern w:val="32"/>
        </w:rPr>
        <w:t xml:space="preserve"> for Phase 1</w:t>
      </w:r>
      <w:r w:rsidR="00933400">
        <w:rPr>
          <w:rFonts w:cs="Arial"/>
          <w:color w:val="000000"/>
          <w:kern w:val="32"/>
        </w:rPr>
        <w:t xml:space="preserve"> and </w:t>
      </w:r>
      <w:r w:rsidR="00690C1B" w:rsidRPr="00075621">
        <w:rPr>
          <w:rFonts w:cs="Arial"/>
          <w:color w:val="000000"/>
          <w:kern w:val="32"/>
        </w:rPr>
        <w:t>for Phase 2 th</w:t>
      </w:r>
      <w:r w:rsidR="00F42299">
        <w:rPr>
          <w:rFonts w:cs="Arial"/>
          <w:color w:val="000000"/>
          <w:kern w:val="32"/>
        </w:rPr>
        <w:t xml:space="preserve">e </w:t>
      </w:r>
      <w:r w:rsidR="00350D80">
        <w:rPr>
          <w:rFonts w:cs="Arial"/>
          <w:color w:val="000000"/>
          <w:kern w:val="32"/>
        </w:rPr>
        <w:t xml:space="preserve">amount of </w:t>
      </w:r>
      <w:r w:rsidR="00F42299">
        <w:rPr>
          <w:rFonts w:cs="Arial"/>
          <w:color w:val="000000"/>
          <w:kern w:val="32"/>
        </w:rPr>
        <w:t>liability</w:t>
      </w:r>
      <w:r w:rsidR="00350D80">
        <w:rPr>
          <w:rFonts w:cs="Arial"/>
          <w:color w:val="000000"/>
          <w:kern w:val="32"/>
        </w:rPr>
        <w:t xml:space="preserve"> under this clause</w:t>
      </w:r>
      <w:r w:rsidR="00F42299">
        <w:rPr>
          <w:rFonts w:cs="Arial"/>
          <w:color w:val="000000"/>
          <w:kern w:val="32"/>
        </w:rPr>
        <w:t xml:space="preserve"> </w:t>
      </w:r>
      <w:r w:rsidR="00667FE9">
        <w:rPr>
          <w:rFonts w:cs="Arial"/>
          <w:color w:val="000000"/>
          <w:kern w:val="32"/>
        </w:rPr>
        <w:t>shall</w:t>
      </w:r>
      <w:r w:rsidR="00690C1B" w:rsidRPr="00075621">
        <w:rPr>
          <w:rFonts w:cs="Arial"/>
          <w:color w:val="000000"/>
          <w:kern w:val="32"/>
        </w:rPr>
        <w:t xml:space="preserve"> be increased to £4m or twice </w:t>
      </w:r>
      <w:r w:rsidR="009B40B6">
        <w:rPr>
          <w:rFonts w:cs="Arial"/>
          <w:color w:val="000000"/>
          <w:kern w:val="32"/>
        </w:rPr>
        <w:t xml:space="preserve">the </w:t>
      </w:r>
      <w:r w:rsidR="00690C1B" w:rsidRPr="00075621">
        <w:rPr>
          <w:rFonts w:cs="Arial"/>
          <w:color w:val="000000"/>
          <w:kern w:val="32"/>
        </w:rPr>
        <w:t>contract value whichever is greater.</w:t>
      </w:r>
      <w:r w:rsidRPr="00854D90">
        <w:rPr>
          <w:rFonts w:cs="Arial"/>
        </w:rPr>
        <w:t xml:space="preserve"> </w:t>
      </w:r>
    </w:p>
    <w:p w14:paraId="336FEF99" w14:textId="77777777" w:rsidR="005336E3" w:rsidRPr="00854D90" w:rsidRDefault="005336E3" w:rsidP="005336E3">
      <w:pPr>
        <w:rPr>
          <w:rStyle w:val="Boldtext"/>
          <w:rFonts w:cs="Arial"/>
        </w:rPr>
      </w:pPr>
      <w:r w:rsidRPr="00854D90">
        <w:rPr>
          <w:rStyle w:val="Boldtext"/>
          <w:rFonts w:cs="Arial"/>
        </w:rPr>
        <w:t xml:space="preserve">19 Termination for Insolvency or Change of Control </w:t>
      </w:r>
    </w:p>
    <w:p w14:paraId="68479A1F" w14:textId="77777777" w:rsidR="005336E3" w:rsidRPr="00854D90" w:rsidRDefault="005336E3" w:rsidP="005336E3">
      <w:pPr>
        <w:rPr>
          <w:rFonts w:cs="Arial"/>
        </w:rPr>
      </w:pPr>
      <w:r w:rsidRPr="00854D90">
        <w:rPr>
          <w:rFonts w:cs="Arial"/>
        </w:rPr>
        <w:t>(1)</w:t>
      </w:r>
      <w:r w:rsidRPr="00854D90">
        <w:rPr>
          <w:rFonts w:cs="Arial"/>
        </w:rPr>
        <w:tab/>
        <w:t xml:space="preserve">The Contractor shall notify the Authority in writing immediately upon the </w:t>
      </w:r>
      <w:r w:rsidRPr="00854D90">
        <w:rPr>
          <w:rFonts w:cs="Arial"/>
        </w:rPr>
        <w:tab/>
        <w:t xml:space="preserve">occurrence of any of the following events: </w:t>
      </w:r>
    </w:p>
    <w:p w14:paraId="1DF0736D" w14:textId="77777777" w:rsidR="005336E3" w:rsidRPr="00854D90" w:rsidRDefault="005336E3" w:rsidP="005336E3">
      <w:pPr>
        <w:pStyle w:val="BEISbulletedlist"/>
        <w:rPr>
          <w:rFonts w:cs="Arial"/>
        </w:rPr>
      </w:pPr>
      <w:r w:rsidRPr="00854D90">
        <w:rPr>
          <w:rFonts w:cs="Arial"/>
        </w:rPr>
        <w:t xml:space="preserve">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2C88E01C" w14:textId="77777777" w:rsidR="005336E3" w:rsidRPr="00854D90" w:rsidRDefault="005336E3" w:rsidP="005336E3">
      <w:pPr>
        <w:pStyle w:val="BEISbulletedlist"/>
        <w:rPr>
          <w:rFonts w:cs="Arial"/>
        </w:rPr>
      </w:pPr>
      <w:r w:rsidRPr="00854D90">
        <w:rPr>
          <w:rFonts w:cs="Arial"/>
        </w:rPr>
        <w:t xml:space="preserve">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1A0A5EE7" w14:textId="77777777" w:rsidR="005336E3" w:rsidRPr="00854D90" w:rsidRDefault="005336E3" w:rsidP="005336E3">
      <w:pPr>
        <w:pStyle w:val="BEISbulletedlist"/>
        <w:rPr>
          <w:rFonts w:cs="Arial"/>
        </w:rPr>
      </w:pPr>
      <w:r w:rsidRPr="00854D90">
        <w:rPr>
          <w:rFonts w:cs="Arial"/>
        </w:rPr>
        <w:t xml:space="preserve">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1AE77765" w14:textId="77777777" w:rsidR="005336E3" w:rsidRPr="00854D90" w:rsidRDefault="005336E3" w:rsidP="005336E3">
      <w:pPr>
        <w:pStyle w:val="BEISbulletedlist"/>
        <w:rPr>
          <w:rFonts w:cs="Arial"/>
        </w:rPr>
      </w:pPr>
      <w:r w:rsidRPr="00854D90">
        <w:rPr>
          <w:rFonts w:cs="Arial"/>
        </w:rPr>
        <w:t xml:space="preserve">the Contractor undergoes a change of control, where “control” is interpreted in accordance with Section 1124 of the Corporation Tax Act 2010. </w:t>
      </w:r>
    </w:p>
    <w:p w14:paraId="3CDC2F5D" w14:textId="77777777" w:rsidR="005336E3" w:rsidRPr="00854D90" w:rsidRDefault="005336E3" w:rsidP="005336E3">
      <w:pPr>
        <w:rPr>
          <w:rFonts w:cs="Arial"/>
        </w:rPr>
      </w:pPr>
      <w:r w:rsidRPr="00854D90">
        <w:rPr>
          <w:rFonts w:cs="Arial"/>
        </w:rPr>
        <w:t>(2)</w:t>
      </w:r>
      <w:r w:rsidRPr="00854D90">
        <w:rPr>
          <w:rFonts w:cs="Arial"/>
        </w:rPr>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14:paraId="6611DC2C" w14:textId="77777777" w:rsidR="005336E3" w:rsidRPr="00854D90" w:rsidRDefault="005336E3" w:rsidP="005336E3">
      <w:pPr>
        <w:rPr>
          <w:rStyle w:val="Boldtext"/>
          <w:rFonts w:cs="Arial"/>
        </w:rPr>
      </w:pPr>
      <w:r w:rsidRPr="00854D90">
        <w:rPr>
          <w:rStyle w:val="Boldtext"/>
          <w:rFonts w:cs="Arial"/>
        </w:rPr>
        <w:t xml:space="preserve">20. Termination for Breach of Contract </w:t>
      </w:r>
    </w:p>
    <w:p w14:paraId="56387892" w14:textId="77777777" w:rsidR="005336E3" w:rsidRPr="00854D90" w:rsidRDefault="005336E3" w:rsidP="005336E3">
      <w:pPr>
        <w:rPr>
          <w:rFonts w:cs="Arial"/>
        </w:rPr>
      </w:pPr>
      <w:r w:rsidRPr="00854D90">
        <w:rPr>
          <w:rFonts w:cs="Arial"/>
        </w:rPr>
        <w:t xml:space="preserve">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w:t>
      </w:r>
      <w:r w:rsidRPr="00854D90">
        <w:rPr>
          <w:rFonts w:cs="Arial"/>
        </w:rPr>
        <w:lastRenderedPageBreak/>
        <w:t xml:space="preserve">committed the material breach and without prejudice to any other rights or remedies of either party in respect of the breach concerned or any other breach of the Contract. </w:t>
      </w:r>
    </w:p>
    <w:p w14:paraId="4F766B27" w14:textId="77777777" w:rsidR="005336E3" w:rsidRPr="00854D90" w:rsidRDefault="005336E3" w:rsidP="005336E3">
      <w:pPr>
        <w:rPr>
          <w:rStyle w:val="Boldtext"/>
          <w:rFonts w:cs="Arial"/>
        </w:rPr>
      </w:pPr>
      <w:r w:rsidRPr="00854D90">
        <w:rPr>
          <w:rStyle w:val="Boldtext"/>
          <w:rFonts w:cs="Arial"/>
        </w:rPr>
        <w:t>21. Cancellation</w:t>
      </w:r>
    </w:p>
    <w:p w14:paraId="0CF9A983" w14:textId="77777777" w:rsidR="005336E3" w:rsidRPr="00854D90" w:rsidRDefault="005336E3" w:rsidP="005336E3">
      <w:pPr>
        <w:rPr>
          <w:rFonts w:cs="Arial"/>
        </w:rPr>
      </w:pPr>
      <w:r w:rsidRPr="00854D90">
        <w:rPr>
          <w:rFonts w:cs="Arial"/>
        </w:rPr>
        <w:t>(1)</w:t>
      </w:r>
      <w:r w:rsidRPr="00854D90">
        <w:rPr>
          <w:rFonts w:cs="Arial"/>
        </w:rPr>
        <w:tab/>
        <w:t>The Authority shall be entitled to terminate the Contract, or to terminate the provision of any part of the Services, by giving to the Contractor not less than 28 Working Days' notice in writing to that effect. Once it has given such notice, the Authority may extend the period of notice at any time before it expires, subject to agreement on the level of Services to be provided by the Contractor during the period of extension.</w:t>
      </w:r>
    </w:p>
    <w:p w14:paraId="60E8C11B" w14:textId="6C6597D1" w:rsidR="005336E3" w:rsidRPr="00854D90" w:rsidRDefault="005336E3" w:rsidP="005336E3">
      <w:pPr>
        <w:rPr>
          <w:rFonts w:cs="Arial"/>
        </w:rPr>
      </w:pPr>
      <w:r w:rsidRPr="00854D90">
        <w:rPr>
          <w:rFonts w:cs="Arial"/>
        </w:rPr>
        <w:t>(2)</w:t>
      </w:r>
      <w:r w:rsidRPr="00854D90">
        <w:rPr>
          <w:rFonts w:cs="Arial"/>
        </w:rPr>
        <w:tab/>
        <w:t>On termination of the Contract in accordance with Conditions 19, 20 or 21, the Contractor may submit an invoice, in accordance with Condition 11(1), for Services properly carried out by the Contractor prior to the date of termination, where payment has not already been made by the Authority. On receipt of a correctly submitted invoice, the Authority shall make payment in accordance with Condition 11.</w:t>
      </w:r>
    </w:p>
    <w:p w14:paraId="5C4523B1" w14:textId="77777777" w:rsidR="005336E3" w:rsidRPr="00854D90" w:rsidRDefault="005336E3" w:rsidP="005336E3">
      <w:pPr>
        <w:rPr>
          <w:rFonts w:cs="Arial"/>
        </w:rPr>
      </w:pPr>
      <w:r w:rsidRPr="00854D90">
        <w:rPr>
          <w:rFonts w:cs="Arial"/>
        </w:rPr>
        <w:t>(3)</w:t>
      </w:r>
      <w:r w:rsidRPr="00854D90">
        <w:rPr>
          <w:rFonts w:cs="Arial"/>
        </w:rPr>
        <w:tab/>
        <w:t>On termination of the Contract in accordance with Conditions 19, 20 or 21, the Contractor may submit an invoice submitted by any subcontractor, in accordance with  Condition 11(1), for Services properly carried out by the subcontractor prior to the date of termination, where payment has not already been made by the Authority. On receipt of a correctly received invoice, the Authority shall make payment of the Charges in accordance with Condition 11.</w:t>
      </w:r>
    </w:p>
    <w:p w14:paraId="637712F1" w14:textId="77777777" w:rsidR="005336E3" w:rsidRPr="00854D90" w:rsidRDefault="005336E3" w:rsidP="005336E3">
      <w:pPr>
        <w:rPr>
          <w:rStyle w:val="Boldtext"/>
          <w:rFonts w:cs="Arial"/>
        </w:rPr>
      </w:pPr>
      <w:r w:rsidRPr="00854D90">
        <w:rPr>
          <w:rStyle w:val="Boldtext"/>
          <w:rFonts w:cs="Arial"/>
        </w:rPr>
        <w:t xml:space="preserve">22. Dispute Resolution </w:t>
      </w:r>
    </w:p>
    <w:p w14:paraId="6A1E98FD" w14:textId="77777777" w:rsidR="005336E3" w:rsidRPr="00854D90" w:rsidRDefault="005336E3" w:rsidP="005336E3">
      <w:pPr>
        <w:rPr>
          <w:rFonts w:cs="Arial"/>
        </w:rPr>
      </w:pPr>
      <w:r w:rsidRPr="00854D90">
        <w:rPr>
          <w:rFonts w:cs="Arial"/>
        </w:rPr>
        <w:t>(1)</w:t>
      </w:r>
      <w:r w:rsidRPr="00854D90">
        <w:rPr>
          <w:rFonts w:cs="Arial"/>
        </w:rPr>
        <w:tab/>
        <w:t xml:space="preserve">The parties shall attempt in good faith to negotiate a settlement to any dispute between them arising out of or in connection with the Contract. </w:t>
      </w:r>
    </w:p>
    <w:p w14:paraId="32E02243" w14:textId="77777777" w:rsidR="005336E3" w:rsidRPr="00854D90" w:rsidRDefault="005336E3" w:rsidP="005336E3">
      <w:pPr>
        <w:rPr>
          <w:rFonts w:cs="Arial"/>
        </w:rPr>
      </w:pPr>
      <w:r w:rsidRPr="00854D90">
        <w:rPr>
          <w:rFonts w:cs="Arial"/>
        </w:rPr>
        <w:t>(2)</w:t>
      </w:r>
      <w:r w:rsidRPr="00854D90">
        <w:rPr>
          <w:rFonts w:cs="Arial"/>
        </w:rPr>
        <w:tab/>
        <w:t xml:space="preserve">If the parties cannot resolve the dispute pursuant to paragraph (1) of this Condition, the dispute may, by agreement between the parties, be referred to mediation pursuant to paragraph (4) of this Condition. </w:t>
      </w:r>
    </w:p>
    <w:p w14:paraId="5B8F43F2" w14:textId="77777777" w:rsidR="005336E3" w:rsidRPr="00854D90" w:rsidRDefault="005336E3" w:rsidP="005336E3">
      <w:pPr>
        <w:rPr>
          <w:rFonts w:cs="Arial"/>
        </w:rPr>
      </w:pPr>
      <w:r w:rsidRPr="00854D90">
        <w:rPr>
          <w:rFonts w:cs="Arial"/>
        </w:rPr>
        <w:t>(3)</w:t>
      </w:r>
      <w:r w:rsidRPr="00854D90">
        <w:rPr>
          <w:rFonts w:cs="Arial"/>
        </w:rPr>
        <w:tab/>
        <w:t xml:space="preserve">The performance of the Services shall not cease or be delayed by the reference of a dispute to mediation pursuant to paragraph (2) of this Condition. </w:t>
      </w:r>
    </w:p>
    <w:p w14:paraId="222E926D" w14:textId="77777777" w:rsidR="005336E3" w:rsidRPr="00854D90" w:rsidRDefault="005336E3" w:rsidP="005336E3">
      <w:pPr>
        <w:rPr>
          <w:rFonts w:cs="Arial"/>
        </w:rPr>
      </w:pPr>
      <w:r w:rsidRPr="00854D90">
        <w:rPr>
          <w:rFonts w:cs="Arial"/>
        </w:rPr>
        <w:t>(4)</w:t>
      </w:r>
      <w:r w:rsidRPr="00854D90">
        <w:rPr>
          <w:rFonts w:cs="Arial"/>
        </w:rPr>
        <w:tab/>
        <w:t xml:space="preserve">If the parties agree to refer the dispute to mediation: </w:t>
      </w:r>
    </w:p>
    <w:p w14:paraId="6FB42E92" w14:textId="77777777" w:rsidR="005336E3" w:rsidRPr="00854D90" w:rsidRDefault="005336E3" w:rsidP="005336E3">
      <w:pPr>
        <w:pStyle w:val="BEISbulletedlist"/>
        <w:rPr>
          <w:rFonts w:cs="Arial"/>
        </w:rPr>
      </w:pPr>
      <w:r w:rsidRPr="00854D90">
        <w:rPr>
          <w:rFonts w:cs="Arial"/>
        </w:rPr>
        <w:t xml:space="preserve">in order to determine the person who shall mediate the dispute (the “Mediator”) the parties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 </w:t>
      </w:r>
    </w:p>
    <w:p w14:paraId="6E6B821C" w14:textId="77777777" w:rsidR="005336E3" w:rsidRPr="00854D90" w:rsidRDefault="005336E3" w:rsidP="005336E3">
      <w:pPr>
        <w:pStyle w:val="BEISbulletedlist"/>
        <w:rPr>
          <w:rFonts w:cs="Arial"/>
        </w:rPr>
      </w:pPr>
      <w:r w:rsidRPr="00854D90">
        <w:rPr>
          <w:rFonts w:cs="Arial"/>
        </w:rPr>
        <w:lastRenderedPageBreak/>
        <w:t xml:space="preserve">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Government Procurement Service to provide guidance on a suitable procedure; </w:t>
      </w:r>
    </w:p>
    <w:p w14:paraId="2D6B5BBE" w14:textId="77777777" w:rsidR="005336E3" w:rsidRPr="00854D90" w:rsidRDefault="005336E3" w:rsidP="005336E3">
      <w:pPr>
        <w:pStyle w:val="BEISbulletedlist"/>
        <w:rPr>
          <w:rFonts w:cs="Arial"/>
        </w:rPr>
      </w:pPr>
      <w:r w:rsidRPr="00854D90">
        <w:rPr>
          <w:rFonts w:cs="Arial"/>
        </w:rPr>
        <w:t xml:space="preserve">unless otherwise agreed, all negotiations connected with the dispute and any settlement agreement relating to it shall be conducted in confidence and without prejudice to the rights of the parties in any future proceedings; </w:t>
      </w:r>
    </w:p>
    <w:p w14:paraId="0AAB4D56" w14:textId="77777777" w:rsidR="005336E3" w:rsidRPr="00854D90" w:rsidRDefault="005336E3" w:rsidP="005336E3">
      <w:pPr>
        <w:pStyle w:val="BEISbulletedlist"/>
        <w:rPr>
          <w:rFonts w:cs="Arial"/>
        </w:rPr>
      </w:pPr>
      <w:r w:rsidRPr="00854D90">
        <w:rPr>
          <w:rFonts w:cs="Arial"/>
        </w:rPr>
        <w:t xml:space="preserve">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14:paraId="68C29064" w14:textId="77777777" w:rsidR="005336E3" w:rsidRPr="00854D90" w:rsidRDefault="005336E3" w:rsidP="005336E3">
      <w:pPr>
        <w:pStyle w:val="BEISbulletedlist"/>
        <w:rPr>
          <w:rFonts w:cs="Arial"/>
        </w:rPr>
      </w:pPr>
      <w:r w:rsidRPr="00854D90">
        <w:rPr>
          <w:rFonts w:cs="Arial"/>
        </w:rPr>
        <w:t xml:space="preserve">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0B2A365B" w14:textId="77777777" w:rsidR="005336E3" w:rsidRPr="00854D90" w:rsidRDefault="005336E3" w:rsidP="005336E3">
      <w:pPr>
        <w:rPr>
          <w:rFonts w:cs="Arial"/>
        </w:rPr>
      </w:pPr>
      <w:r w:rsidRPr="00854D90">
        <w:rPr>
          <w:rFonts w:cs="Arial"/>
        </w:rPr>
        <w:t>(5)</w:t>
      </w:r>
      <w:r w:rsidRPr="00854D90">
        <w:rPr>
          <w:rFonts w:cs="Arial"/>
        </w:rPr>
        <w:tab/>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6D73F55B" w14:textId="77777777" w:rsidR="005336E3" w:rsidRPr="00854D90" w:rsidRDefault="005336E3" w:rsidP="005336E3">
      <w:pPr>
        <w:rPr>
          <w:rStyle w:val="Boldtext"/>
          <w:rFonts w:cs="Arial"/>
        </w:rPr>
      </w:pPr>
      <w:r w:rsidRPr="00854D90">
        <w:rPr>
          <w:rStyle w:val="Boldtext"/>
          <w:rFonts w:cs="Arial"/>
        </w:rPr>
        <w:t xml:space="preserve">23. Bribery and corruption </w:t>
      </w:r>
    </w:p>
    <w:p w14:paraId="14989C06" w14:textId="77777777" w:rsidR="005336E3" w:rsidRPr="00854D90" w:rsidRDefault="005336E3" w:rsidP="005336E3">
      <w:pPr>
        <w:rPr>
          <w:rFonts w:cs="Arial"/>
        </w:rPr>
      </w:pPr>
      <w:r w:rsidRPr="00854D90">
        <w:rPr>
          <w:rFonts w:cs="Arial"/>
        </w:rPr>
        <w:t>(1)</w:t>
      </w:r>
      <w:r w:rsidRPr="00854D90">
        <w:rPr>
          <w:rFonts w:cs="Arial"/>
        </w:rPr>
        <w:tab/>
        <w:t xml:space="preserve">The Contractor shall not, and shall ensure that its staff, subcontractors and agents do not: </w:t>
      </w:r>
    </w:p>
    <w:p w14:paraId="3DA63E50" w14:textId="77777777" w:rsidR="005336E3" w:rsidRPr="00854D90" w:rsidRDefault="005336E3" w:rsidP="005336E3">
      <w:pPr>
        <w:pStyle w:val="BEISbulletedlist"/>
        <w:rPr>
          <w:rFonts w:cs="Arial"/>
        </w:rPr>
      </w:pPr>
      <w:r w:rsidRPr="00854D90">
        <w:rPr>
          <w:rFonts w:cs="Arial"/>
        </w:rPr>
        <w:t>offer or promise, to any person employed by or on behalf of the Authority any financial or other advantage as an inducement or reward for the improper performance of a function or activity, or for showing or not showing favour or disfavour to any person in relation to this Contract or any other contract with the Authority;</w:t>
      </w:r>
      <w:r w:rsidRPr="00854D90">
        <w:rPr>
          <w:rFonts w:cs="Arial"/>
        </w:rPr>
        <w:br/>
      </w:r>
    </w:p>
    <w:p w14:paraId="2DB15C61" w14:textId="77777777" w:rsidR="005336E3" w:rsidRPr="00854D90" w:rsidRDefault="005336E3" w:rsidP="005336E3">
      <w:pPr>
        <w:pStyle w:val="BEISbulletedlist"/>
        <w:rPr>
          <w:rFonts w:cs="Arial"/>
        </w:rPr>
      </w:pPr>
      <w:r w:rsidRPr="00854D90">
        <w:rPr>
          <w:rFonts w:cs="Arial"/>
        </w:rPr>
        <w:t>agree to receive or accept any financial or other advantage as an inducement or reward for any improper performance of a function or activity in relation to this Contract or any other contract with the Authority; or</w:t>
      </w:r>
      <w:r w:rsidRPr="00854D90">
        <w:rPr>
          <w:rFonts w:cs="Arial"/>
        </w:rPr>
        <w:br/>
      </w:r>
    </w:p>
    <w:p w14:paraId="0831BC80" w14:textId="77777777" w:rsidR="005336E3" w:rsidRPr="00854D90" w:rsidRDefault="005336E3" w:rsidP="005336E3">
      <w:pPr>
        <w:pStyle w:val="BEISbulletedlist"/>
        <w:rPr>
          <w:rFonts w:cs="Arial"/>
        </w:rPr>
      </w:pPr>
      <w:r w:rsidRPr="00854D90">
        <w:rPr>
          <w:rFonts w:cs="Arial"/>
        </w:rPr>
        <w:t xml:space="preserve">enter into the Contract or any other contract with the Authority or any other department or office of Her Majesty's Government in connection with which commission has been paid, or agreed to be paid by him or on his behalf, or to his knowledge, unless, before the </w:t>
      </w:r>
      <w:r w:rsidRPr="00854D90">
        <w:rPr>
          <w:rFonts w:cs="Arial"/>
        </w:rPr>
        <w:lastRenderedPageBreak/>
        <w:t xml:space="preserve">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77192402" w14:textId="77777777" w:rsidR="005336E3" w:rsidRPr="00854D90" w:rsidRDefault="005336E3" w:rsidP="005336E3">
      <w:pPr>
        <w:rPr>
          <w:rFonts w:cs="Arial"/>
        </w:rPr>
      </w:pPr>
      <w:r w:rsidRPr="00854D90">
        <w:rPr>
          <w:rFonts w:cs="Arial"/>
        </w:rPr>
        <w:br/>
        <w:t xml:space="preserve">Nothing contained in this Condition shall prevent the Contractor paying such commission or bonuses to his own staff in accordance with their agreed contracts of employment. </w:t>
      </w:r>
    </w:p>
    <w:p w14:paraId="1A8752B2" w14:textId="77777777" w:rsidR="005336E3" w:rsidRPr="00854D90" w:rsidRDefault="005336E3" w:rsidP="005336E3">
      <w:pPr>
        <w:rPr>
          <w:rFonts w:cs="Arial"/>
        </w:rPr>
      </w:pPr>
      <w:r w:rsidRPr="00854D90">
        <w:rPr>
          <w:rFonts w:cs="Arial"/>
        </w:rPr>
        <w:t>(2)</w:t>
      </w:r>
      <w:r w:rsidRPr="00854D90">
        <w:rPr>
          <w:rFonts w:cs="Arial"/>
        </w:rPr>
        <w:tab/>
        <w:t xml:space="preserve">Any breach of this Condition by the Contractor, or by any person employed or engaged by him or acting on his behalf (whether with or without his knowledge), or any act or omission by the Contractor, or by such other person, 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 and the amount of the value of any such gift, consideration or commission as the Authority shall think fit. </w:t>
      </w:r>
    </w:p>
    <w:p w14:paraId="547C34C7" w14:textId="77777777" w:rsidR="005336E3" w:rsidRPr="00854D90" w:rsidRDefault="005336E3" w:rsidP="005336E3">
      <w:pPr>
        <w:rPr>
          <w:rFonts w:cs="Arial"/>
        </w:rPr>
      </w:pPr>
      <w:r w:rsidRPr="00854D90">
        <w:rPr>
          <w:rFonts w:cs="Arial"/>
        </w:rPr>
        <w:t>(3)</w:t>
      </w:r>
      <w:r w:rsidRPr="00854D90">
        <w:rPr>
          <w:rFonts w:cs="Arial"/>
        </w:rPr>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14:paraId="3C01A663" w14:textId="77777777" w:rsidR="005336E3" w:rsidRPr="00854D90" w:rsidRDefault="005336E3" w:rsidP="005336E3">
      <w:pPr>
        <w:rPr>
          <w:rFonts w:cs="Arial"/>
        </w:rPr>
      </w:pPr>
      <w:r w:rsidRPr="00854D90">
        <w:rPr>
          <w:rFonts w:cs="Arial"/>
        </w:rPr>
        <w:t>(4)</w:t>
      </w:r>
      <w:r w:rsidRPr="00854D90">
        <w:rPr>
          <w:rFonts w:cs="Arial"/>
        </w:rPr>
        <w:tab/>
        <w:t xml:space="preserve">In any dispute, difference or question arising in respect of: </w:t>
      </w:r>
    </w:p>
    <w:p w14:paraId="2658F39E" w14:textId="77777777" w:rsidR="005336E3" w:rsidRPr="00854D90" w:rsidRDefault="005336E3" w:rsidP="005336E3">
      <w:pPr>
        <w:pStyle w:val="BEISbulletedlist"/>
        <w:rPr>
          <w:rFonts w:cs="Arial"/>
        </w:rPr>
      </w:pPr>
      <w:r w:rsidRPr="00854D90">
        <w:rPr>
          <w:rFonts w:cs="Arial"/>
        </w:rPr>
        <w:t xml:space="preserve">the interpretation of this Condition (except so far as the same may relate to the amount recoverable from the Contractor under paragraph (2) of this Condition in respect of any loss resulting from such determination of the Contract); or </w:t>
      </w:r>
    </w:p>
    <w:p w14:paraId="3D86AB19" w14:textId="77777777" w:rsidR="005336E3" w:rsidRPr="00854D90" w:rsidRDefault="005336E3" w:rsidP="005336E3">
      <w:pPr>
        <w:pStyle w:val="BEISbulletedlist"/>
        <w:rPr>
          <w:rFonts w:cs="Arial"/>
        </w:rPr>
      </w:pPr>
      <w:r w:rsidRPr="00854D90">
        <w:rPr>
          <w:rFonts w:cs="Arial"/>
        </w:rPr>
        <w:t xml:space="preserve">the right of the Authority to determine the Contract; or </w:t>
      </w:r>
    </w:p>
    <w:p w14:paraId="725EA87C" w14:textId="77777777" w:rsidR="005336E3" w:rsidRPr="00854D90" w:rsidRDefault="005336E3" w:rsidP="005336E3">
      <w:pPr>
        <w:pStyle w:val="BEISbulletedlist"/>
        <w:rPr>
          <w:rFonts w:cs="Arial"/>
        </w:rPr>
      </w:pPr>
      <w:r w:rsidRPr="00854D90">
        <w:rPr>
          <w:rFonts w:cs="Arial"/>
        </w:rPr>
        <w:t xml:space="preserve">the amount or value of any gift, consideration or commission, </w:t>
      </w:r>
    </w:p>
    <w:p w14:paraId="3472850C" w14:textId="77777777" w:rsidR="005336E3" w:rsidRPr="00854D90" w:rsidRDefault="005336E3" w:rsidP="005336E3">
      <w:pPr>
        <w:rPr>
          <w:rFonts w:cs="Arial"/>
        </w:rPr>
      </w:pPr>
      <w:r w:rsidRPr="00854D90">
        <w:rPr>
          <w:rFonts w:cs="Arial"/>
        </w:rPr>
        <w:t xml:space="preserve"> the decision of the Authority shall be final and conclusive. </w:t>
      </w:r>
    </w:p>
    <w:p w14:paraId="2866FBB2" w14:textId="77777777" w:rsidR="005336E3" w:rsidRPr="00854D90" w:rsidRDefault="005336E3" w:rsidP="005336E3">
      <w:pPr>
        <w:rPr>
          <w:rStyle w:val="Boldtext"/>
          <w:rFonts w:cs="Arial"/>
        </w:rPr>
      </w:pPr>
      <w:r w:rsidRPr="00854D90">
        <w:rPr>
          <w:rStyle w:val="Boldtext"/>
          <w:rFonts w:cs="Arial"/>
        </w:rPr>
        <w:t xml:space="preserve">24. Official Secrets </w:t>
      </w:r>
    </w:p>
    <w:p w14:paraId="11D2A971" w14:textId="77777777" w:rsidR="005336E3" w:rsidRPr="00854D90" w:rsidRDefault="005336E3" w:rsidP="005336E3">
      <w:pPr>
        <w:rPr>
          <w:rFonts w:cs="Arial"/>
        </w:rPr>
      </w:pPr>
      <w:r w:rsidRPr="00854D90">
        <w:rPr>
          <w:rFonts w:cs="Arial"/>
        </w:rPr>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14:paraId="59BB1C5B" w14:textId="77777777" w:rsidR="005336E3" w:rsidRPr="00854D90" w:rsidRDefault="005336E3" w:rsidP="005336E3">
      <w:pPr>
        <w:rPr>
          <w:rStyle w:val="Boldtext"/>
          <w:rFonts w:cs="Arial"/>
        </w:rPr>
      </w:pPr>
      <w:r w:rsidRPr="00854D90">
        <w:rPr>
          <w:rStyle w:val="Boldtext"/>
          <w:rFonts w:cs="Arial"/>
        </w:rPr>
        <w:t xml:space="preserve">25. Special Provisions </w:t>
      </w:r>
    </w:p>
    <w:p w14:paraId="7A3BB3C2" w14:textId="77777777" w:rsidR="005336E3" w:rsidRPr="00854D90" w:rsidRDefault="005336E3" w:rsidP="005336E3">
      <w:pPr>
        <w:rPr>
          <w:rFonts w:cs="Arial"/>
        </w:rPr>
      </w:pPr>
      <w:r w:rsidRPr="00854D90">
        <w:rPr>
          <w:rFonts w:cs="Arial"/>
        </w:rPr>
        <w:t xml:space="preserve">In the case of any conflict or inconsistency between these general Conditions and any specific terms of the Contract, the latter shall prevail. </w:t>
      </w:r>
    </w:p>
    <w:p w14:paraId="5F6C1E79" w14:textId="77777777" w:rsidR="005336E3" w:rsidRPr="00854D90" w:rsidRDefault="005336E3" w:rsidP="005336E3">
      <w:pPr>
        <w:rPr>
          <w:rStyle w:val="Boldtext"/>
          <w:rFonts w:cs="Arial"/>
        </w:rPr>
      </w:pPr>
      <w:r w:rsidRPr="00854D90">
        <w:rPr>
          <w:rStyle w:val="Boldtext"/>
          <w:rFonts w:cs="Arial"/>
        </w:rPr>
        <w:lastRenderedPageBreak/>
        <w:t xml:space="preserve">26. Conflict of Interest </w:t>
      </w:r>
    </w:p>
    <w:p w14:paraId="51D9F1AE" w14:textId="77777777" w:rsidR="005336E3" w:rsidRPr="00854D90" w:rsidRDefault="005336E3" w:rsidP="005336E3">
      <w:pPr>
        <w:rPr>
          <w:rFonts w:cs="Arial"/>
        </w:rPr>
      </w:pPr>
      <w:r w:rsidRPr="00854D90">
        <w:rPr>
          <w:rFonts w:cs="Arial"/>
        </w:rPr>
        <w:t>(1)</w:t>
      </w:r>
      <w:r w:rsidRPr="00854D90">
        <w:rPr>
          <w:rFonts w:cs="Arial"/>
        </w:rPr>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14:paraId="3119855E" w14:textId="77777777" w:rsidR="005336E3" w:rsidRPr="00854D90" w:rsidRDefault="005336E3" w:rsidP="005336E3">
      <w:pPr>
        <w:rPr>
          <w:rFonts w:cs="Arial"/>
        </w:rPr>
      </w:pPr>
      <w:r w:rsidRPr="00854D90">
        <w:rPr>
          <w:rFonts w:cs="Arial"/>
        </w:rPr>
        <w:t>(2)</w:t>
      </w:r>
      <w:r w:rsidRPr="00854D90">
        <w:rPr>
          <w:rFonts w:cs="Arial"/>
        </w:rPr>
        <w:tab/>
        <w:t xml:space="preserve">Where the Authority is of the opinion that the conflict of interest notified to it under paragraph (1) above is capable of being avoided or removed, the Authority may require the Contractor to take such steps as will, in its opinion, avoid, or as the case may be, remove the conflict and: </w:t>
      </w:r>
    </w:p>
    <w:p w14:paraId="3B1E22DE" w14:textId="77777777" w:rsidR="005336E3" w:rsidRPr="00854D90" w:rsidRDefault="005336E3" w:rsidP="005336E3">
      <w:pPr>
        <w:pStyle w:val="BEISbulletedlist"/>
        <w:rPr>
          <w:rFonts w:cs="Arial"/>
        </w:rPr>
      </w:pPr>
      <w:r w:rsidRPr="00854D90">
        <w:rPr>
          <w:rFonts w:cs="Arial"/>
        </w:rPr>
        <w:t xml:space="preserve">if the Contractor fails to comply with the Authority’s requirements in this respect; or </w:t>
      </w:r>
    </w:p>
    <w:p w14:paraId="0E2C6F93" w14:textId="77777777" w:rsidR="005336E3" w:rsidRPr="00854D90" w:rsidRDefault="005336E3" w:rsidP="005336E3">
      <w:pPr>
        <w:pStyle w:val="BEISbulletedlist"/>
        <w:rPr>
          <w:rFonts w:cs="Arial"/>
        </w:rPr>
      </w:pPr>
      <w:r w:rsidRPr="00854D90">
        <w:rPr>
          <w:rFonts w:cs="Arial"/>
        </w:rPr>
        <w:t xml:space="preserve">if, in the opinion of the Authority, it is not possible to remove the conflict, </w:t>
      </w:r>
    </w:p>
    <w:p w14:paraId="59C11478" w14:textId="77777777" w:rsidR="005336E3" w:rsidRPr="00854D90" w:rsidRDefault="005336E3" w:rsidP="005336E3">
      <w:pPr>
        <w:rPr>
          <w:rFonts w:cs="Arial"/>
        </w:rPr>
      </w:pPr>
      <w:r w:rsidRPr="00854D90">
        <w:rPr>
          <w:rFonts w:cs="Arial"/>
        </w:rPr>
        <w:t xml:space="preserve">the Authority may terminate the Contract immediately and recover from the Contractor the amount of any loss resulting from such termination. </w:t>
      </w:r>
    </w:p>
    <w:p w14:paraId="5F3B3707" w14:textId="77777777" w:rsidR="005336E3" w:rsidRPr="00854D90" w:rsidRDefault="005336E3" w:rsidP="005336E3">
      <w:pPr>
        <w:rPr>
          <w:rFonts w:cs="Arial"/>
        </w:rPr>
      </w:pPr>
      <w:r w:rsidRPr="00854D90">
        <w:rPr>
          <w:rFonts w:cs="Arial"/>
        </w:rPr>
        <w:t>(3)</w:t>
      </w:r>
      <w:r w:rsidRPr="00854D90">
        <w:rPr>
          <w:rFonts w:cs="Arial"/>
        </w:rPr>
        <w:tab/>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p>
    <w:p w14:paraId="7DBAF5E9" w14:textId="4205D27F" w:rsidR="005336E3" w:rsidRPr="00854D90" w:rsidRDefault="005336E3" w:rsidP="005336E3">
      <w:pPr>
        <w:rPr>
          <w:rStyle w:val="Boldtext"/>
          <w:rFonts w:cs="Arial"/>
        </w:rPr>
      </w:pPr>
      <w:bookmarkStart w:id="228" w:name="_Hlk522625539"/>
      <w:r w:rsidRPr="00854D90">
        <w:rPr>
          <w:rStyle w:val="Boldtext"/>
          <w:rFonts w:cs="Arial"/>
        </w:rPr>
        <w:t>27. Intellectual Property Rights</w:t>
      </w:r>
    </w:p>
    <w:p w14:paraId="0878DAD8" w14:textId="77777777" w:rsidR="005336E3" w:rsidRPr="00854D90" w:rsidRDefault="005336E3" w:rsidP="005336E3">
      <w:pPr>
        <w:rPr>
          <w:rFonts w:cs="Arial"/>
        </w:rPr>
      </w:pPr>
      <w:r w:rsidRPr="00854D90">
        <w:rPr>
          <w:rFonts w:cs="Arial"/>
        </w:rPr>
        <w:t xml:space="preserve">(1) </w:t>
      </w:r>
      <w:r w:rsidRPr="00854D90">
        <w:rPr>
          <w:rFonts w:cs="Arial"/>
        </w:rPr>
        <w:tab/>
        <w:t xml:space="preserve">Subject to Condition 27(4), all Background Intellectual Property used or supplied under this Contract in connection with the Services shall remain the property of the Party introducing the same and nothing contained in this Contract or any licence agreement pertaining or pursuant to the Contractor’s performance of the Services shall affect the rights of either Party in its Background Intellectual Property. </w:t>
      </w:r>
    </w:p>
    <w:p w14:paraId="1F7032DD" w14:textId="77777777" w:rsidR="005336E3" w:rsidRPr="00854D90" w:rsidRDefault="005336E3" w:rsidP="005336E3">
      <w:pPr>
        <w:rPr>
          <w:rFonts w:cs="Arial"/>
        </w:rPr>
      </w:pPr>
      <w:r w:rsidRPr="00854D90">
        <w:rPr>
          <w:rFonts w:cs="Arial"/>
        </w:rPr>
        <w:t xml:space="preserve">(2) </w:t>
      </w:r>
      <w:r w:rsidRPr="00854D90">
        <w:rPr>
          <w:rFonts w:cs="Arial"/>
        </w:rPr>
        <w:tab/>
        <w:t xml:space="preserve">Subject to Conditions 27(3) and 28(5), any Arising Intellectual Property shall belong to the Contractor. </w:t>
      </w:r>
    </w:p>
    <w:p w14:paraId="2E5C0A13" w14:textId="77777777" w:rsidR="005336E3" w:rsidRPr="00854D90" w:rsidRDefault="005336E3" w:rsidP="005336E3">
      <w:pPr>
        <w:rPr>
          <w:rFonts w:cs="Arial"/>
        </w:rPr>
      </w:pPr>
      <w:r w:rsidRPr="00854D90">
        <w:rPr>
          <w:rFonts w:cs="Arial"/>
        </w:rPr>
        <w:t xml:space="preserve">(3) </w:t>
      </w:r>
      <w:r w:rsidRPr="00854D90">
        <w:rPr>
          <w:rFonts w:cs="Arial"/>
        </w:rPr>
        <w:tab/>
        <w:t>The Contractor hereby grants to the Authority a worldwide, irrevocable, royalty-free, non-exclusive licence at no cost to the Authority, together with the right to grant sublicences, to use or publish any Arising Intellectual Property, Data, results, outcomes or conclusions which are created as part of the Services, for its non-commercial purposes.</w:t>
      </w:r>
    </w:p>
    <w:p w14:paraId="1BFB40D0" w14:textId="77777777" w:rsidR="005336E3" w:rsidRPr="00854D90" w:rsidRDefault="005336E3" w:rsidP="005336E3">
      <w:pPr>
        <w:rPr>
          <w:rFonts w:cs="Arial"/>
        </w:rPr>
      </w:pPr>
      <w:r w:rsidRPr="00854D90">
        <w:rPr>
          <w:rFonts w:cs="Arial"/>
        </w:rPr>
        <w:lastRenderedPageBreak/>
        <w:t xml:space="preserve">(4) </w:t>
      </w:r>
      <w:r w:rsidRPr="00854D90">
        <w:rPr>
          <w:rFonts w:cs="Arial"/>
        </w:rPr>
        <w:tab/>
        <w:t>The Contractor hereby grants to the Authority a worldwide, irrevocable, royalty-free, non-exclusive licence at no cost to the Authority, to use any Background Intellectual Property used in the performance of the Services, that is essential to the functioning and use of the Arising Intellectual Property for its non-commercial purposes.</w:t>
      </w:r>
    </w:p>
    <w:p w14:paraId="10F23119" w14:textId="77777777" w:rsidR="005336E3" w:rsidRPr="00854D90" w:rsidRDefault="005336E3" w:rsidP="005336E3">
      <w:pPr>
        <w:rPr>
          <w:rFonts w:cs="Arial"/>
        </w:rPr>
      </w:pPr>
      <w:r w:rsidRPr="00854D90">
        <w:rPr>
          <w:rFonts w:cs="Arial"/>
        </w:rPr>
        <w:t>(5)</w:t>
      </w:r>
      <w:r w:rsidRPr="00854D90">
        <w:rPr>
          <w:rFonts w:cs="Arial"/>
        </w:rPr>
        <w:tab/>
        <w:t xml:space="preserve"> The Contractor shall procure for the Authority any worldwide, irrevocable, royalty-free licence, at no cost to the Authority, from any third party, to use any Intellectual Property Rights that are essential to the functioning and use of the Arising Intellectual Property for its non-commercial purposes.</w:t>
      </w:r>
    </w:p>
    <w:p w14:paraId="36525523" w14:textId="77777777" w:rsidR="005336E3" w:rsidRPr="00854D90" w:rsidRDefault="005336E3" w:rsidP="005336E3">
      <w:pPr>
        <w:rPr>
          <w:rFonts w:cs="Arial"/>
        </w:rPr>
      </w:pPr>
      <w:r w:rsidRPr="00854D90">
        <w:rPr>
          <w:rFonts w:cs="Arial"/>
        </w:rPr>
        <w:t>(6)</w:t>
      </w:r>
      <w:r w:rsidRPr="00854D90">
        <w:rPr>
          <w:rFonts w:cs="Arial"/>
        </w:rPr>
        <w:tab/>
        <w:t xml:space="preserve"> Under clauses 27(3), 27(4) and 27(5) the Authority shall only grant sublicences to third parties if, after five years from the date of this Contract, the Arising Intellectual Property has not been commercially exploited by the Contractor, or the Contractor has established a monopoly position.</w:t>
      </w:r>
    </w:p>
    <w:p w14:paraId="0F98FD61" w14:textId="77777777" w:rsidR="005336E3" w:rsidRPr="00854D90" w:rsidRDefault="005336E3" w:rsidP="005336E3">
      <w:pPr>
        <w:rPr>
          <w:rStyle w:val="Boldtext"/>
          <w:rFonts w:cs="Arial"/>
        </w:rPr>
      </w:pPr>
      <w:r w:rsidRPr="00854D90">
        <w:rPr>
          <w:rStyle w:val="Boldtext"/>
          <w:rFonts w:cs="Arial"/>
        </w:rPr>
        <w:t>28. Exploitation of Intellectual Property</w:t>
      </w:r>
    </w:p>
    <w:p w14:paraId="7B3D27A9" w14:textId="77777777" w:rsidR="005336E3" w:rsidRPr="00854D90" w:rsidRDefault="005336E3" w:rsidP="005336E3">
      <w:pPr>
        <w:rPr>
          <w:rFonts w:cs="Arial"/>
        </w:rPr>
      </w:pPr>
      <w:r w:rsidRPr="00854D90">
        <w:rPr>
          <w:rFonts w:cs="Arial"/>
        </w:rPr>
        <w:t xml:space="preserve">(1) </w:t>
      </w:r>
      <w:r w:rsidRPr="00854D90">
        <w:rPr>
          <w:rFonts w:cs="Arial"/>
        </w:rPr>
        <w:tab/>
        <w:t xml:space="preserve">The Contractor shall inform the Authority of any Arising Intellectual Property, Data, results, outcomes or conclusions which are created in performing the Services and which are capable of exploitation whether patentable or not. </w:t>
      </w:r>
    </w:p>
    <w:p w14:paraId="74276BC9" w14:textId="77777777" w:rsidR="005336E3" w:rsidRPr="00854D90" w:rsidRDefault="005336E3" w:rsidP="005336E3">
      <w:pPr>
        <w:rPr>
          <w:rFonts w:cs="Arial"/>
        </w:rPr>
      </w:pPr>
      <w:r w:rsidRPr="00854D90">
        <w:rPr>
          <w:rFonts w:cs="Arial"/>
        </w:rPr>
        <w:t xml:space="preserve">(2) </w:t>
      </w:r>
      <w:r w:rsidRPr="00854D90">
        <w:rPr>
          <w:rFonts w:cs="Arial"/>
        </w:rPr>
        <w:tab/>
        <w:t xml:space="preserve">The Contractor shall, as appropriate, devise, publish, implement and maintain procedures for the management of Arising Intellectual Property and in particular, but without limitation, shall use its best endeavours to ensure that: </w:t>
      </w:r>
    </w:p>
    <w:p w14:paraId="275F05B7" w14:textId="77777777" w:rsidR="005336E3" w:rsidRPr="00854D90" w:rsidRDefault="005336E3" w:rsidP="005336E3">
      <w:pPr>
        <w:pStyle w:val="BEISbulletedlist"/>
        <w:rPr>
          <w:rFonts w:cs="Arial"/>
        </w:rPr>
      </w:pPr>
      <w:r w:rsidRPr="00854D90">
        <w:rPr>
          <w:rFonts w:cs="Arial"/>
        </w:rPr>
        <w:t>the Data which constitutes Arising Intellectual Property is identified, recorded and carefully distinguished from the outputs of other research;</w:t>
      </w:r>
    </w:p>
    <w:p w14:paraId="036B1586" w14:textId="77777777" w:rsidR="005336E3" w:rsidRPr="00854D90" w:rsidRDefault="005336E3" w:rsidP="005336E3">
      <w:pPr>
        <w:pStyle w:val="BEISbulletedlist"/>
        <w:rPr>
          <w:rFonts w:cs="Arial"/>
        </w:rPr>
      </w:pPr>
      <w:r w:rsidRPr="00854D90">
        <w:rPr>
          <w:rFonts w:cs="Arial"/>
        </w:rPr>
        <w:t xml:space="preserve">prior to any publication of materials created in the course of performing the Services, patentable inventions comprised within the Arising Intellectual Property are identified, duly considered for patentability and, where it is reasonable so to do, patent applications in respect thereof are filed at the British or European Patent Office; and </w:t>
      </w:r>
    </w:p>
    <w:p w14:paraId="3E257991" w14:textId="77777777" w:rsidR="005336E3" w:rsidRPr="00854D90" w:rsidRDefault="005336E3" w:rsidP="005336E3">
      <w:pPr>
        <w:pStyle w:val="BEISbulletedlist"/>
        <w:rPr>
          <w:rFonts w:cs="Arial"/>
        </w:rPr>
      </w:pPr>
      <w:r w:rsidRPr="00854D90">
        <w:rPr>
          <w:rFonts w:cs="Arial"/>
        </w:rPr>
        <w:t xml:space="preserve">all such patent applications are diligently executed having regard to all relevant circumstances. </w:t>
      </w:r>
      <w:r w:rsidRPr="00854D90">
        <w:rPr>
          <w:rFonts w:cs="Arial"/>
        </w:rPr>
        <w:br/>
      </w:r>
    </w:p>
    <w:p w14:paraId="3EB578E2" w14:textId="77777777" w:rsidR="005336E3" w:rsidRPr="00854D90" w:rsidRDefault="005336E3" w:rsidP="005336E3">
      <w:pPr>
        <w:rPr>
          <w:rFonts w:cs="Arial"/>
        </w:rPr>
      </w:pPr>
      <w:r w:rsidRPr="00854D90">
        <w:rPr>
          <w:rFonts w:cs="Arial"/>
        </w:rPr>
        <w:t xml:space="preserve">(3) </w:t>
      </w:r>
      <w:r w:rsidRPr="00854D90">
        <w:rPr>
          <w:rFonts w:cs="Arial"/>
        </w:rPr>
        <w:tab/>
        <w:t xml:space="preserve">The Contractor shall permit the Authority to monitor the operation and effectiveness of the Contractor’s procedures for the management of Intellectual Property Rights in such a way as the Authority considers reasonably necessary. </w:t>
      </w:r>
    </w:p>
    <w:p w14:paraId="52EB3B56" w14:textId="77777777" w:rsidR="005336E3" w:rsidRPr="00854D90" w:rsidRDefault="005336E3" w:rsidP="005336E3">
      <w:pPr>
        <w:rPr>
          <w:rFonts w:cs="Arial"/>
        </w:rPr>
      </w:pPr>
      <w:r w:rsidRPr="00854D90">
        <w:rPr>
          <w:rFonts w:cs="Arial"/>
        </w:rPr>
        <w:t xml:space="preserve">(4) </w:t>
      </w:r>
      <w:r w:rsidRPr="00854D90">
        <w:rPr>
          <w:rFonts w:cs="Arial"/>
        </w:rPr>
        <w:tab/>
        <w:t xml:space="preserve">Consistent with the good management of Intellectual Property Rights and the continued agreement of the Authority, the Contractor shall use its best endeavours to: </w:t>
      </w:r>
    </w:p>
    <w:p w14:paraId="255025CA" w14:textId="77777777" w:rsidR="005336E3" w:rsidRPr="00854D90" w:rsidRDefault="005336E3" w:rsidP="005336E3">
      <w:pPr>
        <w:pStyle w:val="BEISbulletedlist"/>
        <w:rPr>
          <w:rFonts w:cs="Arial"/>
        </w:rPr>
      </w:pPr>
      <w:r w:rsidRPr="00854D90">
        <w:rPr>
          <w:rFonts w:cs="Arial"/>
        </w:rPr>
        <w:t xml:space="preserve">promote the dissemination of the Arising Intellectual Property; and </w:t>
      </w:r>
    </w:p>
    <w:p w14:paraId="0EC67E2B" w14:textId="77777777" w:rsidR="005336E3" w:rsidRPr="00854D90" w:rsidRDefault="005336E3" w:rsidP="005336E3">
      <w:pPr>
        <w:pStyle w:val="BEISbulletedlist"/>
        <w:rPr>
          <w:rFonts w:cs="Arial"/>
        </w:rPr>
      </w:pPr>
      <w:r w:rsidRPr="00854D90">
        <w:rPr>
          <w:rFonts w:cs="Arial"/>
        </w:rPr>
        <w:lastRenderedPageBreak/>
        <w:t xml:space="preserve">once the Contractor has performed the Services to the satisfaction of the Authority, commercially exploit any Arising Intellectual Property to generate either capital or revenue or both. </w:t>
      </w:r>
    </w:p>
    <w:p w14:paraId="6FE2EB8B" w14:textId="3B9931F0" w:rsidR="005336E3" w:rsidRPr="00854D90" w:rsidRDefault="005336E3" w:rsidP="005336E3">
      <w:pPr>
        <w:rPr>
          <w:rFonts w:cs="Arial"/>
        </w:rPr>
      </w:pPr>
      <w:r w:rsidRPr="00854D90">
        <w:rPr>
          <w:rFonts w:cs="Arial"/>
        </w:rPr>
        <w:t xml:space="preserve">(5) </w:t>
      </w:r>
      <w:r w:rsidRPr="00854D90">
        <w:rPr>
          <w:rFonts w:cs="Arial"/>
        </w:rPr>
        <w:tab/>
        <w:t>If, within five years of its creation, any Arising Intellectual Property has not been commercially exploited by the Contractor the Contractor shall if requested by the Authority assign the Arising Intellectual Property to the Authority.</w:t>
      </w:r>
    </w:p>
    <w:p w14:paraId="6F732EFA" w14:textId="77777777" w:rsidR="005336E3" w:rsidRPr="00854D90" w:rsidRDefault="005336E3" w:rsidP="005336E3">
      <w:pPr>
        <w:rPr>
          <w:rFonts w:cs="Arial"/>
        </w:rPr>
      </w:pPr>
      <w:r w:rsidRPr="00854D90">
        <w:rPr>
          <w:rFonts w:cs="Arial"/>
        </w:rPr>
        <w:t xml:space="preserve">(6) </w:t>
      </w:r>
      <w:r w:rsidRPr="00854D90">
        <w:rPr>
          <w:rFonts w:cs="Arial"/>
        </w:rPr>
        <w:tab/>
        <w:t>The Contractor shall not transfer ownership of the Arising Intellectual Property without the consent of the Authority for ten years from the creation of that Arising Intellectual Property.</w:t>
      </w:r>
    </w:p>
    <w:p w14:paraId="30DE13D9" w14:textId="77777777" w:rsidR="005336E3" w:rsidRPr="00854D90" w:rsidRDefault="005336E3" w:rsidP="005336E3">
      <w:pPr>
        <w:rPr>
          <w:rFonts w:cs="Arial"/>
        </w:rPr>
      </w:pPr>
      <w:r w:rsidRPr="00854D90">
        <w:rPr>
          <w:rFonts w:cs="Arial"/>
        </w:rPr>
        <w:t xml:space="preserve">(7) </w:t>
      </w:r>
      <w:r w:rsidRPr="00854D90">
        <w:rPr>
          <w:rFonts w:cs="Arial"/>
        </w:rPr>
        <w:tab/>
        <w:t xml:space="preserve">If, within five years of its creation, any Arising Intellectual Property has not been commercially exploited by the Contractor or the Contractor has established a monopoly position, the Authority may require the Contractor to license the Arising Intellectual Property to third parties nominated by the Authority. Should the Authority choose to exercise its discretion under this clause, it will notify the Contractor in accordance with clause 3. </w:t>
      </w:r>
      <w:bookmarkEnd w:id="228"/>
    </w:p>
    <w:p w14:paraId="52AC3C61" w14:textId="77777777" w:rsidR="005336E3" w:rsidRPr="00854D90" w:rsidRDefault="005336E3" w:rsidP="005336E3">
      <w:pPr>
        <w:rPr>
          <w:rStyle w:val="Boldtext"/>
          <w:rFonts w:cs="Arial"/>
        </w:rPr>
      </w:pPr>
      <w:r w:rsidRPr="00854D90">
        <w:rPr>
          <w:rStyle w:val="Boldtext"/>
          <w:rFonts w:cs="Arial"/>
        </w:rPr>
        <w:t xml:space="preserve">29. Rights of Third Parties </w:t>
      </w:r>
    </w:p>
    <w:p w14:paraId="34953932" w14:textId="77777777" w:rsidR="005336E3" w:rsidRPr="00854D90" w:rsidRDefault="005336E3" w:rsidP="005336E3">
      <w:pPr>
        <w:rPr>
          <w:rFonts w:cs="Arial"/>
        </w:rPr>
      </w:pPr>
      <w:r w:rsidRPr="00854D90">
        <w:rPr>
          <w:rFonts w:cs="Arial"/>
        </w:rPr>
        <w:t xml:space="preserve">It is not intended that the Contract, either expressly or by implication, shall confer any benefit on any person who is not a party to the Contract and accordingly the Contracts (Rights of Third Parties) Act 1999 shall not apply. </w:t>
      </w:r>
    </w:p>
    <w:p w14:paraId="5BBFF27A" w14:textId="77777777" w:rsidR="005336E3" w:rsidRPr="00854D90" w:rsidRDefault="005336E3" w:rsidP="005336E3">
      <w:pPr>
        <w:rPr>
          <w:rStyle w:val="Boldtext"/>
          <w:rFonts w:cs="Arial"/>
        </w:rPr>
      </w:pPr>
      <w:r w:rsidRPr="00854D90">
        <w:rPr>
          <w:rStyle w:val="Boldtext"/>
          <w:rFonts w:cs="Arial"/>
        </w:rPr>
        <w:t xml:space="preserve">30. Government Property </w:t>
      </w:r>
    </w:p>
    <w:p w14:paraId="6DC61ED0" w14:textId="77777777" w:rsidR="005336E3" w:rsidRPr="00854D90" w:rsidRDefault="005336E3" w:rsidP="005336E3">
      <w:pPr>
        <w:rPr>
          <w:rFonts w:cs="Arial"/>
        </w:rPr>
      </w:pPr>
      <w:r w:rsidRPr="00854D90">
        <w:rPr>
          <w:rFonts w:cs="Arial"/>
        </w:rPr>
        <w:t>(1)</w:t>
      </w:r>
      <w:r w:rsidRPr="00854D90">
        <w:rPr>
          <w:rFonts w:cs="Arial"/>
        </w:rPr>
        <w:tab/>
        <w:t xml:space="preserve">All Government Property shall remain the property of the Authority and shall be used in the execution of the Contract and for no other purpose whatsoever except with the prior agreement in writing of the Authority. </w:t>
      </w:r>
    </w:p>
    <w:p w14:paraId="6499125D" w14:textId="77777777" w:rsidR="005336E3" w:rsidRPr="00854D90" w:rsidRDefault="005336E3" w:rsidP="005336E3">
      <w:pPr>
        <w:rPr>
          <w:rFonts w:cs="Arial"/>
        </w:rPr>
      </w:pPr>
      <w:r w:rsidRPr="00854D90">
        <w:rPr>
          <w:rFonts w:cs="Arial"/>
        </w:rPr>
        <w:t>(2)</w:t>
      </w:r>
      <w:r w:rsidRPr="00854D90">
        <w:rPr>
          <w:rFonts w:cs="Arial"/>
        </w:rPr>
        <w:tab/>
        <w:t xml:space="preserve">All Government Property shall be deemed to be in good condition when received by or on behalf of the Contractor unless he notifies the Authority to the contrary within 14 days or such other time as is specified in the Contract. </w:t>
      </w:r>
    </w:p>
    <w:p w14:paraId="5F625CEA" w14:textId="77777777" w:rsidR="005336E3" w:rsidRPr="00854D90" w:rsidRDefault="005336E3" w:rsidP="005336E3">
      <w:pPr>
        <w:rPr>
          <w:rFonts w:cs="Arial"/>
        </w:rPr>
      </w:pPr>
      <w:r w:rsidRPr="00854D90">
        <w:rPr>
          <w:rFonts w:cs="Arial"/>
        </w:rPr>
        <w:t>(3)</w:t>
      </w:r>
      <w:r w:rsidRPr="00854D90">
        <w:rPr>
          <w:rFonts w:cs="Arial"/>
        </w:rPr>
        <w:tab/>
        <w:t xml:space="preserve">The Contractor undertakes to return any and all Government Property on completion of the Contract or on any earlier request by the Authority. </w:t>
      </w:r>
    </w:p>
    <w:p w14:paraId="5B9362C2" w14:textId="77777777" w:rsidR="005336E3" w:rsidRPr="00854D90" w:rsidRDefault="005336E3" w:rsidP="005336E3">
      <w:pPr>
        <w:rPr>
          <w:rFonts w:cs="Arial"/>
        </w:rPr>
      </w:pPr>
      <w:r w:rsidRPr="00854D90">
        <w:rPr>
          <w:rFonts w:cs="Arial"/>
        </w:rPr>
        <w:t>(4)</w:t>
      </w:r>
      <w:r w:rsidRPr="00854D90">
        <w:rPr>
          <w:rFonts w:cs="Arial"/>
        </w:rPr>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w:t>
      </w:r>
      <w:r w:rsidRPr="00854D90">
        <w:rPr>
          <w:rFonts w:cs="Arial"/>
        </w:rPr>
        <w:lastRenderedPageBreak/>
        <w:t xml:space="preserve">Condition shall not apply to the extent that the Contractor is able to show that any such loss, destruction or damage was not caused or contributed to by his negligence or default or the neglect or default of his servants, agents, or subcontractors. </w:t>
      </w:r>
    </w:p>
    <w:p w14:paraId="40409FF1" w14:textId="77777777" w:rsidR="005336E3" w:rsidRPr="00854D90" w:rsidRDefault="005336E3" w:rsidP="005336E3">
      <w:pPr>
        <w:rPr>
          <w:rFonts w:cs="Arial"/>
        </w:rPr>
      </w:pPr>
      <w:r w:rsidRPr="00854D90">
        <w:rPr>
          <w:rFonts w:cs="Arial"/>
        </w:rPr>
        <w:t>(5)</w:t>
      </w:r>
      <w:r w:rsidRPr="00854D90">
        <w:rPr>
          <w:rFonts w:cs="Arial"/>
        </w:rPr>
        <w:tab/>
        <w:t>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Condition 30(6) below) or as otherwise expressly authorised in writing by the Authority.</w:t>
      </w:r>
    </w:p>
    <w:p w14:paraId="0A44B6DF" w14:textId="77777777" w:rsidR="005336E3" w:rsidRPr="00854D90" w:rsidRDefault="005336E3" w:rsidP="005336E3">
      <w:pPr>
        <w:rPr>
          <w:rFonts w:cs="Arial"/>
        </w:rPr>
      </w:pPr>
      <w:r w:rsidRPr="00854D90">
        <w:rPr>
          <w:rFonts w:cs="Arial"/>
        </w:rPr>
        <w:t>(6)</w:t>
      </w:r>
      <w:r w:rsidRPr="00854D90">
        <w:rPr>
          <w:rFonts w:cs="Arial"/>
        </w:rPr>
        <w:tab/>
        <w:t>The Contractor shall perform secure back ups of all such electronic data in its possession and shall ensure that an up to date back up copy is securely stored at a site other than that where any original copies of such electronic data are being stored.</w:t>
      </w:r>
    </w:p>
    <w:p w14:paraId="09284615" w14:textId="77777777" w:rsidR="005336E3" w:rsidRPr="00854D90" w:rsidRDefault="005336E3" w:rsidP="005336E3">
      <w:pPr>
        <w:rPr>
          <w:rFonts w:cs="Arial"/>
        </w:rPr>
      </w:pPr>
      <w:r w:rsidRPr="00854D90">
        <w:rPr>
          <w:rFonts w:cs="Arial"/>
        </w:rPr>
        <w:t>(7)</w:t>
      </w:r>
      <w:r w:rsidRPr="00854D90">
        <w:rPr>
          <w:rFonts w:cs="Arial"/>
        </w:rPr>
        <w:tab/>
        <w:t>The Contractor shall, and shall procure that its subcontractors, agents and personnel, shall observe best practice when handling or in possession of any such electronic data. 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 The Contractor shall impress on any of its subcontractors, agents and personnel 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69154887" w14:textId="77777777" w:rsidR="005336E3" w:rsidRPr="00854D90" w:rsidRDefault="005336E3" w:rsidP="005336E3">
      <w:pPr>
        <w:rPr>
          <w:rFonts w:cs="Arial"/>
        </w:rPr>
      </w:pPr>
      <w:r w:rsidRPr="00854D90">
        <w:rPr>
          <w:rFonts w:cs="Arial"/>
        </w:rPr>
        <w:t>(8)</w:t>
      </w:r>
      <w:r w:rsidRPr="00854D90">
        <w:rPr>
          <w:rFonts w:cs="Arial"/>
        </w:rPr>
        <w:tab/>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708C4605" w14:textId="77777777" w:rsidR="005336E3" w:rsidRPr="00854D90" w:rsidRDefault="005336E3" w:rsidP="005336E3">
      <w:pPr>
        <w:rPr>
          <w:rFonts w:cs="Arial"/>
        </w:rPr>
      </w:pPr>
      <w:r w:rsidRPr="00854D90">
        <w:rPr>
          <w:rFonts w:cs="Arial"/>
        </w:rPr>
        <w:t>(9)</w:t>
      </w:r>
      <w:r w:rsidRPr="00854D90">
        <w:rPr>
          <w:rFonts w:cs="Arial"/>
        </w:rPr>
        <w:tab/>
        <w:t>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or subcontractors, agents and personnel and hold it harmless against all costs, losses and liability whatsoever incurred by it arising out of any action or inaction on its part in relation to any of its obligations as set out in this Contract which results in such corruption, loss or degradation.</w:t>
      </w:r>
    </w:p>
    <w:p w14:paraId="50672BFF" w14:textId="214F6FC2" w:rsidR="005336E3" w:rsidRPr="00854D90" w:rsidRDefault="005336E3" w:rsidP="005336E3">
      <w:pPr>
        <w:rPr>
          <w:rStyle w:val="Boldtext"/>
          <w:rFonts w:cs="Arial"/>
        </w:rPr>
      </w:pPr>
      <w:r w:rsidRPr="00854D90">
        <w:rPr>
          <w:rStyle w:val="Boldtext"/>
          <w:rFonts w:cs="Arial"/>
        </w:rPr>
        <w:lastRenderedPageBreak/>
        <w:t xml:space="preserve">31. Data Protection </w:t>
      </w:r>
    </w:p>
    <w:p w14:paraId="210FAAFB" w14:textId="77777777" w:rsidR="005336E3" w:rsidRPr="00854D90" w:rsidRDefault="005336E3" w:rsidP="005336E3">
      <w:pPr>
        <w:rPr>
          <w:rFonts w:cs="Arial"/>
        </w:rPr>
      </w:pPr>
      <w:r w:rsidRPr="00854D90">
        <w:rPr>
          <w:rFonts w:cs="Arial"/>
        </w:rPr>
        <w:t>(1)</w:t>
      </w:r>
      <w:r w:rsidRPr="00854D90">
        <w:rPr>
          <w:rFonts w:cs="Arial"/>
        </w:rPr>
        <w:tab/>
        <w:t>The Parties acknowledge that for the purposes of the Data Protection Legislation, the Authority is the Data Controller and the Contractor is the Data Processor. The only processing that the Contractor is authorised to do is listed in Annex 1 by the Authority and may not be determined by the Contractor.</w:t>
      </w:r>
    </w:p>
    <w:p w14:paraId="711F34C0" w14:textId="77777777" w:rsidR="005336E3" w:rsidRPr="00854D90" w:rsidRDefault="005336E3" w:rsidP="005336E3">
      <w:pPr>
        <w:rPr>
          <w:rFonts w:cs="Arial"/>
        </w:rPr>
      </w:pPr>
      <w:r w:rsidRPr="00854D90">
        <w:rPr>
          <w:rFonts w:cs="Arial"/>
        </w:rPr>
        <w:t>(2)</w:t>
      </w:r>
      <w:r w:rsidRPr="00854D90">
        <w:rPr>
          <w:rFonts w:cs="Arial"/>
        </w:rPr>
        <w:tab/>
        <w:t>The Contractor shall notify the Authority immediately if it considers that any of the Authority's instructions infringe the Data Protection Legislation.</w:t>
      </w:r>
    </w:p>
    <w:p w14:paraId="55379439" w14:textId="77777777" w:rsidR="005336E3" w:rsidRPr="00854D90" w:rsidRDefault="005336E3" w:rsidP="005336E3">
      <w:pPr>
        <w:rPr>
          <w:rFonts w:cs="Arial"/>
        </w:rPr>
      </w:pPr>
      <w:r w:rsidRPr="00854D90">
        <w:rPr>
          <w:rFonts w:cs="Arial"/>
        </w:rPr>
        <w:t>(3)</w:t>
      </w:r>
      <w:r w:rsidRPr="00854D90">
        <w:rPr>
          <w:rFonts w:cs="Arial"/>
        </w:rPr>
        <w:tab/>
        <w:t>The Contractor shall provide all reasonable assistance to the Authority in the preparation of any Data Protection Impact Assessment prior to commencing any processing. Such assistance may, at the discretion of the Authority, include:</w:t>
      </w:r>
    </w:p>
    <w:p w14:paraId="503E2CE4" w14:textId="77777777" w:rsidR="005336E3" w:rsidRPr="00854D90" w:rsidRDefault="005336E3" w:rsidP="005336E3">
      <w:pPr>
        <w:rPr>
          <w:rFonts w:cs="Arial"/>
        </w:rPr>
      </w:pPr>
      <w:r w:rsidRPr="00854D90">
        <w:rPr>
          <w:rFonts w:cs="Arial"/>
        </w:rPr>
        <w:t>(a) a systematic description of the envisaged processing operations and the purpose of the processing;</w:t>
      </w:r>
    </w:p>
    <w:p w14:paraId="7C4D0D07" w14:textId="77777777" w:rsidR="005336E3" w:rsidRPr="00854D90" w:rsidRDefault="005336E3" w:rsidP="005336E3">
      <w:pPr>
        <w:rPr>
          <w:rFonts w:cs="Arial"/>
        </w:rPr>
      </w:pPr>
      <w:r w:rsidRPr="00854D90">
        <w:rPr>
          <w:rFonts w:cs="Arial"/>
        </w:rPr>
        <w:t>(b) an assessment of the necessity and proportionality of the processing operations in relation to the Services;</w:t>
      </w:r>
    </w:p>
    <w:p w14:paraId="32F9BC75" w14:textId="77777777" w:rsidR="005336E3" w:rsidRPr="00854D90" w:rsidRDefault="005336E3" w:rsidP="005336E3">
      <w:pPr>
        <w:rPr>
          <w:rFonts w:cs="Arial"/>
        </w:rPr>
      </w:pPr>
      <w:r w:rsidRPr="00854D90">
        <w:rPr>
          <w:rFonts w:cs="Arial"/>
        </w:rPr>
        <w:t>(c) an assessment of the risks to the rights and freedoms of Data Subjects; and</w:t>
      </w:r>
    </w:p>
    <w:p w14:paraId="31BF922C" w14:textId="77777777" w:rsidR="005336E3" w:rsidRPr="00854D90" w:rsidRDefault="005336E3" w:rsidP="005336E3">
      <w:pPr>
        <w:rPr>
          <w:rFonts w:cs="Arial"/>
        </w:rPr>
      </w:pPr>
      <w:r w:rsidRPr="00854D90">
        <w:rPr>
          <w:rFonts w:cs="Arial"/>
        </w:rPr>
        <w:t>(d) the measures envisaged to address the risks, including safeguards, security measures and mechanisms to ensure the protection of Personal Data.</w:t>
      </w:r>
    </w:p>
    <w:p w14:paraId="1D576845" w14:textId="77777777" w:rsidR="005336E3" w:rsidRPr="00854D90" w:rsidRDefault="005336E3" w:rsidP="005336E3">
      <w:pPr>
        <w:rPr>
          <w:rFonts w:cs="Arial"/>
        </w:rPr>
      </w:pPr>
      <w:r w:rsidRPr="00854D90">
        <w:rPr>
          <w:rFonts w:cs="Arial"/>
        </w:rPr>
        <w:t>(4)</w:t>
      </w:r>
      <w:r w:rsidRPr="00854D90">
        <w:rPr>
          <w:rFonts w:cs="Arial"/>
        </w:rPr>
        <w:tab/>
        <w:t>The Contractor shall, in relation to any Personal Data processed in connection with its obligations under this Contract:</w:t>
      </w:r>
    </w:p>
    <w:p w14:paraId="3D47E114" w14:textId="77777777" w:rsidR="005336E3" w:rsidRPr="00854D90" w:rsidRDefault="005336E3" w:rsidP="005336E3">
      <w:pPr>
        <w:rPr>
          <w:rFonts w:cs="Arial"/>
        </w:rPr>
      </w:pPr>
      <w:r w:rsidRPr="00854D90">
        <w:rPr>
          <w:rFonts w:cs="Arial"/>
        </w:rPr>
        <w:t>(a) process that Personal Data only in accordance with Annex 1, unless the Contractor is required to do otherwise by Law. If it is so required the Contractor shall promptly notify the Authority before processing the Personal Data unless prohibited by Law;</w:t>
      </w:r>
    </w:p>
    <w:p w14:paraId="09929715" w14:textId="77777777" w:rsidR="005336E3" w:rsidRPr="00854D90" w:rsidRDefault="005336E3" w:rsidP="005336E3">
      <w:pPr>
        <w:rPr>
          <w:rFonts w:cs="Arial"/>
        </w:rPr>
      </w:pPr>
      <w:r w:rsidRPr="00854D90">
        <w:rPr>
          <w:rFonts w:cs="Arial"/>
        </w:rPr>
        <w:t>(b) ensure that it has in place Protective Measures, as appropriate to protect against a Data Loss Event, which the Authority may reasonably reject (but failure to reject shall not amount to approval by the Authority of the adequacy of the Protective Measures), having taken account of the:</w:t>
      </w:r>
    </w:p>
    <w:p w14:paraId="57BAB9CC" w14:textId="77777777" w:rsidR="005336E3" w:rsidRPr="00854D90" w:rsidRDefault="005336E3" w:rsidP="005336E3">
      <w:pPr>
        <w:rPr>
          <w:rFonts w:cs="Arial"/>
        </w:rPr>
      </w:pPr>
      <w:r w:rsidRPr="00854D90">
        <w:rPr>
          <w:rFonts w:cs="Arial"/>
        </w:rPr>
        <w:t>(i) nature of the data to be protected;</w:t>
      </w:r>
    </w:p>
    <w:p w14:paraId="3176B7A7" w14:textId="77777777" w:rsidR="005336E3" w:rsidRPr="00854D90" w:rsidRDefault="005336E3" w:rsidP="005336E3">
      <w:pPr>
        <w:rPr>
          <w:rFonts w:cs="Arial"/>
        </w:rPr>
      </w:pPr>
      <w:r w:rsidRPr="00854D90">
        <w:rPr>
          <w:rFonts w:cs="Arial"/>
        </w:rPr>
        <w:t>(ii) harm that might result from a Data Loss Event;</w:t>
      </w:r>
    </w:p>
    <w:p w14:paraId="327054C4" w14:textId="77777777" w:rsidR="005336E3" w:rsidRPr="00854D90" w:rsidRDefault="005336E3" w:rsidP="005336E3">
      <w:pPr>
        <w:rPr>
          <w:rFonts w:cs="Arial"/>
        </w:rPr>
      </w:pPr>
      <w:r w:rsidRPr="00854D90">
        <w:rPr>
          <w:rFonts w:cs="Arial"/>
        </w:rPr>
        <w:t>(iii) state of technological development; and</w:t>
      </w:r>
    </w:p>
    <w:p w14:paraId="1A70A78A" w14:textId="77777777" w:rsidR="005336E3" w:rsidRPr="00854D90" w:rsidRDefault="005336E3" w:rsidP="005336E3">
      <w:pPr>
        <w:rPr>
          <w:rFonts w:cs="Arial"/>
        </w:rPr>
      </w:pPr>
      <w:r w:rsidRPr="00854D90">
        <w:rPr>
          <w:rFonts w:cs="Arial"/>
        </w:rPr>
        <w:t>(iv) cost of implementing any measures;</w:t>
      </w:r>
    </w:p>
    <w:p w14:paraId="6ED825C8" w14:textId="77777777" w:rsidR="005336E3" w:rsidRPr="00854D90" w:rsidRDefault="005336E3" w:rsidP="005336E3">
      <w:pPr>
        <w:rPr>
          <w:rFonts w:cs="Arial"/>
        </w:rPr>
      </w:pPr>
      <w:r w:rsidRPr="00854D90">
        <w:rPr>
          <w:rFonts w:cs="Arial"/>
        </w:rPr>
        <w:lastRenderedPageBreak/>
        <w:t>The review and approval of the Protective Measures by the Authority shall not relieve the Contractor of its obligations under Data Protection Legislation, and the Contractor acknowledges that it is solely responsible for determining whether such Protective Measures are sufficient for it to have met its obligations under the Data Protection Legislation.</w:t>
      </w:r>
    </w:p>
    <w:p w14:paraId="752E62E3" w14:textId="77777777" w:rsidR="005336E3" w:rsidRPr="00854D90" w:rsidRDefault="005336E3" w:rsidP="005336E3">
      <w:pPr>
        <w:rPr>
          <w:rFonts w:cs="Arial"/>
        </w:rPr>
      </w:pPr>
      <w:r w:rsidRPr="00854D90">
        <w:rPr>
          <w:rFonts w:cs="Arial"/>
        </w:rPr>
        <w:t>(c) ensure that:</w:t>
      </w:r>
    </w:p>
    <w:p w14:paraId="0F949AC6" w14:textId="77777777" w:rsidR="005336E3" w:rsidRPr="00854D90" w:rsidRDefault="005336E3" w:rsidP="005336E3">
      <w:pPr>
        <w:rPr>
          <w:rFonts w:cs="Arial"/>
        </w:rPr>
      </w:pPr>
      <w:r w:rsidRPr="00854D90">
        <w:rPr>
          <w:rFonts w:cs="Arial"/>
        </w:rPr>
        <w:t>(i) the Contractor Personnel do not process Personal Data except in accordance with this Contract and in particular Annex 1;</w:t>
      </w:r>
    </w:p>
    <w:p w14:paraId="53025E98" w14:textId="77777777" w:rsidR="005336E3" w:rsidRPr="00854D90" w:rsidRDefault="005336E3" w:rsidP="005336E3">
      <w:pPr>
        <w:rPr>
          <w:rFonts w:cs="Arial"/>
        </w:rPr>
      </w:pPr>
      <w:r w:rsidRPr="00854D90">
        <w:rPr>
          <w:rFonts w:cs="Arial"/>
        </w:rPr>
        <w:t>(ii) it takes all reasonable steps to ensure the reliability and integrity of any Contractor Personnel who have access to the Personal Data and ensure that they:</w:t>
      </w:r>
    </w:p>
    <w:p w14:paraId="1CF3BDB2" w14:textId="77777777" w:rsidR="005336E3" w:rsidRPr="00854D90" w:rsidRDefault="005336E3" w:rsidP="005336E3">
      <w:pPr>
        <w:rPr>
          <w:rFonts w:cs="Arial"/>
        </w:rPr>
      </w:pPr>
      <w:r w:rsidRPr="00854D90">
        <w:rPr>
          <w:rFonts w:cs="Arial"/>
        </w:rPr>
        <w:t>(A) are aware of and comply with the Contractor’s duties under this clause;</w:t>
      </w:r>
    </w:p>
    <w:p w14:paraId="4DC10C49" w14:textId="77777777" w:rsidR="005336E3" w:rsidRPr="00854D90" w:rsidRDefault="005336E3" w:rsidP="005336E3">
      <w:pPr>
        <w:rPr>
          <w:rFonts w:cs="Arial"/>
        </w:rPr>
      </w:pPr>
      <w:r w:rsidRPr="00854D90">
        <w:rPr>
          <w:rFonts w:cs="Arial"/>
        </w:rPr>
        <w:t>(B) are subject to appropriate confidentiality undertakings with the Contractor or any Sub-Processor;</w:t>
      </w:r>
    </w:p>
    <w:p w14:paraId="02013653" w14:textId="77777777" w:rsidR="005336E3" w:rsidRPr="00854D90" w:rsidRDefault="005336E3" w:rsidP="005336E3">
      <w:pPr>
        <w:rPr>
          <w:rFonts w:cs="Arial"/>
        </w:rPr>
      </w:pPr>
      <w:r w:rsidRPr="00854D90">
        <w:rPr>
          <w:rFonts w:cs="Arial"/>
        </w:rPr>
        <w:t>(C) are informed of the confidential nature of the Personal Data and do not publish, disclose or divulge any of the Personal Data to any third Party unless directed in writing to do so by the Authority or as otherwise permitted by this Contract; and</w:t>
      </w:r>
    </w:p>
    <w:p w14:paraId="038DAD8D" w14:textId="77777777" w:rsidR="005336E3" w:rsidRPr="00854D90" w:rsidRDefault="005336E3" w:rsidP="005336E3">
      <w:pPr>
        <w:rPr>
          <w:rFonts w:cs="Arial"/>
        </w:rPr>
      </w:pPr>
      <w:r w:rsidRPr="00854D90">
        <w:rPr>
          <w:rFonts w:cs="Arial"/>
        </w:rPr>
        <w:t>(D) have undergone adequate training in the use, care, protection and handling of Personal Data.</w:t>
      </w:r>
    </w:p>
    <w:p w14:paraId="6D47B1D2" w14:textId="77777777" w:rsidR="005336E3" w:rsidRPr="00854D90" w:rsidRDefault="005336E3" w:rsidP="005336E3">
      <w:pPr>
        <w:rPr>
          <w:rFonts w:cs="Arial"/>
        </w:rPr>
      </w:pPr>
      <w:r w:rsidRPr="00854D90">
        <w:rPr>
          <w:rFonts w:cs="Arial"/>
        </w:rPr>
        <w:t>(d) not transfer Personal Data outside of the UK unless the prior written consent of the Authority has been obtained and provided the following conditions are fulfilled:-</w:t>
      </w:r>
    </w:p>
    <w:p w14:paraId="727DAD94" w14:textId="77777777" w:rsidR="005336E3" w:rsidRPr="00854D90" w:rsidRDefault="005336E3" w:rsidP="005336E3">
      <w:pPr>
        <w:rPr>
          <w:rFonts w:cs="Arial"/>
        </w:rPr>
      </w:pPr>
      <w:r w:rsidRPr="00854D90">
        <w:rPr>
          <w:rFonts w:cs="Arial"/>
        </w:rPr>
        <w:t>(i)</w:t>
      </w:r>
      <w:r w:rsidRPr="00854D90">
        <w:rPr>
          <w:rFonts w:cs="Arial"/>
        </w:rPr>
        <w:tab/>
        <w:t>the Authority or the Contractor has provided appropriate safeguards in relation to the transfer in accordance with guidance issued by the UK Government or body appointed by the Government and approved by the Authority;</w:t>
      </w:r>
    </w:p>
    <w:p w14:paraId="5A78F1D6" w14:textId="77777777" w:rsidR="005336E3" w:rsidRPr="00854D90" w:rsidRDefault="005336E3" w:rsidP="005336E3">
      <w:pPr>
        <w:rPr>
          <w:rFonts w:cs="Arial"/>
        </w:rPr>
      </w:pPr>
      <w:r w:rsidRPr="00854D90">
        <w:rPr>
          <w:rFonts w:cs="Arial"/>
        </w:rPr>
        <w:t>(ii)</w:t>
      </w:r>
      <w:r w:rsidRPr="00854D90">
        <w:rPr>
          <w:rFonts w:cs="Arial"/>
        </w:rPr>
        <w:tab/>
        <w:t>the Data Subject has enforceable rights and effective legal remedies;</w:t>
      </w:r>
    </w:p>
    <w:p w14:paraId="6CE28E4F" w14:textId="77777777" w:rsidR="005336E3" w:rsidRPr="00854D90" w:rsidRDefault="005336E3" w:rsidP="005336E3">
      <w:pPr>
        <w:rPr>
          <w:rFonts w:cs="Arial"/>
        </w:rPr>
      </w:pPr>
      <w:r w:rsidRPr="00854D90">
        <w:rPr>
          <w:rFonts w:cs="Arial"/>
        </w:rPr>
        <w:t>(iii)</w:t>
      </w:r>
      <w:r w:rsidRPr="00854D90">
        <w:rPr>
          <w:rFonts w:cs="Arial"/>
        </w:rPr>
        <w:tab/>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4A7A584C" w14:textId="77777777" w:rsidR="005336E3" w:rsidRPr="00854D90" w:rsidRDefault="005336E3" w:rsidP="005336E3">
      <w:pPr>
        <w:rPr>
          <w:rFonts w:cs="Arial"/>
        </w:rPr>
      </w:pPr>
      <w:r w:rsidRPr="00854D90">
        <w:rPr>
          <w:rFonts w:cs="Arial"/>
        </w:rPr>
        <w:t>(iv)</w:t>
      </w:r>
      <w:r w:rsidRPr="00854D90">
        <w:rPr>
          <w:rFonts w:cs="Arial"/>
        </w:rPr>
        <w:tab/>
        <w:t>the Contractor complies with any reasonable instructions notified to it in advance by the Authority with respect to the processing of the Personal Data.</w:t>
      </w:r>
    </w:p>
    <w:p w14:paraId="529A2F27" w14:textId="77777777" w:rsidR="005336E3" w:rsidRPr="00854D90" w:rsidRDefault="005336E3" w:rsidP="005336E3">
      <w:pPr>
        <w:rPr>
          <w:rFonts w:cs="Arial"/>
        </w:rPr>
      </w:pPr>
      <w:r w:rsidRPr="00854D90">
        <w:rPr>
          <w:rFonts w:cs="Arial"/>
        </w:rPr>
        <w:t>(5)</w:t>
      </w:r>
      <w:r w:rsidRPr="00854D90">
        <w:rPr>
          <w:rFonts w:cs="Arial"/>
        </w:rPr>
        <w:tab/>
        <w:t>Subject to clause (6), the Contractor shall notify the Authority immediately if it:</w:t>
      </w:r>
    </w:p>
    <w:p w14:paraId="000FD951" w14:textId="77777777" w:rsidR="005336E3" w:rsidRPr="00854D90" w:rsidRDefault="005336E3" w:rsidP="005336E3">
      <w:pPr>
        <w:rPr>
          <w:rFonts w:cs="Arial"/>
        </w:rPr>
      </w:pPr>
      <w:r w:rsidRPr="00854D90">
        <w:rPr>
          <w:rFonts w:cs="Arial"/>
        </w:rPr>
        <w:lastRenderedPageBreak/>
        <w:t>(a)</w:t>
      </w:r>
      <w:r w:rsidRPr="00854D90">
        <w:rPr>
          <w:rFonts w:cs="Arial"/>
        </w:rPr>
        <w:tab/>
        <w:t>receives a Data Subject Request (or purported Data Subject Request);</w:t>
      </w:r>
    </w:p>
    <w:p w14:paraId="49B0CDD1" w14:textId="77777777" w:rsidR="005336E3" w:rsidRPr="00854D90" w:rsidRDefault="005336E3" w:rsidP="005336E3">
      <w:pPr>
        <w:rPr>
          <w:rFonts w:cs="Arial"/>
        </w:rPr>
      </w:pPr>
      <w:r w:rsidRPr="00854D90">
        <w:rPr>
          <w:rFonts w:cs="Arial"/>
        </w:rPr>
        <w:t>(b)</w:t>
      </w:r>
      <w:r w:rsidRPr="00854D90">
        <w:rPr>
          <w:rFonts w:cs="Arial"/>
        </w:rPr>
        <w:tab/>
        <w:t>receives a request to rectify, block or erase any Personal Data;</w:t>
      </w:r>
    </w:p>
    <w:p w14:paraId="1ED49961" w14:textId="77777777" w:rsidR="005336E3" w:rsidRPr="00854D90" w:rsidRDefault="005336E3" w:rsidP="005336E3">
      <w:pPr>
        <w:rPr>
          <w:rFonts w:cs="Arial"/>
        </w:rPr>
      </w:pPr>
      <w:r w:rsidRPr="00854D90">
        <w:rPr>
          <w:rFonts w:cs="Arial"/>
        </w:rPr>
        <w:t>(c) receives any other request, complaint or communication relating to either Party's obligations under the Data Protection Legislation;</w:t>
      </w:r>
    </w:p>
    <w:p w14:paraId="5D0CD888" w14:textId="77777777" w:rsidR="005336E3" w:rsidRPr="00854D90" w:rsidRDefault="005336E3" w:rsidP="005336E3">
      <w:pPr>
        <w:rPr>
          <w:rFonts w:cs="Arial"/>
        </w:rPr>
      </w:pPr>
      <w:r w:rsidRPr="00854D90">
        <w:rPr>
          <w:rFonts w:cs="Arial"/>
        </w:rPr>
        <w:t>(d) receives any communication from the Information Commissioner or any other regulatory authority in connection with Personal Data processed under this Contract;</w:t>
      </w:r>
    </w:p>
    <w:p w14:paraId="50DBBF62" w14:textId="77777777" w:rsidR="005336E3" w:rsidRPr="00854D90" w:rsidRDefault="005336E3" w:rsidP="005336E3">
      <w:pPr>
        <w:rPr>
          <w:rFonts w:cs="Arial"/>
        </w:rPr>
      </w:pPr>
      <w:r w:rsidRPr="00854D90">
        <w:rPr>
          <w:rFonts w:cs="Arial"/>
        </w:rPr>
        <w:t>(e) receives a request from any third Party for disclosure of Personal Data where compliance with such request is required or purported to be required by Law; or</w:t>
      </w:r>
    </w:p>
    <w:p w14:paraId="1949F49C" w14:textId="77777777" w:rsidR="005336E3" w:rsidRPr="00854D90" w:rsidRDefault="005336E3" w:rsidP="005336E3">
      <w:pPr>
        <w:rPr>
          <w:rFonts w:cs="Arial"/>
        </w:rPr>
      </w:pPr>
      <w:r w:rsidRPr="00854D90">
        <w:rPr>
          <w:rFonts w:cs="Arial"/>
        </w:rPr>
        <w:t>(f) becomes aware of a Data Loss Event.</w:t>
      </w:r>
    </w:p>
    <w:p w14:paraId="4539CEA0" w14:textId="77777777" w:rsidR="005336E3" w:rsidRPr="00854D90" w:rsidRDefault="005336E3" w:rsidP="005336E3">
      <w:pPr>
        <w:rPr>
          <w:rFonts w:cs="Arial"/>
        </w:rPr>
      </w:pPr>
      <w:r w:rsidRPr="00854D90">
        <w:rPr>
          <w:rFonts w:cs="Arial"/>
        </w:rPr>
        <w:t>(6)</w:t>
      </w:r>
      <w:r w:rsidRPr="00854D90">
        <w:rPr>
          <w:rFonts w:cs="Arial"/>
        </w:rPr>
        <w:tab/>
        <w:t>The Contractor’s obligation to notify under clause (5) shall include the provision of further information to the Authority in phases, as details become available.</w:t>
      </w:r>
    </w:p>
    <w:p w14:paraId="55B8B4AE" w14:textId="77777777" w:rsidR="005336E3" w:rsidRPr="00854D90" w:rsidRDefault="005336E3" w:rsidP="005336E3">
      <w:pPr>
        <w:rPr>
          <w:rFonts w:cs="Arial"/>
        </w:rPr>
      </w:pPr>
      <w:r w:rsidRPr="00854D90">
        <w:rPr>
          <w:rFonts w:cs="Arial"/>
        </w:rPr>
        <w:t>(7)</w:t>
      </w:r>
      <w:r w:rsidRPr="00854D90">
        <w:rPr>
          <w:rFonts w:cs="Arial"/>
        </w:rPr>
        <w:tab/>
        <w:t>Taking into account the nature of the processing, the Contractor shall provide the Authority with full assistance in relation to either Party's obligations under Data Protection Legislation and any complaint, communication or request made under clause (5) (and insofar as possible within the timescales reasonably required by the Authority) including by promptly providing:</w:t>
      </w:r>
    </w:p>
    <w:p w14:paraId="29F847E9" w14:textId="77777777" w:rsidR="005336E3" w:rsidRPr="00854D90" w:rsidRDefault="005336E3" w:rsidP="005336E3">
      <w:pPr>
        <w:rPr>
          <w:rFonts w:cs="Arial"/>
        </w:rPr>
      </w:pPr>
      <w:r w:rsidRPr="00854D90">
        <w:rPr>
          <w:rFonts w:cs="Arial"/>
        </w:rPr>
        <w:t>(a) the Authority with full details and copies of the complaint, communication or request;</w:t>
      </w:r>
    </w:p>
    <w:p w14:paraId="34EB812C" w14:textId="77777777" w:rsidR="005336E3" w:rsidRPr="00854D90" w:rsidRDefault="005336E3" w:rsidP="005336E3">
      <w:pPr>
        <w:rPr>
          <w:rFonts w:cs="Arial"/>
        </w:rPr>
      </w:pPr>
      <w:r w:rsidRPr="00854D90">
        <w:rPr>
          <w:rFonts w:cs="Arial"/>
        </w:rPr>
        <w:t>(b) such assistance as is reasonably requested by the Authority to enable the Authority to comply with a Data Subject Request within the relevant timescales set out in the Data Protection Legislation;</w:t>
      </w:r>
    </w:p>
    <w:p w14:paraId="49C7526B" w14:textId="77777777" w:rsidR="005336E3" w:rsidRPr="00854D90" w:rsidRDefault="005336E3" w:rsidP="005336E3">
      <w:pPr>
        <w:rPr>
          <w:rFonts w:cs="Arial"/>
        </w:rPr>
      </w:pPr>
      <w:r w:rsidRPr="00854D90">
        <w:rPr>
          <w:rFonts w:cs="Arial"/>
        </w:rPr>
        <w:t>(c) the Authority, at its request, with any Personal Data it holds in relation to a Data Subject;</w:t>
      </w:r>
    </w:p>
    <w:p w14:paraId="7EB1C01D" w14:textId="77777777" w:rsidR="005336E3" w:rsidRPr="00854D90" w:rsidRDefault="005336E3" w:rsidP="005336E3">
      <w:pPr>
        <w:rPr>
          <w:rFonts w:cs="Arial"/>
        </w:rPr>
      </w:pPr>
      <w:r w:rsidRPr="00854D90">
        <w:rPr>
          <w:rFonts w:cs="Arial"/>
        </w:rPr>
        <w:t>(d) assistance as requested by the Authority following any Data Loss Event;</w:t>
      </w:r>
    </w:p>
    <w:p w14:paraId="0424124C" w14:textId="77777777" w:rsidR="005336E3" w:rsidRPr="00854D90" w:rsidRDefault="005336E3" w:rsidP="005336E3">
      <w:pPr>
        <w:rPr>
          <w:rFonts w:cs="Arial"/>
        </w:rPr>
      </w:pPr>
      <w:r w:rsidRPr="00854D90">
        <w:rPr>
          <w:rFonts w:cs="Arial"/>
        </w:rPr>
        <w:t>(e) assistance as requested by the Authority with respect to any request from the Information Commissioner’s Office, or any consultation by the Authority with the Information Commissioner's Office.</w:t>
      </w:r>
    </w:p>
    <w:p w14:paraId="76DEA787" w14:textId="77777777" w:rsidR="005336E3" w:rsidRPr="00854D90" w:rsidRDefault="005336E3" w:rsidP="005336E3">
      <w:pPr>
        <w:rPr>
          <w:rFonts w:cs="Arial"/>
        </w:rPr>
      </w:pPr>
      <w:r w:rsidRPr="00854D90">
        <w:rPr>
          <w:rFonts w:cs="Arial"/>
        </w:rPr>
        <w:t>(8)</w:t>
      </w:r>
      <w:r w:rsidRPr="00854D90">
        <w:rPr>
          <w:rFonts w:cs="Arial"/>
        </w:rPr>
        <w:tab/>
        <w:t>The Contractor shall maintain complete and accurate records and information to demonstrate its compliance with this clause. This requirement does not apply where the Contractor employs fewer than 250 staff, unless:</w:t>
      </w:r>
    </w:p>
    <w:p w14:paraId="56CDCF8A" w14:textId="77777777" w:rsidR="005336E3" w:rsidRPr="00854D90" w:rsidRDefault="005336E3" w:rsidP="005336E3">
      <w:pPr>
        <w:rPr>
          <w:rFonts w:cs="Arial"/>
        </w:rPr>
      </w:pPr>
      <w:r w:rsidRPr="00854D90">
        <w:rPr>
          <w:rFonts w:cs="Arial"/>
        </w:rPr>
        <w:t>(a)</w:t>
      </w:r>
      <w:r w:rsidRPr="00854D90">
        <w:rPr>
          <w:rFonts w:cs="Arial"/>
        </w:rPr>
        <w:tab/>
        <w:t>the Authority determines that the processing is not occasional;</w:t>
      </w:r>
    </w:p>
    <w:p w14:paraId="309FD7BF" w14:textId="77777777" w:rsidR="005336E3" w:rsidRPr="00854D90" w:rsidRDefault="005336E3" w:rsidP="005336E3">
      <w:pPr>
        <w:rPr>
          <w:rFonts w:cs="Arial"/>
        </w:rPr>
      </w:pPr>
      <w:r w:rsidRPr="00854D90">
        <w:rPr>
          <w:rFonts w:cs="Arial"/>
        </w:rPr>
        <w:lastRenderedPageBreak/>
        <w:t>(b)</w:t>
      </w:r>
      <w:r w:rsidRPr="00854D90">
        <w:rPr>
          <w:rFonts w:cs="Arial"/>
        </w:rPr>
        <w:tab/>
        <w:t>the Authority determines the processing includes special categories of data as referred to in Article 9(1) of the UK GDPR or Personal Data relating to criminal convictions and offences referred to in Article 10 of the UK GDPR; and</w:t>
      </w:r>
    </w:p>
    <w:p w14:paraId="7F248277" w14:textId="77777777" w:rsidR="005336E3" w:rsidRPr="00854D90" w:rsidRDefault="005336E3" w:rsidP="005336E3">
      <w:pPr>
        <w:rPr>
          <w:rFonts w:cs="Arial"/>
        </w:rPr>
      </w:pPr>
      <w:r w:rsidRPr="00854D90">
        <w:rPr>
          <w:rFonts w:cs="Arial"/>
        </w:rPr>
        <w:t>(c) the Authority determines that the processing is likely to result in a risk to the rights and freedoms of Data Subjects.</w:t>
      </w:r>
    </w:p>
    <w:p w14:paraId="4D11B866" w14:textId="77777777" w:rsidR="005336E3" w:rsidRPr="00854D90" w:rsidRDefault="005336E3" w:rsidP="005336E3">
      <w:pPr>
        <w:rPr>
          <w:rFonts w:cs="Arial"/>
        </w:rPr>
      </w:pPr>
      <w:r w:rsidRPr="00854D90">
        <w:rPr>
          <w:rFonts w:cs="Arial"/>
        </w:rPr>
        <w:t>(9)</w:t>
      </w:r>
      <w:r w:rsidRPr="00854D90">
        <w:rPr>
          <w:rFonts w:cs="Arial"/>
        </w:rPr>
        <w:tab/>
        <w:t>The Contractor shall allow for audits of its Data Processing activity by the Authority or the Authority’s designated auditor.</w:t>
      </w:r>
    </w:p>
    <w:p w14:paraId="3BDC108C" w14:textId="77777777" w:rsidR="005336E3" w:rsidRPr="00854D90" w:rsidRDefault="005336E3" w:rsidP="005336E3">
      <w:pPr>
        <w:rPr>
          <w:rFonts w:cs="Arial"/>
        </w:rPr>
      </w:pPr>
      <w:r w:rsidRPr="00854D90">
        <w:rPr>
          <w:rFonts w:cs="Arial"/>
        </w:rPr>
        <w:t>(10)</w:t>
      </w:r>
      <w:r w:rsidRPr="00854D90">
        <w:rPr>
          <w:rFonts w:cs="Arial"/>
        </w:rPr>
        <w:tab/>
        <w:t>The Contractor shall designate a Data Protection Officer if required by the Data Protection Legislation.</w:t>
      </w:r>
    </w:p>
    <w:p w14:paraId="0473AF7E" w14:textId="77777777" w:rsidR="005336E3" w:rsidRPr="00854D90" w:rsidRDefault="005336E3" w:rsidP="005336E3">
      <w:pPr>
        <w:rPr>
          <w:rFonts w:cs="Arial"/>
        </w:rPr>
      </w:pPr>
      <w:r w:rsidRPr="00854D90">
        <w:rPr>
          <w:rFonts w:cs="Arial"/>
        </w:rPr>
        <w:t>(11)</w:t>
      </w:r>
      <w:r w:rsidRPr="00854D90">
        <w:rPr>
          <w:rFonts w:cs="Arial"/>
        </w:rPr>
        <w:tab/>
        <w:t>Before allowing any Sub-Processor to process any Personal Data related to this Contract, the Contractor must:</w:t>
      </w:r>
    </w:p>
    <w:p w14:paraId="65202613" w14:textId="77777777" w:rsidR="005336E3" w:rsidRPr="00854D90" w:rsidRDefault="005336E3" w:rsidP="005336E3">
      <w:pPr>
        <w:rPr>
          <w:rFonts w:cs="Arial"/>
        </w:rPr>
      </w:pPr>
      <w:r w:rsidRPr="00854D90">
        <w:rPr>
          <w:rFonts w:cs="Arial"/>
        </w:rPr>
        <w:t>(a) notify the Authority in writing of the intended Sub-Processor and processing;</w:t>
      </w:r>
    </w:p>
    <w:p w14:paraId="1D6194AD" w14:textId="77777777" w:rsidR="005336E3" w:rsidRPr="00854D90" w:rsidRDefault="005336E3" w:rsidP="005336E3">
      <w:pPr>
        <w:rPr>
          <w:rFonts w:cs="Arial"/>
        </w:rPr>
      </w:pPr>
      <w:r w:rsidRPr="00854D90">
        <w:rPr>
          <w:rFonts w:cs="Arial"/>
        </w:rPr>
        <w:t>(b) obtain the written consent of the Authority;</w:t>
      </w:r>
    </w:p>
    <w:p w14:paraId="4391684B" w14:textId="77777777" w:rsidR="005336E3" w:rsidRPr="00854D90" w:rsidRDefault="005336E3" w:rsidP="005336E3">
      <w:pPr>
        <w:rPr>
          <w:rFonts w:cs="Arial"/>
        </w:rPr>
      </w:pPr>
      <w:r w:rsidRPr="00854D90">
        <w:rPr>
          <w:rFonts w:cs="Arial"/>
        </w:rPr>
        <w:t>(c) enter into a written agreement with the Sub-Processor which give effect to the terms set out in this Condition 31 such that they apply to the Sub-Processor; and</w:t>
      </w:r>
    </w:p>
    <w:p w14:paraId="3C5AEEF8" w14:textId="77777777" w:rsidR="005336E3" w:rsidRPr="00854D90" w:rsidRDefault="005336E3" w:rsidP="005336E3">
      <w:pPr>
        <w:rPr>
          <w:rFonts w:cs="Arial"/>
        </w:rPr>
      </w:pPr>
      <w:r w:rsidRPr="00854D90">
        <w:rPr>
          <w:rFonts w:cs="Arial"/>
        </w:rPr>
        <w:t>(d) provide the Authority with such information regarding the Sub-Processor as the Authority may reasonably require.</w:t>
      </w:r>
    </w:p>
    <w:p w14:paraId="078E8540" w14:textId="77777777" w:rsidR="005336E3" w:rsidRPr="00854D90" w:rsidRDefault="005336E3" w:rsidP="005336E3">
      <w:pPr>
        <w:rPr>
          <w:rFonts w:cs="Arial"/>
        </w:rPr>
      </w:pPr>
      <w:r w:rsidRPr="00854D90">
        <w:rPr>
          <w:rFonts w:cs="Arial"/>
        </w:rPr>
        <w:t>(12)</w:t>
      </w:r>
      <w:r w:rsidRPr="00854D90">
        <w:rPr>
          <w:rFonts w:cs="Arial"/>
        </w:rPr>
        <w:tab/>
        <w:t>The Contractor shall remain fully liable for all acts or omissions of any of its Sub-Processors.</w:t>
      </w:r>
    </w:p>
    <w:p w14:paraId="019AA3F9" w14:textId="77777777" w:rsidR="005336E3" w:rsidRPr="00854D90" w:rsidRDefault="005336E3" w:rsidP="005336E3">
      <w:pPr>
        <w:rPr>
          <w:rFonts w:cs="Arial"/>
        </w:rPr>
      </w:pPr>
      <w:r w:rsidRPr="00854D90">
        <w:rPr>
          <w:rFonts w:cs="Arial"/>
        </w:rPr>
        <w:t>(13)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24913205" w14:textId="77777777" w:rsidR="005336E3" w:rsidRPr="00854D90" w:rsidRDefault="005336E3" w:rsidP="005336E3">
      <w:pPr>
        <w:rPr>
          <w:rFonts w:cs="Arial"/>
        </w:rPr>
      </w:pPr>
      <w:r w:rsidRPr="00854D90">
        <w:rPr>
          <w:rFonts w:cs="Arial"/>
        </w:rPr>
        <w:t>(14)</w:t>
      </w:r>
      <w:r w:rsidRPr="00854D90">
        <w:rPr>
          <w:rFonts w:cs="Arial"/>
        </w:rPr>
        <w:tab/>
        <w:t>The Parties agree to take account of any guidance issued by the Information Commissioner’s Office. The Authority may on not less than 30 Working Days’ notice to the Contractor amend this Contract to ensure  that it complies with any guidance issued by the Information Commissioner’s Office.</w:t>
      </w:r>
    </w:p>
    <w:p w14:paraId="7138A3E2" w14:textId="77777777" w:rsidR="005336E3" w:rsidRPr="00854D90" w:rsidRDefault="005336E3" w:rsidP="005336E3">
      <w:pPr>
        <w:rPr>
          <w:rFonts w:cs="Arial"/>
        </w:rPr>
      </w:pPr>
      <w:r w:rsidRPr="00854D90">
        <w:rPr>
          <w:rFonts w:cs="Arial"/>
        </w:rPr>
        <w:t>(15)</w:t>
      </w:r>
      <w:r w:rsidRPr="00854D90">
        <w:rPr>
          <w:rFonts w:cs="Arial"/>
        </w:rPr>
        <w:tab/>
        <w:t xml:space="preserve">If the Contractor fails to comply with any provision of this Condition 31, the Authority may terminate the Contract immediately in which event the provisions of </w:t>
      </w:r>
    </w:p>
    <w:p w14:paraId="24F4180A" w14:textId="77777777" w:rsidR="005336E3" w:rsidRPr="00854D90" w:rsidRDefault="005336E3" w:rsidP="005336E3">
      <w:pPr>
        <w:rPr>
          <w:rFonts w:cs="Arial"/>
        </w:rPr>
      </w:pPr>
      <w:r w:rsidRPr="00854D90">
        <w:rPr>
          <w:rFonts w:cs="Arial"/>
        </w:rPr>
        <w:t xml:space="preserve">Condition 20 shall apply. </w:t>
      </w:r>
    </w:p>
    <w:p w14:paraId="434B0E53" w14:textId="77777777" w:rsidR="005336E3" w:rsidRPr="00854D90" w:rsidRDefault="005336E3" w:rsidP="005336E3">
      <w:pPr>
        <w:rPr>
          <w:rFonts w:cs="Arial"/>
        </w:rPr>
      </w:pPr>
      <w:r w:rsidRPr="00854D90">
        <w:rPr>
          <w:rFonts w:cs="Arial"/>
        </w:rPr>
        <w:lastRenderedPageBreak/>
        <w:t>(16)</w:t>
      </w:r>
      <w:r w:rsidRPr="00854D90">
        <w:rPr>
          <w:rFonts w:cs="Arial"/>
        </w:rPr>
        <w:tab/>
        <w:t xml:space="preserve">The Contractor shall indemnify and keep indemnified the Authority against all claims and proceedings, and all costs and expenses incurred by it 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sub-contractors and/or and Sub-Processors and hold it 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 </w:t>
      </w:r>
    </w:p>
    <w:p w14:paraId="31716610" w14:textId="7B7C71F6" w:rsidR="005336E3" w:rsidRPr="00854D90" w:rsidRDefault="005336E3" w:rsidP="005336E3">
      <w:pPr>
        <w:rPr>
          <w:rFonts w:cs="Arial"/>
        </w:rPr>
      </w:pPr>
      <w:r w:rsidRPr="00854D90">
        <w:rPr>
          <w:rFonts w:cs="Arial"/>
        </w:rPr>
        <w:t>(17)</w:t>
      </w:r>
      <w:r w:rsidRPr="00854D90">
        <w:rPr>
          <w:rFonts w:cs="Arial"/>
        </w:rPr>
        <w:tab/>
        <w:t>Upon expiry or earlier termination of this Contract for whatever reason, the Contractor shall, unless otherwise specified in Annex 1,</w:t>
      </w:r>
      <w:r w:rsidR="00F5628C" w:rsidRPr="00854D90">
        <w:rPr>
          <w:rFonts w:cs="Arial"/>
        </w:rPr>
        <w:t xml:space="preserve"> </w:t>
      </w:r>
      <w:r w:rsidRPr="00854D90">
        <w:rPr>
          <w:rFonts w:cs="Arial"/>
        </w:rPr>
        <w:t>or required by Law, immediately cease any processing of the Personal Data on the Authority’s behalf and at the written direction of the Authority:</w:t>
      </w:r>
    </w:p>
    <w:p w14:paraId="66653A78" w14:textId="77777777" w:rsidR="005336E3" w:rsidRPr="00854D90" w:rsidRDefault="005336E3" w:rsidP="005336E3">
      <w:pPr>
        <w:rPr>
          <w:rFonts w:cs="Arial"/>
        </w:rPr>
      </w:pPr>
      <w:r w:rsidRPr="00854D90">
        <w:rPr>
          <w:rFonts w:cs="Arial"/>
        </w:rPr>
        <w:t xml:space="preserve"> (a)</w:t>
      </w:r>
      <w:r w:rsidRPr="00854D90">
        <w:rPr>
          <w:rFonts w:cs="Arial"/>
        </w:rPr>
        <w:tab/>
        <w:t xml:space="preserve">provide the Authority with a complete and uncorrupted version of the Personal Data in electronic form (or such other format as reasonably required by the Authority); and </w:t>
      </w:r>
    </w:p>
    <w:p w14:paraId="5480F272" w14:textId="77777777" w:rsidR="005336E3" w:rsidRPr="00854D90" w:rsidRDefault="005336E3" w:rsidP="005336E3">
      <w:pPr>
        <w:rPr>
          <w:rFonts w:cs="Arial"/>
        </w:rPr>
      </w:pPr>
      <w:r w:rsidRPr="00854D90">
        <w:rPr>
          <w:rFonts w:cs="Arial"/>
        </w:rPr>
        <w:t>(b)</w:t>
      </w:r>
      <w:r w:rsidRPr="00854D90">
        <w:rPr>
          <w:rFonts w:cs="Arial"/>
        </w:rPr>
        <w:tab/>
        <w:t xml:space="preserve">delete the Personal Data (and any copies of it) including from any computers, storage devices and storage media that are to be retained by the Contractor after the expiry of the Contract.  The Contractor will certify to the Authority that it has completed such deletion. </w:t>
      </w:r>
    </w:p>
    <w:p w14:paraId="71E1EBFC" w14:textId="77777777" w:rsidR="005336E3" w:rsidRPr="00854D90" w:rsidRDefault="005336E3" w:rsidP="005336E3">
      <w:pPr>
        <w:rPr>
          <w:rFonts w:cs="Arial"/>
        </w:rPr>
      </w:pPr>
      <w:r w:rsidRPr="00854D90">
        <w:rPr>
          <w:rFonts w:cs="Arial"/>
        </w:rPr>
        <w:t>(19)</w:t>
      </w:r>
      <w:r w:rsidRPr="00854D90">
        <w:rPr>
          <w:rFonts w:cs="Arial"/>
        </w:rPr>
        <w:tab/>
        <w:t>Where the Contractor is required to collect any Personal Data on behalf of the Authority, it shall ensure that it provides the relevant Data Subjects from whom the Personal Data are collected with a privacy notice in a form to be agreed with the Authority.</w:t>
      </w:r>
    </w:p>
    <w:p w14:paraId="032703F5" w14:textId="77777777" w:rsidR="005336E3" w:rsidRPr="00854D90" w:rsidRDefault="005336E3" w:rsidP="005336E3">
      <w:pPr>
        <w:rPr>
          <w:rStyle w:val="Boldtext"/>
          <w:rFonts w:cs="Arial"/>
        </w:rPr>
      </w:pPr>
      <w:r w:rsidRPr="00854D90">
        <w:rPr>
          <w:rStyle w:val="Boldtext"/>
          <w:rFonts w:cs="Arial"/>
        </w:rPr>
        <w:t>32. Payment of taxes: income tax and NICs</w:t>
      </w:r>
    </w:p>
    <w:p w14:paraId="0ACF8694" w14:textId="77777777" w:rsidR="005336E3" w:rsidRPr="00854D90" w:rsidRDefault="005336E3" w:rsidP="005336E3">
      <w:pPr>
        <w:rPr>
          <w:rFonts w:cs="Arial"/>
        </w:rPr>
      </w:pPr>
      <w:r w:rsidRPr="00854D90">
        <w:rPr>
          <w:rFonts w:cs="Arial"/>
        </w:rPr>
        <w:t>(1)</w:t>
      </w:r>
      <w:r w:rsidRPr="00854D90">
        <w:rPr>
          <w:rFonts w:cs="Arial"/>
        </w:rPr>
        <w:tab/>
        <w:t xml:space="preserve">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14:paraId="566A9490" w14:textId="77777777" w:rsidR="005336E3" w:rsidRPr="00854D90" w:rsidRDefault="005336E3" w:rsidP="005336E3">
      <w:pPr>
        <w:rPr>
          <w:rFonts w:cs="Arial"/>
        </w:rPr>
      </w:pPr>
      <w:r w:rsidRPr="00854D90">
        <w:rPr>
          <w:rFonts w:cs="Arial"/>
        </w:rPr>
        <w:t>(2)</w:t>
      </w:r>
      <w:r w:rsidRPr="00854D90">
        <w:rPr>
          <w:rFonts w:cs="Arial"/>
        </w:rPr>
        <w:tab/>
        <w:t xml:space="preserve">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 </w:t>
      </w:r>
    </w:p>
    <w:p w14:paraId="51D23D02" w14:textId="77777777" w:rsidR="005336E3" w:rsidRPr="00854D90" w:rsidRDefault="005336E3" w:rsidP="005336E3">
      <w:pPr>
        <w:rPr>
          <w:rFonts w:cs="Arial"/>
        </w:rPr>
      </w:pPr>
      <w:r w:rsidRPr="00854D90">
        <w:rPr>
          <w:rFonts w:cs="Arial"/>
        </w:rPr>
        <w:t>(3)</w:t>
      </w:r>
      <w:r w:rsidRPr="00854D90">
        <w:rPr>
          <w:rFonts w:cs="Arial"/>
        </w:rPr>
        <w:tab/>
        <w:t>The Authority may, at any time during the term of the Contract, require the Contractor to provide information to demonstrate that:</w:t>
      </w:r>
    </w:p>
    <w:p w14:paraId="097B4514" w14:textId="77777777" w:rsidR="005336E3" w:rsidRPr="00854D90" w:rsidRDefault="005336E3" w:rsidP="005336E3">
      <w:pPr>
        <w:pStyle w:val="BEISbulletedlist"/>
        <w:rPr>
          <w:rFonts w:cs="Arial"/>
        </w:rPr>
      </w:pPr>
      <w:r w:rsidRPr="00854D90">
        <w:rPr>
          <w:rFonts w:cs="Arial"/>
        </w:rPr>
        <w:t>the Contractor has complied with paragraphs (1) and (2) above; or</w:t>
      </w:r>
    </w:p>
    <w:p w14:paraId="5915D174" w14:textId="77777777" w:rsidR="005336E3" w:rsidRPr="00854D90" w:rsidRDefault="005336E3" w:rsidP="005336E3">
      <w:pPr>
        <w:pStyle w:val="BEISbulletedlist"/>
        <w:rPr>
          <w:rFonts w:cs="Arial"/>
        </w:rPr>
      </w:pPr>
      <w:r w:rsidRPr="00854D90">
        <w:rPr>
          <w:rFonts w:cs="Arial"/>
        </w:rPr>
        <w:lastRenderedPageBreak/>
        <w:t>the Contractor or its staff are not liable to the relevant taxes.</w:t>
      </w:r>
    </w:p>
    <w:p w14:paraId="35112A08" w14:textId="77777777" w:rsidR="005336E3" w:rsidRPr="00854D90" w:rsidRDefault="005336E3" w:rsidP="005336E3">
      <w:pPr>
        <w:rPr>
          <w:rFonts w:cs="Arial"/>
        </w:rPr>
      </w:pPr>
      <w:r w:rsidRPr="00854D90">
        <w:rPr>
          <w:rFonts w:cs="Arial"/>
        </w:rPr>
        <w:t>(4)</w:t>
      </w:r>
      <w:r w:rsidRPr="00854D90">
        <w:rPr>
          <w:rFonts w:cs="Arial"/>
        </w:rPr>
        <w:tab/>
        <w:t>A request under paragraph (3) above may specify the information which the Contractor must provide and a reasonable deadline for response.</w:t>
      </w:r>
    </w:p>
    <w:p w14:paraId="6E86350B" w14:textId="77777777" w:rsidR="005336E3" w:rsidRPr="00854D90" w:rsidRDefault="005336E3" w:rsidP="005336E3">
      <w:pPr>
        <w:rPr>
          <w:rFonts w:cs="Arial"/>
        </w:rPr>
      </w:pPr>
      <w:r w:rsidRPr="00854D90">
        <w:rPr>
          <w:rFonts w:cs="Arial"/>
        </w:rPr>
        <w:t>(5)</w:t>
      </w:r>
      <w:r w:rsidRPr="00854D90">
        <w:rPr>
          <w:rFonts w:cs="Arial"/>
        </w:rPr>
        <w:tab/>
        <w:t>The Authority may supply any information which it receives under paragraph (3) to the Commissioners of Her Majesty’s Revenue and Customs for the purpose of the collection and management of revenue for which they are responsible.</w:t>
      </w:r>
    </w:p>
    <w:p w14:paraId="2DADD36B" w14:textId="77777777" w:rsidR="005336E3" w:rsidRPr="00854D90" w:rsidRDefault="005336E3" w:rsidP="005336E3">
      <w:pPr>
        <w:rPr>
          <w:rFonts w:cs="Arial"/>
        </w:rPr>
      </w:pPr>
      <w:r w:rsidRPr="00854D90">
        <w:rPr>
          <w:rFonts w:cs="Arial"/>
        </w:rPr>
        <w:t>(6)</w:t>
      </w:r>
      <w:r w:rsidRPr="00854D90">
        <w:rPr>
          <w:rFonts w:cs="Arial"/>
        </w:rPr>
        <w:tab/>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 Those conditions shall provide both the Contractor and the Authority with the right to require the subcontractor or agent to provide information to them equivalent to paragraph (3), and the Contractor shall obtain that information where requested by the Authority.</w:t>
      </w:r>
    </w:p>
    <w:p w14:paraId="0094836C" w14:textId="77777777" w:rsidR="005336E3" w:rsidRPr="00854D90" w:rsidRDefault="005336E3" w:rsidP="005336E3">
      <w:pPr>
        <w:rPr>
          <w:rFonts w:cs="Arial"/>
        </w:rPr>
      </w:pPr>
      <w:r w:rsidRPr="00854D90">
        <w:rPr>
          <w:rFonts w:cs="Arial"/>
        </w:rPr>
        <w:t>(7)</w:t>
      </w:r>
      <w:r w:rsidRPr="00854D90">
        <w:rPr>
          <w:rFonts w:cs="Arial"/>
        </w:rPr>
        <w:tab/>
        <w:t>The Authority may terminate the Contract with immediate effect by notice in writing where:</w:t>
      </w:r>
    </w:p>
    <w:p w14:paraId="5C8267A7" w14:textId="77777777" w:rsidR="005336E3" w:rsidRPr="00854D90" w:rsidRDefault="005336E3" w:rsidP="005336E3">
      <w:pPr>
        <w:pStyle w:val="BEISbulletedlist"/>
        <w:rPr>
          <w:rFonts w:cs="Arial"/>
        </w:rPr>
      </w:pPr>
      <w:r w:rsidRPr="00854D90">
        <w:rPr>
          <w:rFonts w:cs="Arial"/>
        </w:rPr>
        <w:t>the Contractor does not comply with any requirement of this Condition 32; or</w:t>
      </w:r>
    </w:p>
    <w:p w14:paraId="11CF4BF6" w14:textId="77777777" w:rsidR="005336E3" w:rsidRPr="00854D90" w:rsidRDefault="005336E3" w:rsidP="005336E3">
      <w:pPr>
        <w:pStyle w:val="BEISbulletedlist"/>
        <w:rPr>
          <w:rFonts w:cs="Arial"/>
        </w:rPr>
      </w:pPr>
      <w:r w:rsidRPr="00854D90">
        <w:rPr>
          <w:rFonts w:cs="Arial"/>
        </w:rPr>
        <w:t>the Contractor’s subcontractors or agents do not comply with the conditions imposed on them under paragraph (6) above.</w:t>
      </w:r>
    </w:p>
    <w:p w14:paraId="58A1D696" w14:textId="77777777" w:rsidR="005336E3" w:rsidRPr="00854D90" w:rsidRDefault="005336E3" w:rsidP="005336E3">
      <w:pPr>
        <w:rPr>
          <w:rFonts w:cs="Arial"/>
        </w:rPr>
      </w:pPr>
      <w:r w:rsidRPr="00854D90">
        <w:rPr>
          <w:rFonts w:cs="Arial"/>
        </w:rPr>
        <w:t>(8)</w:t>
      </w:r>
      <w:r w:rsidRPr="00854D90">
        <w:rPr>
          <w:rFonts w:cs="Arial"/>
        </w:rPr>
        <w:tab/>
        <w:t>In particular (but without limitation), the Authority may terminate the Contract under paragraph (7) above:</w:t>
      </w:r>
    </w:p>
    <w:p w14:paraId="53B21780" w14:textId="77777777" w:rsidR="005336E3" w:rsidRPr="00854D90" w:rsidRDefault="005336E3" w:rsidP="005336E3">
      <w:pPr>
        <w:pStyle w:val="BEISbulletedlist"/>
        <w:rPr>
          <w:rFonts w:cs="Arial"/>
        </w:rPr>
      </w:pPr>
      <w:r w:rsidRPr="00854D90">
        <w:rPr>
          <w:rFonts w:cs="Arial"/>
        </w:rPr>
        <w:t>in the case of a request under paragraph (3):</w:t>
      </w:r>
    </w:p>
    <w:p w14:paraId="723C6FA0" w14:textId="77777777" w:rsidR="005336E3" w:rsidRPr="00854D90" w:rsidRDefault="005336E3" w:rsidP="005336E3">
      <w:pPr>
        <w:pStyle w:val="BEISbulletedlist"/>
        <w:rPr>
          <w:rFonts w:cs="Arial"/>
        </w:rPr>
      </w:pPr>
      <w:r w:rsidRPr="00854D90">
        <w:rPr>
          <w:rFonts w:cs="Arial"/>
        </w:rPr>
        <w:t>the Contractor fails to provide information in response to the request within the deadline specified; or</w:t>
      </w:r>
    </w:p>
    <w:p w14:paraId="13933D12" w14:textId="77777777" w:rsidR="005336E3" w:rsidRPr="00854D90" w:rsidRDefault="005336E3" w:rsidP="005336E3">
      <w:pPr>
        <w:pStyle w:val="BEISbulletedlist"/>
        <w:rPr>
          <w:rFonts w:cs="Arial"/>
        </w:rPr>
      </w:pPr>
      <w:r w:rsidRPr="00854D90">
        <w:rPr>
          <w:rFonts w:cs="Arial"/>
        </w:rPr>
        <w:t>the Contractor provides information which is inadequate to demonstrate how the Contractor or (where relevant) its subcontractors and agents have complied with the conditions set out or referred to in paragraphs (1) to (6);</w:t>
      </w:r>
    </w:p>
    <w:p w14:paraId="129A9D67" w14:textId="77777777" w:rsidR="005336E3" w:rsidRPr="00854D90" w:rsidRDefault="005336E3" w:rsidP="005336E3">
      <w:pPr>
        <w:pStyle w:val="BEISbulletedlist"/>
        <w:rPr>
          <w:rFonts w:cs="Arial"/>
        </w:rPr>
      </w:pPr>
      <w:r w:rsidRPr="00854D90">
        <w:rPr>
          <w:rFonts w:cs="Arial"/>
        </w:rPr>
        <w:t>or</w:t>
      </w:r>
    </w:p>
    <w:p w14:paraId="5095454B" w14:textId="77777777" w:rsidR="005336E3" w:rsidRPr="00854D90" w:rsidRDefault="005336E3" w:rsidP="005336E3">
      <w:pPr>
        <w:pStyle w:val="BEISbulletedlist"/>
        <w:rPr>
          <w:rFonts w:cs="Arial"/>
        </w:rPr>
      </w:pPr>
      <w:r w:rsidRPr="00854D90">
        <w:rPr>
          <w:rFonts w:cs="Arial"/>
        </w:rPr>
        <w:t>the Authority receives information which demonstrates, to its reasonable satisfaction, that the Contractor, its subcontractors or agents, are not complying with those conditions.</w:t>
      </w:r>
    </w:p>
    <w:p w14:paraId="09903607" w14:textId="77777777" w:rsidR="005336E3" w:rsidRPr="00854D90" w:rsidRDefault="005336E3" w:rsidP="005336E3">
      <w:pPr>
        <w:rPr>
          <w:rStyle w:val="Boldtext"/>
          <w:rFonts w:cs="Arial"/>
        </w:rPr>
      </w:pPr>
      <w:r w:rsidRPr="00854D90">
        <w:rPr>
          <w:rStyle w:val="Boldtext"/>
          <w:rFonts w:cs="Arial"/>
        </w:rPr>
        <w:t>33. Payment of taxes: Occasions of Tax Non-compliance</w:t>
      </w:r>
    </w:p>
    <w:p w14:paraId="7C754D9B" w14:textId="77777777" w:rsidR="005336E3" w:rsidRPr="00854D90" w:rsidRDefault="005336E3" w:rsidP="005336E3">
      <w:pPr>
        <w:rPr>
          <w:rFonts w:cs="Arial"/>
        </w:rPr>
      </w:pPr>
      <w:r w:rsidRPr="00854D90">
        <w:rPr>
          <w:rFonts w:cs="Arial"/>
        </w:rPr>
        <w:t>(1)</w:t>
      </w:r>
      <w:r w:rsidRPr="00854D90">
        <w:rPr>
          <w:rFonts w:cs="Arial"/>
        </w:rPr>
        <w:tab/>
        <w:t xml:space="preserve">This Condition 33 applies where the consideration payable by the Contractor under the Contract equals or exceeds £5,000,000 (five million pounds). </w:t>
      </w:r>
    </w:p>
    <w:p w14:paraId="3B2F33D0" w14:textId="77777777" w:rsidR="005336E3" w:rsidRPr="00854D90" w:rsidRDefault="005336E3" w:rsidP="005336E3">
      <w:pPr>
        <w:rPr>
          <w:rFonts w:cs="Arial"/>
        </w:rPr>
      </w:pPr>
      <w:r w:rsidRPr="00854D90">
        <w:rPr>
          <w:rFonts w:cs="Arial"/>
        </w:rPr>
        <w:lastRenderedPageBreak/>
        <w:t>(2)</w:t>
      </w:r>
      <w:r w:rsidRPr="00854D90">
        <w:rPr>
          <w:rFonts w:cs="Arial"/>
        </w:rPr>
        <w:tab/>
        <w:t>The Contractor represents and warrants that it has notified the Authority in writing of any Occasions of Tax Non-Compliance or any litigation that it is involved in that is in connection with any Occasions of Tax Non Compliance.</w:t>
      </w:r>
    </w:p>
    <w:p w14:paraId="1CE379D2" w14:textId="77777777" w:rsidR="005336E3" w:rsidRPr="00854D90" w:rsidRDefault="005336E3" w:rsidP="005336E3">
      <w:pPr>
        <w:rPr>
          <w:rFonts w:cs="Arial"/>
        </w:rPr>
      </w:pPr>
      <w:r w:rsidRPr="00854D90">
        <w:rPr>
          <w:rFonts w:cs="Arial"/>
        </w:rPr>
        <w:t>(3)</w:t>
      </w:r>
      <w:r w:rsidRPr="00854D90">
        <w:rPr>
          <w:rFonts w:cs="Arial"/>
        </w:rPr>
        <w:tab/>
        <w:t xml:space="preserve">If, at any point during the term of the Contract, an Occasion of Tax Non-Compliance occurs, the Contractor shall: </w:t>
      </w:r>
    </w:p>
    <w:p w14:paraId="5DC53D29" w14:textId="77777777" w:rsidR="005336E3" w:rsidRPr="00854D90" w:rsidRDefault="005336E3" w:rsidP="005336E3">
      <w:pPr>
        <w:pStyle w:val="BEISbulletedlist"/>
        <w:rPr>
          <w:rFonts w:cs="Arial"/>
        </w:rPr>
      </w:pPr>
      <w:r w:rsidRPr="00854D90">
        <w:rPr>
          <w:rFonts w:cs="Arial"/>
        </w:rPr>
        <w:t>notify the Authority in writing of such fact within 5 Working Days of its occurrence; and</w:t>
      </w:r>
    </w:p>
    <w:p w14:paraId="72C83FDC" w14:textId="77777777" w:rsidR="005336E3" w:rsidRPr="00854D90" w:rsidRDefault="005336E3" w:rsidP="005336E3">
      <w:pPr>
        <w:pStyle w:val="BEISbulletedlist"/>
        <w:rPr>
          <w:rFonts w:cs="Arial"/>
        </w:rPr>
      </w:pPr>
      <w:r w:rsidRPr="00854D90">
        <w:rPr>
          <w:rFonts w:cs="Arial"/>
        </w:rPr>
        <w:t xml:space="preserve">promptly provide to the Authority: </w:t>
      </w:r>
    </w:p>
    <w:p w14:paraId="0746BF54" w14:textId="77777777" w:rsidR="005336E3" w:rsidRPr="00854D90" w:rsidRDefault="005336E3" w:rsidP="005336E3">
      <w:pPr>
        <w:pStyle w:val="BEISbulletedlist"/>
        <w:rPr>
          <w:rFonts w:cs="Arial"/>
        </w:rPr>
      </w:pPr>
      <w:r w:rsidRPr="00854D90">
        <w:rPr>
          <w:rFonts w:cs="Arial"/>
        </w:rPr>
        <w:t>details of the steps which the Contractor is taking to address the Occasion of Tax Non-Compliance and to prevent the same from recurring, together with any mitigating factors that it considers relevant; and</w:t>
      </w:r>
    </w:p>
    <w:p w14:paraId="4026BC47" w14:textId="77777777" w:rsidR="005336E3" w:rsidRPr="00854D90" w:rsidRDefault="005336E3" w:rsidP="005336E3">
      <w:pPr>
        <w:pStyle w:val="BEISbulletedlist"/>
        <w:rPr>
          <w:rFonts w:cs="Arial"/>
        </w:rPr>
      </w:pPr>
      <w:r w:rsidRPr="00854D90">
        <w:rPr>
          <w:rFonts w:cs="Arial"/>
        </w:rPr>
        <w:t>such other information in relation to the Occasion of Tax Non-Compliance as the Authority may reasonably require.</w:t>
      </w:r>
    </w:p>
    <w:p w14:paraId="2911C391" w14:textId="77777777" w:rsidR="005336E3" w:rsidRPr="00854D90" w:rsidRDefault="005336E3" w:rsidP="005336E3">
      <w:pPr>
        <w:rPr>
          <w:rFonts w:cs="Arial"/>
        </w:rPr>
      </w:pPr>
      <w:r w:rsidRPr="00854D90">
        <w:rPr>
          <w:rFonts w:cs="Arial"/>
        </w:rPr>
        <w:t>(4)</w:t>
      </w:r>
      <w:r w:rsidRPr="00854D90">
        <w:rPr>
          <w:rFonts w:cs="Arial"/>
        </w:rPr>
        <w:tab/>
        <w:t>In the event that:</w:t>
      </w:r>
    </w:p>
    <w:p w14:paraId="29884800" w14:textId="77777777" w:rsidR="005336E3" w:rsidRPr="00854D90" w:rsidRDefault="005336E3" w:rsidP="005336E3">
      <w:pPr>
        <w:pStyle w:val="BEISbulletedlist"/>
        <w:rPr>
          <w:rFonts w:cs="Arial"/>
        </w:rPr>
      </w:pPr>
      <w:r w:rsidRPr="00854D90">
        <w:rPr>
          <w:rFonts w:cs="Arial"/>
        </w:rPr>
        <w:t>the warranty given by the Contractor pursuant to paragraph (2) of this Condition is materially untrue;</w:t>
      </w:r>
    </w:p>
    <w:p w14:paraId="6C3EF5EC" w14:textId="77777777" w:rsidR="005336E3" w:rsidRPr="00854D90" w:rsidRDefault="005336E3" w:rsidP="005336E3">
      <w:pPr>
        <w:pStyle w:val="BEISbulletedlist"/>
        <w:rPr>
          <w:rFonts w:cs="Arial"/>
        </w:rPr>
      </w:pPr>
      <w:r w:rsidRPr="00854D90">
        <w:rPr>
          <w:rFonts w:cs="Arial"/>
        </w:rPr>
        <w:t>the Contractor commits a material breach of its obligation to notify the Authority of any Occasion of Tax Non-Compliance as required by paragraph (3) of this Condition; or</w:t>
      </w:r>
    </w:p>
    <w:p w14:paraId="466D5B57" w14:textId="77777777" w:rsidR="005336E3" w:rsidRPr="00854D90" w:rsidRDefault="005336E3" w:rsidP="005336E3">
      <w:pPr>
        <w:pStyle w:val="BEISbulletedlist"/>
        <w:rPr>
          <w:rFonts w:cs="Arial"/>
        </w:rPr>
      </w:pPr>
      <w:r w:rsidRPr="00854D90">
        <w:rPr>
          <w:rFonts w:cs="Arial"/>
        </w:rPr>
        <w:t xml:space="preserve">the Contractor fails to provide details of proposed mitigating factors which, in the reasonable opinion of the Authority, are acceptable, </w:t>
      </w:r>
    </w:p>
    <w:p w14:paraId="6C55F524" w14:textId="77777777" w:rsidR="005336E3" w:rsidRPr="00854D90" w:rsidRDefault="005336E3" w:rsidP="005336E3">
      <w:pPr>
        <w:rPr>
          <w:rFonts w:cs="Arial"/>
        </w:rPr>
      </w:pPr>
      <w:r w:rsidRPr="00854D90">
        <w:rPr>
          <w:rFonts w:cs="Arial"/>
        </w:rPr>
        <w:t>the Authority may terminate the Contract with immediate effect by notice in writing.</w:t>
      </w:r>
    </w:p>
    <w:p w14:paraId="38AA4C6E" w14:textId="77777777" w:rsidR="005336E3" w:rsidRPr="00854D90" w:rsidRDefault="005336E3" w:rsidP="005336E3">
      <w:pPr>
        <w:rPr>
          <w:rFonts w:cs="Arial"/>
        </w:rPr>
      </w:pPr>
      <w:r w:rsidRPr="00854D90">
        <w:rPr>
          <w:rFonts w:cs="Arial"/>
        </w:rPr>
        <w:t>(5)</w:t>
      </w:r>
      <w:r w:rsidRPr="00854D90">
        <w:rPr>
          <w:rFonts w:cs="Arial"/>
        </w:rPr>
        <w:tab/>
        <w:t>In this Condition 33, “Occasion of Tax Non-Compliance” means:</w:t>
      </w:r>
    </w:p>
    <w:p w14:paraId="7842F698" w14:textId="77777777" w:rsidR="005336E3" w:rsidRPr="00854D90" w:rsidRDefault="005336E3" w:rsidP="005336E3">
      <w:pPr>
        <w:pStyle w:val="BEISbulletedlist"/>
        <w:rPr>
          <w:rFonts w:cs="Arial"/>
        </w:rPr>
      </w:pPr>
      <w:r w:rsidRPr="00854D90">
        <w:rPr>
          <w:rFonts w:cs="Arial"/>
        </w:rPr>
        <w:t>any tax return of the Contractor submitted to a Relevant Tax Authority on or after 1 October 2012 is found on or after 1 April 2013 to be incorrect as a result of:</w:t>
      </w:r>
    </w:p>
    <w:p w14:paraId="3BFB0EDE" w14:textId="77777777" w:rsidR="005336E3" w:rsidRPr="00854D90" w:rsidRDefault="005336E3" w:rsidP="005336E3">
      <w:pPr>
        <w:pStyle w:val="BEISbulletedlist"/>
        <w:rPr>
          <w:rFonts w:cs="Arial"/>
        </w:rPr>
      </w:pPr>
      <w:r w:rsidRPr="00854D90">
        <w:rPr>
          <w:rFonts w:cs="Arial"/>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297638FC" w14:textId="77777777" w:rsidR="005336E3" w:rsidRPr="00854D90" w:rsidRDefault="005336E3" w:rsidP="005336E3">
      <w:pPr>
        <w:pStyle w:val="BEISbulletedlist"/>
        <w:rPr>
          <w:rFonts w:cs="Arial"/>
        </w:rPr>
      </w:pPr>
      <w:r w:rsidRPr="00854D90">
        <w:rPr>
          <w:rFonts w:cs="Arial"/>
        </w:rPr>
        <w:t>the failure of an avoidance scheme which the Contractor was involved in, and which was, or should have been, notified to a Relevant Tax Authority under the DOTAS or any equivalent or similar regime;</w:t>
      </w:r>
    </w:p>
    <w:p w14:paraId="3774E953" w14:textId="77777777" w:rsidR="005336E3" w:rsidRPr="00854D90" w:rsidRDefault="005336E3" w:rsidP="005336E3">
      <w:pPr>
        <w:pStyle w:val="BEISbulletedlist"/>
        <w:rPr>
          <w:rFonts w:cs="Arial"/>
        </w:rPr>
      </w:pPr>
      <w:r w:rsidRPr="00854D90">
        <w:rPr>
          <w:rFonts w:cs="Arial"/>
        </w:rPr>
        <w:t>and/or</w:t>
      </w:r>
    </w:p>
    <w:p w14:paraId="1B27DD76" w14:textId="77777777" w:rsidR="005336E3" w:rsidRPr="00854D90" w:rsidRDefault="005336E3" w:rsidP="005336E3">
      <w:pPr>
        <w:pStyle w:val="BEISbulletedlist"/>
        <w:rPr>
          <w:rFonts w:cs="Arial"/>
        </w:rPr>
      </w:pPr>
      <w:r w:rsidRPr="00854D90">
        <w:rPr>
          <w:rFonts w:cs="Arial"/>
        </w:rPr>
        <w:t xml:space="preserve">any tax return of the Contractor submitted to a Relevant Tax Authority on or after 1 October 2012 gives rise, on or after 1 April 2013, to a criminal conviction in any jurisdiction </w:t>
      </w:r>
      <w:r w:rsidRPr="00854D90">
        <w:rPr>
          <w:rFonts w:cs="Arial"/>
        </w:rPr>
        <w:lastRenderedPageBreak/>
        <w:t>for tax related offences which is not spent at the commencement of the Contract or to a penalty for civil fraud or evasion.</w:t>
      </w:r>
    </w:p>
    <w:p w14:paraId="6367B635" w14:textId="77777777" w:rsidR="005336E3" w:rsidRPr="00854D90" w:rsidRDefault="005336E3" w:rsidP="005336E3">
      <w:pPr>
        <w:rPr>
          <w:rFonts w:cs="Arial"/>
        </w:rPr>
      </w:pPr>
    </w:p>
    <w:p w14:paraId="1CC5EDE4" w14:textId="77777777" w:rsidR="005336E3" w:rsidRPr="00854D90" w:rsidRDefault="005336E3" w:rsidP="005336E3">
      <w:pPr>
        <w:rPr>
          <w:rFonts w:cs="Arial"/>
        </w:rPr>
      </w:pPr>
      <w:r w:rsidRPr="00854D90">
        <w:rPr>
          <w:rFonts w:cs="Arial"/>
        </w:rPr>
        <w:t>(6)</w:t>
      </w:r>
      <w:r w:rsidRPr="00854D90">
        <w:rPr>
          <w:rFonts w:cs="Arial"/>
        </w:rPr>
        <w:tab/>
        <w:t>For the purpose of paragraph (5):</w:t>
      </w:r>
    </w:p>
    <w:p w14:paraId="7044071C" w14:textId="77777777" w:rsidR="005336E3" w:rsidRPr="00854D90" w:rsidRDefault="005336E3" w:rsidP="005336E3">
      <w:pPr>
        <w:pStyle w:val="BEISbulletedlist"/>
        <w:rPr>
          <w:rFonts w:cs="Arial"/>
        </w:rPr>
      </w:pPr>
      <w:r w:rsidRPr="00854D90">
        <w:rPr>
          <w:rFonts w:cs="Arial"/>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CD1C1B7" w14:textId="77777777" w:rsidR="005336E3" w:rsidRPr="00854D90" w:rsidRDefault="005336E3" w:rsidP="005336E3">
      <w:pPr>
        <w:pStyle w:val="BEISbulletedlist"/>
        <w:rPr>
          <w:rFonts w:cs="Arial"/>
        </w:rPr>
      </w:pPr>
      <w:r w:rsidRPr="00854D90">
        <w:rPr>
          <w:rFonts w:cs="Arial"/>
        </w:rPr>
        <w:t>“General Anti-Abuse Rule” means:</w:t>
      </w:r>
    </w:p>
    <w:p w14:paraId="16019620" w14:textId="77777777" w:rsidR="005336E3" w:rsidRPr="00854D90" w:rsidRDefault="005336E3" w:rsidP="005336E3">
      <w:pPr>
        <w:pStyle w:val="BEISbulletedlist"/>
        <w:rPr>
          <w:rFonts w:cs="Arial"/>
        </w:rPr>
      </w:pPr>
      <w:r w:rsidRPr="00854D90">
        <w:rPr>
          <w:rFonts w:cs="Arial"/>
        </w:rPr>
        <w:t>the legislation in Part 5 of the Finance Act 2013; and</w:t>
      </w:r>
    </w:p>
    <w:p w14:paraId="55E8FADA" w14:textId="77777777" w:rsidR="005336E3" w:rsidRPr="00854D90" w:rsidRDefault="005336E3" w:rsidP="005336E3">
      <w:pPr>
        <w:pStyle w:val="BEISbulletedlist"/>
        <w:rPr>
          <w:rFonts w:cs="Arial"/>
        </w:rPr>
      </w:pPr>
      <w:r w:rsidRPr="00854D90">
        <w:rPr>
          <w:rFonts w:cs="Arial"/>
        </w:rPr>
        <w:t>any future legislation introduced into Parliament to counteract tax advantages arising from abusive arrangements to avoid national insurance contributions;</w:t>
      </w:r>
    </w:p>
    <w:p w14:paraId="65EC63FF" w14:textId="77777777" w:rsidR="005336E3" w:rsidRPr="00854D90" w:rsidRDefault="005336E3" w:rsidP="005336E3">
      <w:pPr>
        <w:pStyle w:val="BEISbulletedlist"/>
        <w:rPr>
          <w:rFonts w:cs="Arial"/>
        </w:rPr>
      </w:pPr>
      <w:r w:rsidRPr="00854D90">
        <w:rPr>
          <w:rFonts w:cs="Arial"/>
        </w:rPr>
        <w:t>“Halifax Abuse Principle” means the principle explained in the CJEU Case C-255/02 Halifax and others; and</w:t>
      </w:r>
    </w:p>
    <w:p w14:paraId="38C50F92" w14:textId="77777777" w:rsidR="005336E3" w:rsidRPr="00854D90" w:rsidRDefault="005336E3" w:rsidP="005336E3">
      <w:pPr>
        <w:pStyle w:val="BEISbulletedlist"/>
        <w:rPr>
          <w:rFonts w:cs="Arial"/>
        </w:rPr>
      </w:pPr>
      <w:r w:rsidRPr="00854D90">
        <w:rPr>
          <w:rFonts w:cs="Arial"/>
        </w:rPr>
        <w:t>“Relevant Tax Authority” means HM Revenue &amp; Customs, or, if applicable, a tax authority in the jurisdiction in which the Contractor is established.</w:t>
      </w:r>
    </w:p>
    <w:p w14:paraId="7AF31706" w14:textId="77777777" w:rsidR="005336E3" w:rsidRPr="00854D90" w:rsidRDefault="005336E3" w:rsidP="005336E3">
      <w:pPr>
        <w:rPr>
          <w:rFonts w:cs="Arial"/>
        </w:rPr>
      </w:pPr>
    </w:p>
    <w:p w14:paraId="5AC729DA" w14:textId="77777777" w:rsidR="005336E3" w:rsidRPr="00854D90" w:rsidRDefault="005336E3" w:rsidP="005336E3">
      <w:pPr>
        <w:rPr>
          <w:rStyle w:val="Boldtext"/>
          <w:rFonts w:cs="Arial"/>
        </w:rPr>
      </w:pPr>
      <w:r w:rsidRPr="00854D90">
        <w:rPr>
          <w:rStyle w:val="Boldtext"/>
          <w:rFonts w:cs="Arial"/>
        </w:rPr>
        <w:t>34. Equality and non-discrimination</w:t>
      </w:r>
    </w:p>
    <w:p w14:paraId="259D86F5" w14:textId="77777777" w:rsidR="005336E3" w:rsidRPr="00854D90" w:rsidRDefault="005336E3" w:rsidP="005336E3">
      <w:pPr>
        <w:rPr>
          <w:rFonts w:cs="Arial"/>
        </w:rPr>
      </w:pPr>
      <w:r w:rsidRPr="00854D90">
        <w:rPr>
          <w:rFonts w:cs="Arial"/>
        </w:rPr>
        <w:t>(1)</w:t>
      </w:r>
      <w:r w:rsidRPr="00854D90">
        <w:rPr>
          <w:rFonts w:cs="Arial"/>
        </w:rPr>
        <w:tab/>
        <w:t>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do not do so.</w:t>
      </w:r>
    </w:p>
    <w:p w14:paraId="274F3B06" w14:textId="77777777" w:rsidR="005336E3" w:rsidRPr="00854D90" w:rsidRDefault="005336E3" w:rsidP="005336E3">
      <w:pPr>
        <w:rPr>
          <w:rFonts w:cs="Arial"/>
        </w:rPr>
      </w:pPr>
      <w:r w:rsidRPr="00854D90">
        <w:rPr>
          <w:rFonts w:cs="Arial"/>
        </w:rPr>
        <w:t>(2)</w:t>
      </w:r>
      <w:r w:rsidRPr="00854D90">
        <w:rPr>
          <w:rFonts w:cs="Arial"/>
        </w:rPr>
        <w:tab/>
        <w:t xml:space="preserve">The Contractor shall comply with the Authority’s equality scheme as published on the Authority’s website, and shall take all reasonable steps to ensure that its staff, subcontractors and agents do so. </w:t>
      </w:r>
    </w:p>
    <w:p w14:paraId="25981CBD" w14:textId="77777777" w:rsidR="005336E3" w:rsidRPr="00854D90" w:rsidRDefault="005336E3" w:rsidP="005336E3">
      <w:pPr>
        <w:rPr>
          <w:rFonts w:cs="Arial"/>
        </w:rPr>
      </w:pPr>
      <w:r w:rsidRPr="00854D90">
        <w:rPr>
          <w:rFonts w:cs="Arial"/>
        </w:rPr>
        <w:t>(3)</w:t>
      </w:r>
      <w:r w:rsidRPr="00854D90">
        <w:rPr>
          <w:rFonts w:cs="Arial"/>
        </w:rPr>
        <w:tab/>
        <w:t xml:space="preserve">The Authority may (without prejudice to its other rights under the Contract) terminate the Contract with immediate effect by notice in writing where the Contractor fails (or the Contractor’s staff, subcontractors or agents fail) to comply with paragraphs (1) or (2) of this Condition. </w:t>
      </w:r>
    </w:p>
    <w:p w14:paraId="47A63B7A" w14:textId="77777777" w:rsidR="005336E3" w:rsidRPr="00854D90" w:rsidRDefault="005336E3" w:rsidP="005336E3">
      <w:pPr>
        <w:rPr>
          <w:rStyle w:val="Boldtext"/>
          <w:rFonts w:cs="Arial"/>
        </w:rPr>
      </w:pPr>
      <w:r w:rsidRPr="00854D90">
        <w:rPr>
          <w:rStyle w:val="Boldtext"/>
          <w:rFonts w:cs="Arial"/>
        </w:rPr>
        <w:lastRenderedPageBreak/>
        <w:t xml:space="preserve">35. Welsh Language Act </w:t>
      </w:r>
    </w:p>
    <w:p w14:paraId="4F449D39" w14:textId="77777777" w:rsidR="005336E3" w:rsidRPr="00854D90" w:rsidRDefault="005336E3" w:rsidP="005336E3">
      <w:pPr>
        <w:rPr>
          <w:rFonts w:cs="Arial"/>
        </w:rPr>
      </w:pPr>
      <w:r w:rsidRPr="00854D90">
        <w:rPr>
          <w:rFonts w:cs="Arial"/>
        </w:rPr>
        <w:t xml:space="preserve">The Contractor shall for the term of the Contract comply with the principles of the Authority’s Welsh Language Scheme. </w:t>
      </w:r>
    </w:p>
    <w:p w14:paraId="16506EBF" w14:textId="77777777" w:rsidR="005336E3" w:rsidRPr="00854D90" w:rsidRDefault="005336E3" w:rsidP="005336E3">
      <w:pPr>
        <w:rPr>
          <w:rStyle w:val="Boldtext"/>
          <w:rFonts w:cs="Arial"/>
        </w:rPr>
      </w:pPr>
      <w:r w:rsidRPr="00854D90">
        <w:rPr>
          <w:rStyle w:val="Boldtext"/>
          <w:rFonts w:cs="Arial"/>
        </w:rPr>
        <w:t>36. Sustainable Procurement</w:t>
      </w:r>
    </w:p>
    <w:p w14:paraId="26B56377" w14:textId="77777777" w:rsidR="005336E3" w:rsidRPr="00854D90" w:rsidRDefault="005336E3" w:rsidP="005336E3">
      <w:pPr>
        <w:rPr>
          <w:rFonts w:cs="Arial"/>
        </w:rPr>
      </w:pPr>
      <w:r w:rsidRPr="00854D90">
        <w:rPr>
          <w:rFonts w:cs="Arial"/>
        </w:rPr>
        <w:t>(1)</w:t>
      </w:r>
      <w:r w:rsidRPr="00854D90">
        <w:rPr>
          <w:rFonts w:cs="Arial"/>
        </w:rPr>
        <w:tab/>
        <w:t>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the Authority.</w:t>
      </w:r>
    </w:p>
    <w:p w14:paraId="17B58A0D" w14:textId="77777777" w:rsidR="005336E3" w:rsidRPr="00854D90" w:rsidRDefault="005336E3" w:rsidP="005336E3">
      <w:pPr>
        <w:rPr>
          <w:rFonts w:cs="Arial"/>
        </w:rPr>
      </w:pPr>
      <w:r w:rsidRPr="00854D90">
        <w:rPr>
          <w:rFonts w:cs="Arial"/>
        </w:rPr>
        <w:t>(2)</w:t>
      </w:r>
      <w:r w:rsidRPr="00854D90">
        <w:rPr>
          <w:rFonts w:cs="Arial"/>
        </w:rPr>
        <w:tab/>
        <w:t>The Contractor shall meet all reasonable requests by the Authority for information evidencing compliance with the provisions of this Clause by the Contractor.</w:t>
      </w:r>
    </w:p>
    <w:p w14:paraId="2A7DC295" w14:textId="77777777" w:rsidR="005336E3" w:rsidRPr="00854D90" w:rsidRDefault="005336E3" w:rsidP="005336E3">
      <w:pPr>
        <w:rPr>
          <w:rFonts w:cs="Arial"/>
        </w:rPr>
      </w:pPr>
      <w:r w:rsidRPr="00854D90">
        <w:rPr>
          <w:rFonts w:cs="Arial"/>
        </w:rPr>
        <w:t>(3)</w:t>
      </w:r>
      <w:r w:rsidRPr="00854D90">
        <w:rPr>
          <w:rFonts w:cs="Arial"/>
        </w:rPr>
        <w:tab/>
        <w:t xml:space="preserve">All written outputs, including reports, produced in connection with the Contract shall (unless otherwise specified) be produced on recycled paper containing at least 80% post consumer waste and used on both sides where appropriate. </w:t>
      </w:r>
    </w:p>
    <w:p w14:paraId="5DB77D63" w14:textId="77777777" w:rsidR="005336E3" w:rsidRPr="00854D90" w:rsidRDefault="005336E3" w:rsidP="005336E3">
      <w:pPr>
        <w:rPr>
          <w:rStyle w:val="Boldtext"/>
          <w:rFonts w:cs="Arial"/>
        </w:rPr>
      </w:pPr>
      <w:r w:rsidRPr="00854D90">
        <w:rPr>
          <w:rStyle w:val="Boldtext"/>
          <w:rFonts w:cs="Arial"/>
        </w:rPr>
        <w:t xml:space="preserve">37. Other Legislation </w:t>
      </w:r>
    </w:p>
    <w:p w14:paraId="63522CA8" w14:textId="77777777" w:rsidR="005336E3" w:rsidRPr="00854D90" w:rsidRDefault="005336E3" w:rsidP="005336E3">
      <w:pPr>
        <w:rPr>
          <w:rFonts w:cs="Arial"/>
        </w:rPr>
      </w:pPr>
      <w:r w:rsidRPr="00854D90">
        <w:rPr>
          <w:rFonts w:cs="Arial"/>
        </w:rPr>
        <w:t xml:space="preserve">The Contractor shall, and shall procure that its subcontractors, agents and personnel, comply with all other applicable law. </w:t>
      </w:r>
    </w:p>
    <w:p w14:paraId="6288263C" w14:textId="77777777" w:rsidR="005336E3" w:rsidRPr="00854D90" w:rsidRDefault="005336E3" w:rsidP="005336E3">
      <w:pPr>
        <w:rPr>
          <w:rStyle w:val="Boldtext"/>
          <w:rFonts w:cs="Arial"/>
        </w:rPr>
      </w:pPr>
      <w:r w:rsidRPr="00854D90">
        <w:rPr>
          <w:rStyle w:val="Boldtext"/>
          <w:rFonts w:cs="Arial"/>
        </w:rPr>
        <w:t xml:space="preserve">38. Contractor Status </w:t>
      </w:r>
    </w:p>
    <w:p w14:paraId="1C2FB9A5" w14:textId="77777777" w:rsidR="005336E3" w:rsidRPr="00854D90" w:rsidRDefault="005336E3" w:rsidP="005336E3">
      <w:pPr>
        <w:rPr>
          <w:rFonts w:cs="Arial"/>
        </w:rPr>
      </w:pPr>
      <w:r w:rsidRPr="00854D90">
        <w:rPr>
          <w:rFonts w:cs="Arial"/>
        </w:rPr>
        <w:t xml:space="preserve">Nothing in the Contract shall create or be construed as creating a partnership, joint venture, a contract of employment or relationship of employer and employee, or a relationship of principal and agent between the Authority and the Contractor. </w:t>
      </w:r>
    </w:p>
    <w:p w14:paraId="6DF1AD5B" w14:textId="77777777" w:rsidR="005336E3" w:rsidRPr="00854D90" w:rsidRDefault="005336E3" w:rsidP="005336E3">
      <w:pPr>
        <w:rPr>
          <w:rStyle w:val="Boldtext"/>
          <w:rFonts w:cs="Arial"/>
        </w:rPr>
      </w:pPr>
      <w:r w:rsidRPr="00854D90">
        <w:rPr>
          <w:rStyle w:val="Boldtext"/>
          <w:rFonts w:cs="Arial"/>
        </w:rPr>
        <w:t xml:space="preserve">39. Transfer of Services </w:t>
      </w:r>
    </w:p>
    <w:p w14:paraId="6B9461A9" w14:textId="77777777" w:rsidR="005336E3" w:rsidRPr="00854D90" w:rsidRDefault="005336E3" w:rsidP="005336E3">
      <w:pPr>
        <w:rPr>
          <w:rFonts w:cs="Arial"/>
        </w:rPr>
      </w:pPr>
      <w:r w:rsidRPr="00854D90">
        <w:rPr>
          <w:rFonts w:cs="Arial"/>
        </w:rPr>
        <w:t xml:space="preserve"> (1)</w:t>
      </w:r>
      <w:r w:rsidRPr="00854D90">
        <w:rPr>
          <w:rFonts w:cs="Arial"/>
        </w:rPr>
        <w:tab/>
        <w:t xml:space="preserve"> 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 </w:t>
      </w:r>
    </w:p>
    <w:p w14:paraId="367375EC" w14:textId="77777777" w:rsidR="005336E3" w:rsidRPr="00854D90" w:rsidRDefault="005336E3" w:rsidP="005336E3">
      <w:pPr>
        <w:pStyle w:val="BEISbulletedlist"/>
        <w:rPr>
          <w:rFonts w:cs="Arial"/>
        </w:rPr>
      </w:pPr>
      <w:r w:rsidRPr="00854D90">
        <w:rPr>
          <w:rFonts w:cs="Arial"/>
        </w:rPr>
        <w:t>provide all information reasonably requested to allow the Authority to conduct the procurement for any replacement services; and</w:t>
      </w:r>
    </w:p>
    <w:p w14:paraId="067FBD5F" w14:textId="77777777" w:rsidR="005336E3" w:rsidRPr="00854D90" w:rsidRDefault="005336E3" w:rsidP="005336E3">
      <w:pPr>
        <w:pStyle w:val="BEISbulletedlist"/>
        <w:rPr>
          <w:rFonts w:cs="Arial"/>
        </w:rPr>
      </w:pPr>
      <w:r w:rsidRPr="00854D90">
        <w:rPr>
          <w:rFonts w:cs="Arial"/>
        </w:rPr>
        <w:t xml:space="preserve">use all reasonable endeavours to ensure that the transition is undertaken with the minimum of disruption to the Authority. </w:t>
      </w:r>
    </w:p>
    <w:p w14:paraId="6D90A8CB" w14:textId="77777777" w:rsidR="005336E3" w:rsidRPr="00854D90" w:rsidRDefault="005336E3" w:rsidP="005336E3">
      <w:pPr>
        <w:rPr>
          <w:rFonts w:cs="Arial"/>
        </w:rPr>
      </w:pPr>
      <w:r w:rsidRPr="00854D90">
        <w:rPr>
          <w:rFonts w:cs="Arial"/>
        </w:rPr>
        <w:t>(2)</w:t>
      </w:r>
      <w:r w:rsidRPr="00854D90">
        <w:rPr>
          <w:rFonts w:cs="Arial"/>
        </w:rPr>
        <w:tab/>
        <w:t xml:space="preserve">Without prejudice to the generality of paragraph (1) of this Condition, the Contractor shall, at times and intervals reasonably specified by the Authority, provide the Authority </w:t>
      </w:r>
      <w:r w:rsidRPr="00854D90">
        <w:rPr>
          <w:rFonts w:cs="Arial"/>
        </w:rPr>
        <w:lastRenderedPageBreak/>
        <w:t>(for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61A8784B" w14:textId="77777777" w:rsidR="005336E3" w:rsidRPr="00854D90" w:rsidRDefault="005336E3" w:rsidP="005336E3">
      <w:pPr>
        <w:rPr>
          <w:rFonts w:cs="Arial"/>
        </w:rPr>
      </w:pPr>
      <w:r w:rsidRPr="00854D90">
        <w:rPr>
          <w:rFonts w:cs="Arial"/>
        </w:rPr>
        <w:t>(3)</w:t>
      </w:r>
      <w:r w:rsidRPr="00854D90">
        <w:rPr>
          <w:rFonts w:cs="Arial"/>
        </w:rPr>
        <w:tab/>
        <w:t xml:space="preserve"> Without prejudice to the generality of paragraph (1) of this Condition, the contractor shall co-operate fully during the transition period and provide full access to all data, documents, manuals, working instructions, reports and any information, whether held in electronic or written form, which the Authority considers necessary.</w:t>
      </w:r>
    </w:p>
    <w:p w14:paraId="171BBB87" w14:textId="77777777" w:rsidR="005336E3" w:rsidRPr="00854D90" w:rsidRDefault="005336E3" w:rsidP="005336E3">
      <w:pPr>
        <w:rPr>
          <w:rStyle w:val="Boldtext"/>
          <w:rFonts w:cs="Arial"/>
        </w:rPr>
      </w:pPr>
      <w:r w:rsidRPr="00854D90">
        <w:rPr>
          <w:rStyle w:val="Boldtext"/>
          <w:rFonts w:cs="Arial"/>
        </w:rPr>
        <w:t xml:space="preserve">40. Law and Jurisdiction </w:t>
      </w:r>
    </w:p>
    <w:p w14:paraId="1DF5DB33" w14:textId="77777777" w:rsidR="005336E3" w:rsidRPr="00854D90" w:rsidRDefault="005336E3" w:rsidP="005336E3">
      <w:pPr>
        <w:rPr>
          <w:rFonts w:cs="Arial"/>
        </w:rPr>
      </w:pPr>
      <w:r w:rsidRPr="00854D90">
        <w:rPr>
          <w:rFonts w:cs="Arial"/>
        </w:rPr>
        <w:t xml:space="preserve"> The Contract shall be governed by and construed in accordance with English Law and shall be subject to the exclusive jurisdiction of the courts of England and Wales.</w:t>
      </w:r>
    </w:p>
    <w:p w14:paraId="651ED8B0" w14:textId="77777777" w:rsidR="005336E3" w:rsidRPr="00854D90" w:rsidRDefault="005336E3" w:rsidP="005336E3">
      <w:pPr>
        <w:rPr>
          <w:rStyle w:val="Boldtext"/>
          <w:rFonts w:cs="Arial"/>
        </w:rPr>
      </w:pPr>
      <w:r w:rsidRPr="00854D90">
        <w:rPr>
          <w:rStyle w:val="Boldtext"/>
          <w:rFonts w:cs="Arial"/>
        </w:rPr>
        <w:t>41. Transparency</w:t>
      </w:r>
    </w:p>
    <w:p w14:paraId="6B6BC10F" w14:textId="77777777" w:rsidR="005336E3" w:rsidRPr="00854D90" w:rsidRDefault="005336E3" w:rsidP="005336E3">
      <w:pPr>
        <w:rPr>
          <w:rFonts w:cs="Arial"/>
        </w:rPr>
      </w:pPr>
      <w:r w:rsidRPr="00854D90">
        <w:rPr>
          <w:rFonts w:cs="Arial"/>
        </w:rPr>
        <w:t>(1)</w:t>
      </w:r>
      <w:r w:rsidRPr="00854D90">
        <w:rPr>
          <w:rFonts w:cs="Arial"/>
        </w:rPr>
        <w:tab/>
        <w:t>In order to comply with the Government’s policy on transparency in the areas of procurement and contracts, the Authority will, subject to Conditions 41(2) and (3), publish the Contract and the tender documents issued by the Authority which led to its creation on a designated web site.</w:t>
      </w:r>
    </w:p>
    <w:p w14:paraId="1FDA5696" w14:textId="77777777" w:rsidR="005336E3" w:rsidRPr="00854D90" w:rsidRDefault="005336E3" w:rsidP="005336E3">
      <w:pPr>
        <w:rPr>
          <w:rFonts w:cs="Arial"/>
        </w:rPr>
      </w:pPr>
      <w:r w:rsidRPr="00854D90">
        <w:rPr>
          <w:rFonts w:cs="Arial"/>
        </w:rPr>
        <w:t>(2)</w:t>
      </w:r>
      <w:r w:rsidRPr="00854D90">
        <w:rPr>
          <w:rFonts w:cs="Arial"/>
        </w:rPr>
        <w:tab/>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p>
    <w:p w14:paraId="16386EF8" w14:textId="77777777" w:rsidR="005336E3" w:rsidRPr="00854D90" w:rsidRDefault="005336E3" w:rsidP="005336E3">
      <w:pPr>
        <w:rPr>
          <w:rFonts w:cs="Arial"/>
        </w:rPr>
      </w:pPr>
      <w:r w:rsidRPr="00854D90">
        <w:rPr>
          <w:rFonts w:cs="Arial"/>
        </w:rPr>
        <w:t>(3)</w:t>
      </w:r>
      <w:r w:rsidRPr="00854D90">
        <w:rPr>
          <w:rFonts w:cs="Arial"/>
        </w:rPr>
        <w:tab/>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14:paraId="0E05D599" w14:textId="77777777" w:rsidR="005336E3" w:rsidRPr="00854D90" w:rsidRDefault="005336E3" w:rsidP="005336E3">
      <w:pPr>
        <w:rPr>
          <w:rFonts w:cs="Arial"/>
        </w:rPr>
      </w:pPr>
      <w:r w:rsidRPr="00854D90">
        <w:rPr>
          <w:rFonts w:cs="Arial"/>
        </w:rPr>
        <w:t>(4)</w:t>
      </w:r>
      <w:r w:rsidRPr="00854D90">
        <w:rPr>
          <w:rFonts w:cs="Arial"/>
        </w:rPr>
        <w:tab/>
        <w:t>Where the Parties later agree changes to the contract, the Authority will publish those changes, and will consider any redaction, on the same basis.</w:t>
      </w:r>
    </w:p>
    <w:p w14:paraId="10DFF639" w14:textId="77777777" w:rsidR="005336E3" w:rsidRPr="00854D90" w:rsidRDefault="005336E3" w:rsidP="005336E3">
      <w:pPr>
        <w:rPr>
          <w:rFonts w:cs="Arial"/>
        </w:rPr>
      </w:pPr>
      <w:r w:rsidRPr="00854D90">
        <w:rPr>
          <w:rFonts w:cs="Arial"/>
        </w:rPr>
        <w:t>(5)</w:t>
      </w:r>
      <w:r w:rsidRPr="00854D90">
        <w:rPr>
          <w:rFonts w:cs="Arial"/>
        </w:rPr>
        <w:tab/>
        <w:t>In Condition 41(1) the expression “tender documents” means the advertisement issued by the Authority seeking expressions of interest, the pre-qualification questionnaire and the invitation to tender and the contract includes the Contractor’s proposal.</w:t>
      </w:r>
    </w:p>
    <w:p w14:paraId="7AF59F8D" w14:textId="77777777" w:rsidR="005336E3" w:rsidRPr="00854D90" w:rsidRDefault="005336E3" w:rsidP="005336E3">
      <w:pPr>
        <w:rPr>
          <w:rStyle w:val="Boldtext"/>
          <w:rFonts w:cs="Arial"/>
        </w:rPr>
      </w:pPr>
      <w:r w:rsidRPr="00854D90">
        <w:rPr>
          <w:rStyle w:val="Boldtext"/>
          <w:rFonts w:cs="Arial"/>
        </w:rPr>
        <w:t>42. Monitoring and Management Information</w:t>
      </w:r>
    </w:p>
    <w:p w14:paraId="3BF6E2ED" w14:textId="77777777" w:rsidR="005336E3" w:rsidRPr="00854D90" w:rsidRDefault="005336E3" w:rsidP="005336E3">
      <w:pPr>
        <w:rPr>
          <w:rFonts w:cs="Arial"/>
        </w:rPr>
      </w:pPr>
      <w:r w:rsidRPr="00854D90">
        <w:rPr>
          <w:rFonts w:cs="Arial"/>
        </w:rPr>
        <w:t>(1)</w:t>
      </w:r>
      <w:r w:rsidRPr="00854D90">
        <w:rPr>
          <w:rFonts w:cs="Arial"/>
        </w:rPr>
        <w:tab/>
        <w:t xml:space="preserve">Where requested by the Authority, the Contractor shall supply to the Authority and/or to the Cabinet Office such information relating to the Services and to the </w:t>
      </w:r>
      <w:r w:rsidRPr="00854D90">
        <w:rPr>
          <w:rFonts w:cs="Arial"/>
        </w:rPr>
        <w:lastRenderedPageBreak/>
        <w:t>Contractor’s management and performance of the Contract as they may reasonably require.</w:t>
      </w:r>
    </w:p>
    <w:p w14:paraId="096C7DEF" w14:textId="77777777" w:rsidR="005336E3" w:rsidRPr="00854D90" w:rsidRDefault="005336E3" w:rsidP="005336E3">
      <w:pPr>
        <w:rPr>
          <w:rFonts w:cs="Arial"/>
        </w:rPr>
      </w:pPr>
      <w:r w:rsidRPr="00854D90">
        <w:rPr>
          <w:rFonts w:cs="Arial"/>
        </w:rPr>
        <w:t>(2)</w:t>
      </w:r>
      <w:r w:rsidRPr="00854D90">
        <w:rPr>
          <w:rFonts w:cs="Arial"/>
        </w:rPr>
        <w:tab/>
        <w:t>The information referred to in Condition 42(1) may include, but is not limited to, the following: Line Item Amount, Invoice Line Description, Invoice Line Number, Currency Code, Order Date, VAT Inclusion Flag, VAT Rate, List Price, Number of Items, Unit of Purchase Quantity, Price per Unit, Contractor Service Code, Service description and/or name, UNSPSC Code, Taxonomy Code and/or Name, Geographical, Project Code, Project description, Project Start Date, Project Delivery Date (Estimate and Actual), Total project cost and Project Stage. The information may also, without limitation, include information relating to the capability of the Contractor (and any key subcontractor) to continue to perform the Contract (including information on matters referred to in regulations 23 to 27 of the Public Contracts Regulations 2006).</w:t>
      </w:r>
    </w:p>
    <w:p w14:paraId="2227F984" w14:textId="77777777" w:rsidR="005336E3" w:rsidRPr="00854D90" w:rsidRDefault="005336E3" w:rsidP="005336E3">
      <w:pPr>
        <w:rPr>
          <w:rFonts w:cs="Arial"/>
        </w:rPr>
      </w:pPr>
      <w:r w:rsidRPr="00854D90">
        <w:rPr>
          <w:rFonts w:cs="Arial"/>
        </w:rPr>
        <w:t>(3)</w:t>
      </w:r>
      <w:r w:rsidRPr="00854D90">
        <w:rPr>
          <w:rFonts w:cs="Arial"/>
        </w:rPr>
        <w:tab/>
        <w:t>The information referred to in Condition 42(1) shall be supplied in such form and within such timescales as the Authority or the Cabinet Office may reasonably require.</w:t>
      </w:r>
    </w:p>
    <w:p w14:paraId="729BFF90" w14:textId="77777777" w:rsidR="005336E3" w:rsidRPr="00854D90" w:rsidRDefault="005336E3" w:rsidP="005336E3">
      <w:pPr>
        <w:rPr>
          <w:rFonts w:cs="Arial"/>
        </w:rPr>
      </w:pPr>
      <w:r w:rsidRPr="00854D90">
        <w:rPr>
          <w:rFonts w:cs="Arial"/>
        </w:rPr>
        <w:t>(4)</w:t>
      </w:r>
      <w:r w:rsidRPr="00854D90">
        <w:rPr>
          <w:rFonts w:cs="Arial"/>
        </w:rPr>
        <w:tab/>
        <w:t xml:space="preserve">The Contractor agrees that the Authority may provide the Cabinet Office, any other government department or agency or any other person or entity referred to in Condition 43(2) (Information Confidential to the Contractor), with information obtained under this Condition 42 and any other information relating to the Services procured and any payments made under the Contract. </w:t>
      </w:r>
    </w:p>
    <w:p w14:paraId="65A82382" w14:textId="77777777" w:rsidR="005336E3" w:rsidRPr="00854D90" w:rsidRDefault="005336E3" w:rsidP="005336E3">
      <w:pPr>
        <w:rPr>
          <w:rFonts w:cs="Arial"/>
        </w:rPr>
      </w:pPr>
      <w:r w:rsidRPr="00854D90">
        <w:rPr>
          <w:rFonts w:cs="Arial"/>
        </w:rPr>
        <w:t>(5)</w:t>
      </w:r>
      <w:r w:rsidRPr="00854D90">
        <w:rPr>
          <w:rFonts w:cs="Arial"/>
        </w:rPr>
        <w:tab/>
        <w:t xml:space="preserve">Upon receipt of the information supplied by the Contractor in response to a request under Condition 42(1) or receipt of information provided by the Authority to the Cabinet Office under Condition 42(4) the Contractor hereby consents to the Cabinet Office (acting through the Government Procurement Service): </w:t>
      </w:r>
    </w:p>
    <w:p w14:paraId="7E671727" w14:textId="77777777" w:rsidR="005336E3" w:rsidRPr="00854D90" w:rsidRDefault="005336E3" w:rsidP="005336E3">
      <w:pPr>
        <w:pStyle w:val="BEISbulletedlist"/>
        <w:rPr>
          <w:rFonts w:cs="Arial"/>
        </w:rPr>
      </w:pPr>
      <w:r w:rsidRPr="00854D90">
        <w:rPr>
          <w:rFonts w:cs="Arial"/>
        </w:rPr>
        <w:t xml:space="preserve">storing and analysing the information and producing statistics; and </w:t>
      </w:r>
    </w:p>
    <w:p w14:paraId="53F026B5" w14:textId="77777777" w:rsidR="005336E3" w:rsidRPr="00854D90" w:rsidRDefault="005336E3" w:rsidP="005336E3">
      <w:pPr>
        <w:pStyle w:val="BEISbulletedlist"/>
        <w:rPr>
          <w:rFonts w:cs="Arial"/>
        </w:rPr>
      </w:pPr>
      <w:r w:rsidRPr="00854D90">
        <w:rPr>
          <w:rFonts w:cs="Arial"/>
        </w:rPr>
        <w:t xml:space="preserve">sharing the information or any statistics produced using the information, with any person or entity referred to in Condition 43(2). </w:t>
      </w:r>
    </w:p>
    <w:p w14:paraId="3F09CB31" w14:textId="77777777" w:rsidR="005336E3" w:rsidRPr="00854D90" w:rsidRDefault="005336E3" w:rsidP="005336E3">
      <w:pPr>
        <w:pStyle w:val="BEISbulletedlist"/>
        <w:rPr>
          <w:rFonts w:cs="Arial"/>
        </w:rPr>
      </w:pPr>
      <w:r w:rsidRPr="00854D90">
        <w:rPr>
          <w:rFonts w:cs="Arial"/>
        </w:rPr>
        <w:t>(6)</w:t>
      </w:r>
      <w:r w:rsidRPr="00854D90">
        <w:rPr>
          <w:rFonts w:cs="Arial"/>
        </w:rPr>
        <w:tab/>
        <w:t>The Authority may make changes to the type of information which the Contractor is required to supply and shall give the Contractor at least one calendar month’s written notice of any such changes.</w:t>
      </w:r>
    </w:p>
    <w:p w14:paraId="75C4DDAE" w14:textId="77777777" w:rsidR="005336E3" w:rsidRPr="00854D90" w:rsidRDefault="005336E3" w:rsidP="005336E3">
      <w:pPr>
        <w:rPr>
          <w:rFonts w:cs="Arial"/>
        </w:rPr>
      </w:pPr>
      <w:r w:rsidRPr="00854D90">
        <w:rPr>
          <w:rFonts w:cs="Arial"/>
        </w:rPr>
        <w:t xml:space="preserve">(7) </w:t>
      </w:r>
      <w:bookmarkStart w:id="229" w:name="_Hlk512524329"/>
      <w:r w:rsidRPr="00854D90">
        <w:rPr>
          <w:rFonts w:cs="Arial"/>
        </w:rPr>
        <w:t xml:space="preserve">Where the Authority notifies the Contractor that it estimates the Charges payable under this Contract are due to exceed £5 million in one or more Contract Years the Contractor agrees and acknowledges that it shall, in addition to any other management information requirements set out in this Contract, at no charge, provide such timely, full, accurate and complete SME management information (MI) reports to the Authority as the Authority shall require which incorporate the data described in the MI Reporting Template </w:t>
      </w:r>
      <w:bookmarkEnd w:id="229"/>
      <w:r w:rsidRPr="00854D90">
        <w:rPr>
          <w:rFonts w:cs="Arial"/>
        </w:rPr>
        <w:t>which is:</w:t>
      </w:r>
    </w:p>
    <w:p w14:paraId="1C7955F9" w14:textId="77777777" w:rsidR="005336E3" w:rsidRPr="00854D90" w:rsidRDefault="005336E3" w:rsidP="005336E3">
      <w:pPr>
        <w:pStyle w:val="BEISbulletedlist"/>
        <w:rPr>
          <w:rFonts w:cs="Arial"/>
        </w:rPr>
      </w:pPr>
      <w:r w:rsidRPr="00854D90">
        <w:rPr>
          <w:rFonts w:cs="Arial"/>
        </w:rPr>
        <w:t>the total contract revenue received directly on a specific contract;</w:t>
      </w:r>
    </w:p>
    <w:p w14:paraId="75E3EB60" w14:textId="77777777" w:rsidR="005336E3" w:rsidRPr="00854D90" w:rsidRDefault="005336E3" w:rsidP="005336E3">
      <w:pPr>
        <w:pStyle w:val="BEISbulletedlist"/>
        <w:rPr>
          <w:rFonts w:cs="Arial"/>
        </w:rPr>
      </w:pPr>
      <w:r w:rsidRPr="00854D90">
        <w:rPr>
          <w:rFonts w:cs="Arial"/>
        </w:rPr>
        <w:lastRenderedPageBreak/>
        <w:t>the total value of subcontracted revenues under the contract (including revenues for non-SMEs/non-VCSEs); and</w:t>
      </w:r>
    </w:p>
    <w:p w14:paraId="43C9AB60" w14:textId="77777777" w:rsidR="005336E3" w:rsidRPr="00854D90" w:rsidRDefault="005336E3" w:rsidP="005336E3">
      <w:pPr>
        <w:pStyle w:val="BEISbulletedlist"/>
        <w:rPr>
          <w:rFonts w:cs="Arial"/>
        </w:rPr>
      </w:pPr>
      <w:r w:rsidRPr="00854D90">
        <w:rPr>
          <w:rFonts w:cs="Arial"/>
        </w:rPr>
        <w:t>the total value of subcontracted revenues to SMEs and VCSEs.</w:t>
      </w:r>
    </w:p>
    <w:p w14:paraId="2AC05220" w14:textId="77777777" w:rsidR="005336E3" w:rsidRPr="00854D90" w:rsidRDefault="005336E3" w:rsidP="005336E3">
      <w:pPr>
        <w:rPr>
          <w:rFonts w:cs="Arial"/>
        </w:rPr>
      </w:pPr>
      <w:r w:rsidRPr="00854D90">
        <w:rPr>
          <w:rFonts w:cs="Arial"/>
        </w:rPr>
        <w:t xml:space="preserve">(8) </w:t>
      </w:r>
      <w:r w:rsidRPr="00854D90">
        <w:rPr>
          <w:rFonts w:cs="Arial"/>
        </w:rPr>
        <w:tab/>
        <w:t>The SME management information reports referred to in Condition 42(7) shall be provided in the correct format as required by the MI Reporting Template and any guidance issued by the Authority from time to time. The Contractor shall use the initial MI Reporting Template,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2F1B5DB5" w14:textId="77777777" w:rsidR="005336E3" w:rsidRPr="00854D90" w:rsidRDefault="005336E3" w:rsidP="005336E3">
      <w:pPr>
        <w:rPr>
          <w:rFonts w:cs="Arial"/>
        </w:rPr>
      </w:pPr>
      <w:r w:rsidRPr="00854D90">
        <w:rPr>
          <w:rFonts w:cs="Arial"/>
        </w:rPr>
        <w:t>(9)</w:t>
      </w:r>
      <w:r w:rsidRPr="00854D90">
        <w:rPr>
          <w:rFonts w:cs="Arial"/>
        </w:rPr>
        <w:tab/>
        <w:t xml:space="preserve"> The Contractor further agrees and acknowledges that it may not make any amendment to the current MI Reporting Template without the prior written approval of the Authority.</w:t>
      </w:r>
    </w:p>
    <w:p w14:paraId="47E6B88D" w14:textId="77777777" w:rsidR="005336E3" w:rsidRPr="00854D90" w:rsidRDefault="005336E3" w:rsidP="005336E3">
      <w:pPr>
        <w:rPr>
          <w:rStyle w:val="Boldtext"/>
          <w:rFonts w:cs="Arial"/>
        </w:rPr>
      </w:pPr>
      <w:r w:rsidRPr="00854D90">
        <w:rPr>
          <w:rStyle w:val="Boldtext"/>
          <w:rFonts w:cs="Arial"/>
        </w:rPr>
        <w:t>43.</w:t>
      </w:r>
      <w:r w:rsidRPr="00854D90">
        <w:rPr>
          <w:rStyle w:val="Boldtext"/>
          <w:rFonts w:cs="Arial"/>
        </w:rPr>
        <w:tab/>
        <w:t>Information confidential to the Contractor</w:t>
      </w:r>
    </w:p>
    <w:p w14:paraId="7942E438" w14:textId="77777777" w:rsidR="005336E3" w:rsidRPr="00854D90" w:rsidRDefault="005336E3" w:rsidP="005336E3">
      <w:pPr>
        <w:rPr>
          <w:rFonts w:cs="Arial"/>
        </w:rPr>
      </w:pPr>
      <w:r w:rsidRPr="00854D90">
        <w:rPr>
          <w:rFonts w:cs="Arial"/>
        </w:rPr>
        <w:t>(1)</w:t>
      </w:r>
      <w:r w:rsidRPr="00854D90">
        <w:rPr>
          <w:rFonts w:cs="Arial"/>
        </w:rPr>
        <w:tab/>
        <w:t>Unless agreed expressly by both parties in writing, in a confidentiality agreement identifying the relevant information, information obtained by the Authority from the Contractor shall not constitute confidential information relating to the Contractor.</w:t>
      </w:r>
    </w:p>
    <w:p w14:paraId="163A20DF" w14:textId="77777777" w:rsidR="005336E3" w:rsidRPr="00854D90" w:rsidRDefault="005336E3" w:rsidP="005336E3">
      <w:pPr>
        <w:rPr>
          <w:rFonts w:cs="Arial"/>
        </w:rPr>
      </w:pPr>
      <w:r w:rsidRPr="00854D90">
        <w:rPr>
          <w:rFonts w:cs="Arial"/>
        </w:rPr>
        <w:t>(2)</w:t>
      </w:r>
      <w:r w:rsidRPr="00854D90">
        <w:rPr>
          <w:rFonts w:cs="Arial"/>
        </w:rPr>
        <w:tab/>
        <w:t>Where any information held by the Authority does constitute confidential information relating to the Contractor, the Authority shall nonetheless have the right to disclose that information:</w:t>
      </w:r>
    </w:p>
    <w:p w14:paraId="4F0BCD79" w14:textId="77777777" w:rsidR="005336E3" w:rsidRPr="00854D90" w:rsidRDefault="005336E3" w:rsidP="005336E3">
      <w:pPr>
        <w:pStyle w:val="BEISbulletedlist"/>
        <w:rPr>
          <w:rFonts w:cs="Arial"/>
        </w:rPr>
      </w:pPr>
      <w:r w:rsidRPr="00854D90">
        <w:rPr>
          <w:rFonts w:cs="Arial"/>
        </w:rPr>
        <w:t xml:space="preserve">on a confidential basis to any other government department or agency for any proper purpose of the Authority or of that department or agency; </w:t>
      </w:r>
    </w:p>
    <w:p w14:paraId="12D67938" w14:textId="77777777" w:rsidR="005336E3" w:rsidRPr="00854D90" w:rsidRDefault="005336E3" w:rsidP="005336E3">
      <w:pPr>
        <w:pStyle w:val="BEISbulletedlist"/>
        <w:rPr>
          <w:rFonts w:cs="Arial"/>
        </w:rPr>
      </w:pPr>
      <w:r w:rsidRPr="00854D90">
        <w:rPr>
          <w:rFonts w:cs="Arial"/>
        </w:rPr>
        <w:t>to Parliament and Parliamentary Committees or if required by any Parliamentary reporting requirement;</w:t>
      </w:r>
    </w:p>
    <w:p w14:paraId="48F52027" w14:textId="77777777" w:rsidR="005336E3" w:rsidRPr="00854D90" w:rsidRDefault="005336E3" w:rsidP="005336E3">
      <w:pPr>
        <w:pStyle w:val="BEISbulletedlist"/>
        <w:rPr>
          <w:rFonts w:cs="Arial"/>
        </w:rPr>
      </w:pPr>
      <w:r w:rsidRPr="00854D90">
        <w:rPr>
          <w:rFonts w:cs="Arial"/>
        </w:rPr>
        <w:t>to the extent that the Authority (acting reasonably) deems disclosure necessary or appropriate in the course of carrying out its public functions;</w:t>
      </w:r>
    </w:p>
    <w:p w14:paraId="7EDF4497" w14:textId="77777777" w:rsidR="005336E3" w:rsidRPr="00854D90" w:rsidRDefault="005336E3" w:rsidP="005336E3">
      <w:pPr>
        <w:pStyle w:val="BEISbulletedlist"/>
        <w:rPr>
          <w:rFonts w:cs="Arial"/>
        </w:rPr>
      </w:pPr>
      <w:r w:rsidRPr="00854D90">
        <w:rPr>
          <w:rFonts w:cs="Arial"/>
        </w:rPr>
        <w:t>on a confidential basis to a professional adviser, consultant, Contractor or other person engaged by any of the entities described in sub-paragraph a) (including any benchmarking organisation) for any purpose relating to or connected with the Contract or the Services;</w:t>
      </w:r>
    </w:p>
    <w:p w14:paraId="56575F8C" w14:textId="77777777" w:rsidR="005336E3" w:rsidRPr="00854D90" w:rsidRDefault="005336E3" w:rsidP="005336E3">
      <w:pPr>
        <w:pStyle w:val="BEISbulletedlist"/>
        <w:rPr>
          <w:rFonts w:cs="Arial"/>
        </w:rPr>
      </w:pPr>
      <w:r w:rsidRPr="00854D90">
        <w:rPr>
          <w:rFonts w:cs="Arial"/>
        </w:rPr>
        <w:t>on a confidential basis for the purpose of the exercise of its rights under the Contract; or</w:t>
      </w:r>
    </w:p>
    <w:p w14:paraId="70F96016" w14:textId="77777777" w:rsidR="005336E3" w:rsidRPr="00854D90" w:rsidRDefault="005336E3" w:rsidP="005336E3">
      <w:pPr>
        <w:pStyle w:val="BEISbulletedlist"/>
        <w:rPr>
          <w:rFonts w:cs="Arial"/>
        </w:rPr>
      </w:pPr>
      <w:r w:rsidRPr="00854D90">
        <w:rPr>
          <w:rFonts w:cs="Arial"/>
        </w:rPr>
        <w:t>on a confidential basis to a proposed successor body in connection with any assignment, novation or disposal of any of its rights, obligations or liabilities under the Contract.</w:t>
      </w:r>
    </w:p>
    <w:p w14:paraId="4BB4E352" w14:textId="611364BE" w:rsidR="005336E3" w:rsidRPr="00854D90" w:rsidRDefault="005336E3" w:rsidP="005336E3">
      <w:pPr>
        <w:rPr>
          <w:rFonts w:cs="Arial"/>
        </w:rPr>
      </w:pPr>
      <w:r w:rsidRPr="00854D90">
        <w:rPr>
          <w:rFonts w:cs="Arial"/>
        </w:rPr>
        <w:t>(3)</w:t>
      </w:r>
      <w:r w:rsidRPr="00854D90">
        <w:rPr>
          <w:rFonts w:cs="Arial"/>
        </w:rPr>
        <w:tab/>
        <w:t>For the purpose of paragraph (2) of this Condition, references to disclosure on a confidential basis mean disclosure subject to a confidentiality agreement.</w:t>
      </w:r>
      <w:r w:rsidRPr="00854D90">
        <w:rPr>
          <w:rFonts w:cs="Arial"/>
        </w:rPr>
        <w:br w:type="page"/>
      </w:r>
    </w:p>
    <w:p w14:paraId="7581A08B" w14:textId="7F7F1940" w:rsidR="005336E3" w:rsidRPr="00854D90" w:rsidRDefault="005336E3" w:rsidP="005336E3">
      <w:pPr>
        <w:rPr>
          <w:rStyle w:val="Boldtext"/>
          <w:rFonts w:cs="Arial"/>
        </w:rPr>
      </w:pPr>
      <w:r w:rsidRPr="00854D90">
        <w:rPr>
          <w:rStyle w:val="Boldtext"/>
          <w:rFonts w:cs="Arial"/>
        </w:rPr>
        <w:lastRenderedPageBreak/>
        <w:t xml:space="preserve">Annex 1 Data Protection </w:t>
      </w:r>
    </w:p>
    <w:p w14:paraId="08F8F9F2" w14:textId="77777777" w:rsidR="005336E3" w:rsidRPr="00854D90" w:rsidRDefault="005336E3" w:rsidP="005336E3">
      <w:pPr>
        <w:rPr>
          <w:rFonts w:cs="Arial"/>
        </w:rPr>
      </w:pPr>
      <w:r w:rsidRPr="00854D90">
        <w:rPr>
          <w:rFonts w:cs="Arial"/>
        </w:rPr>
        <w:t xml:space="preserve">The Contractor will be compliant with the Data Protection Legislation as defined in the terms and conditions applying to this Invitation to Tender. A guide to the UK General Data Protection Regulation published by the Information Commissioner’s Office, can be found </w:t>
      </w:r>
      <w:hyperlink r:id="rId96" w:history="1">
        <w:r w:rsidRPr="00854D90">
          <w:rPr>
            <w:rStyle w:val="Hyperlink"/>
            <w:rFonts w:ascii="Arial" w:hAnsi="Arial" w:cs="Arial"/>
          </w:rPr>
          <w:t>here.</w:t>
        </w:r>
      </w:hyperlink>
    </w:p>
    <w:p w14:paraId="52997FB8" w14:textId="77777777" w:rsidR="005336E3" w:rsidRPr="00854D90" w:rsidRDefault="005336E3" w:rsidP="005336E3">
      <w:pPr>
        <w:rPr>
          <w:rStyle w:val="Boldtext"/>
          <w:rFonts w:cs="Arial"/>
        </w:rPr>
      </w:pPr>
      <w:r w:rsidRPr="00854D90">
        <w:rPr>
          <w:rStyle w:val="Boldtext"/>
          <w:rFonts w:cs="Arial"/>
        </w:rPr>
        <w:t>Where the Contractor is a Data Processor, the following section MUST be included.</w:t>
      </w:r>
    </w:p>
    <w:p w14:paraId="65C5A8A2" w14:textId="77777777" w:rsidR="005336E3" w:rsidRPr="00854D90" w:rsidRDefault="005336E3" w:rsidP="005336E3">
      <w:pPr>
        <w:rPr>
          <w:rFonts w:cs="Arial"/>
        </w:rPr>
      </w:pPr>
      <w:r w:rsidRPr="00854D90">
        <w:rPr>
          <w:rFonts w:cs="Arial"/>
        </w:rPr>
        <w:t>The only processing that the Contractor is authorised to do is listed in Annex 1 by BEIS, “the Authority” and may not be determined by the Contractor.</w:t>
      </w:r>
    </w:p>
    <w:p w14:paraId="6AE3332E" w14:textId="77777777" w:rsidR="005336E3" w:rsidRPr="00854D90" w:rsidRDefault="005336E3" w:rsidP="005336E3">
      <w:pPr>
        <w:rPr>
          <w:rStyle w:val="Boldtext"/>
          <w:rFonts w:cs="Arial"/>
        </w:rPr>
      </w:pPr>
      <w:r w:rsidRPr="00854D90">
        <w:rPr>
          <w:rStyle w:val="Boldtext"/>
          <w:rFonts w:cs="Arial"/>
        </w:rPr>
        <w:t xml:space="preserve">Annex 1: Processing, Personal Data and Data Subjects </w:t>
      </w:r>
    </w:p>
    <w:p w14:paraId="292F4DDE" w14:textId="77777777" w:rsidR="005336E3" w:rsidRPr="00854D90" w:rsidRDefault="005336E3" w:rsidP="005336E3">
      <w:pPr>
        <w:rPr>
          <w:rFonts w:cs="Arial"/>
        </w:rPr>
      </w:pPr>
      <w:bookmarkStart w:id="230" w:name="_Hlk514683299"/>
      <w:bookmarkStart w:id="231" w:name="_Hlk519695032"/>
      <w:r w:rsidRPr="00854D90">
        <w:rPr>
          <w:rFonts w:cs="Arial"/>
        </w:rPr>
        <w:t xml:space="preserve">(1) The contact details of the Authority’s Data Protection Officer are: </w:t>
      </w:r>
    </w:p>
    <w:p w14:paraId="16CB15B1" w14:textId="77777777" w:rsidR="005336E3" w:rsidRPr="00854D90" w:rsidRDefault="005336E3" w:rsidP="005336E3">
      <w:pPr>
        <w:rPr>
          <w:rFonts w:cs="Arial"/>
        </w:rPr>
      </w:pPr>
      <w:r w:rsidRPr="00854D90">
        <w:rPr>
          <w:rFonts w:cs="Arial"/>
        </w:rPr>
        <w:t xml:space="preserve">BEIS Data Protection Officer </w:t>
      </w:r>
      <w:r w:rsidRPr="00854D90">
        <w:rPr>
          <w:rFonts w:cs="Arial"/>
        </w:rPr>
        <w:br/>
        <w:t xml:space="preserve">Department for Business, Energy and Industrial Strategy </w:t>
      </w:r>
      <w:r w:rsidRPr="00854D90">
        <w:rPr>
          <w:rFonts w:cs="Arial"/>
        </w:rPr>
        <w:br/>
        <w:t xml:space="preserve">1 Victoria Street </w:t>
      </w:r>
      <w:r w:rsidRPr="00854D90">
        <w:rPr>
          <w:rFonts w:cs="Arial"/>
        </w:rPr>
        <w:br/>
        <w:t xml:space="preserve">London </w:t>
      </w:r>
      <w:r w:rsidRPr="00854D90">
        <w:rPr>
          <w:rFonts w:cs="Arial"/>
        </w:rPr>
        <w:br/>
        <w:t xml:space="preserve">SW1H 0ET </w:t>
      </w:r>
    </w:p>
    <w:p w14:paraId="080BEB31" w14:textId="77777777" w:rsidR="005336E3" w:rsidRPr="00854D90" w:rsidRDefault="005336E3" w:rsidP="005336E3">
      <w:pPr>
        <w:rPr>
          <w:rFonts w:cs="Arial"/>
        </w:rPr>
      </w:pPr>
      <w:r w:rsidRPr="00854D90">
        <w:rPr>
          <w:rFonts w:cs="Arial"/>
        </w:rPr>
        <w:t xml:space="preserve">Email: </w:t>
      </w:r>
      <w:hyperlink r:id="rId97" w:history="1">
        <w:r w:rsidRPr="00854D90">
          <w:rPr>
            <w:rStyle w:val="Hyperlink"/>
            <w:rFonts w:ascii="Arial" w:hAnsi="Arial" w:cs="Arial"/>
          </w:rPr>
          <w:t>dataprotection@beis.gov.uk</w:t>
        </w:r>
      </w:hyperlink>
      <w:bookmarkEnd w:id="230"/>
    </w:p>
    <w:bookmarkEnd w:id="231"/>
    <w:p w14:paraId="4C4A59A4" w14:textId="77777777" w:rsidR="005336E3" w:rsidRPr="00854D90" w:rsidRDefault="005336E3" w:rsidP="005336E3">
      <w:pPr>
        <w:rPr>
          <w:rFonts w:cs="Arial"/>
        </w:rPr>
      </w:pPr>
      <w:r w:rsidRPr="00854D90">
        <w:rPr>
          <w:rFonts w:cs="Arial"/>
        </w:rPr>
        <w:t xml:space="preserve">(2) </w:t>
      </w:r>
      <w:r w:rsidRPr="00854D90">
        <w:rPr>
          <w:rFonts w:cs="Arial"/>
        </w:rPr>
        <w:tab/>
        <w:t xml:space="preserve">The contact details of the Contractor’s Data Protection Officer (or if not applicable, details of the person responsible for data protection in the organisation) are: </w:t>
      </w:r>
      <w:r w:rsidRPr="00854D90">
        <w:rPr>
          <w:rStyle w:val="Boldtext"/>
          <w:rFonts w:cs="Arial"/>
        </w:rPr>
        <w:t>[To be completed by the Contractor]</w:t>
      </w:r>
    </w:p>
    <w:p w14:paraId="5B5DD42C" w14:textId="77777777" w:rsidR="005336E3" w:rsidRPr="00854D90" w:rsidRDefault="005336E3" w:rsidP="005336E3">
      <w:pPr>
        <w:rPr>
          <w:rFonts w:cs="Arial"/>
        </w:rPr>
      </w:pPr>
      <w:r w:rsidRPr="00854D90">
        <w:rPr>
          <w:rFonts w:cs="Arial"/>
        </w:rPr>
        <w:t>(3)</w:t>
      </w:r>
      <w:r w:rsidRPr="00854D90">
        <w:rPr>
          <w:rFonts w:cs="Arial"/>
        </w:rPr>
        <w:tab/>
        <w:t>The Contractor shall comply with any further written instructions with respect to processing by the Authority.</w:t>
      </w:r>
    </w:p>
    <w:p w14:paraId="39A195E5" w14:textId="77777777" w:rsidR="005336E3" w:rsidRPr="00854D90" w:rsidRDefault="005336E3" w:rsidP="005336E3">
      <w:pPr>
        <w:rPr>
          <w:rFonts w:cs="Arial"/>
        </w:rPr>
      </w:pPr>
      <w:r w:rsidRPr="00854D90">
        <w:rPr>
          <w:rFonts w:cs="Arial"/>
        </w:rPr>
        <w:t>(4)</w:t>
      </w:r>
      <w:r w:rsidRPr="00854D90">
        <w:rPr>
          <w:rFonts w:cs="Arial"/>
        </w:rPr>
        <w:tab/>
        <w:t>Any such further instructions shall be incorporated into this Annex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53"/>
      </w:tblGrid>
      <w:tr w:rsidR="005336E3" w:rsidRPr="00854D90" w14:paraId="1EE07782" w14:textId="77777777" w:rsidTr="00D61424">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0039FA" w14:textId="77777777" w:rsidR="005336E3" w:rsidRPr="00854D90" w:rsidRDefault="005336E3" w:rsidP="00D61424">
            <w:pPr>
              <w:rPr>
                <w:rFonts w:cs="Arial"/>
              </w:rPr>
            </w:pPr>
            <w:r w:rsidRPr="00854D90">
              <w:rPr>
                <w:rFonts w:cs="Arial"/>
              </w:rPr>
              <w:t>Description</w:t>
            </w:r>
          </w:p>
        </w:tc>
        <w:tc>
          <w:tcPr>
            <w:tcW w:w="66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BCDFBF" w14:textId="77777777" w:rsidR="005336E3" w:rsidRPr="00854D90" w:rsidRDefault="005336E3" w:rsidP="00D61424">
            <w:pPr>
              <w:rPr>
                <w:rFonts w:cs="Arial"/>
              </w:rPr>
            </w:pPr>
            <w:r w:rsidRPr="00854D90">
              <w:rPr>
                <w:rFonts w:cs="Arial"/>
              </w:rPr>
              <w:t>Details</w:t>
            </w:r>
          </w:p>
        </w:tc>
      </w:tr>
      <w:tr w:rsidR="005336E3" w:rsidRPr="00854D90" w14:paraId="26ADF777" w14:textId="77777777" w:rsidTr="00D61424">
        <w:trPr>
          <w:trHeight w:val="983"/>
        </w:trPr>
        <w:tc>
          <w:tcPr>
            <w:tcW w:w="3113" w:type="dxa"/>
            <w:tcBorders>
              <w:top w:val="single" w:sz="4" w:space="0" w:color="auto"/>
              <w:left w:val="single" w:sz="4" w:space="0" w:color="auto"/>
              <w:bottom w:val="single" w:sz="4" w:space="0" w:color="auto"/>
              <w:right w:val="single" w:sz="4" w:space="0" w:color="auto"/>
            </w:tcBorders>
          </w:tcPr>
          <w:p w14:paraId="245576E4" w14:textId="77777777" w:rsidR="005336E3" w:rsidRPr="00854D90" w:rsidRDefault="005336E3" w:rsidP="00D61424">
            <w:pPr>
              <w:rPr>
                <w:rFonts w:cs="Arial"/>
              </w:rPr>
            </w:pPr>
            <w:r w:rsidRPr="00854D90">
              <w:rPr>
                <w:rFonts w:cs="Arial"/>
              </w:rPr>
              <w:t>Data Protection Legislation</w:t>
            </w:r>
          </w:p>
        </w:tc>
        <w:tc>
          <w:tcPr>
            <w:tcW w:w="6663" w:type="dxa"/>
            <w:tcBorders>
              <w:top w:val="single" w:sz="4" w:space="0" w:color="auto"/>
              <w:left w:val="single" w:sz="4" w:space="0" w:color="auto"/>
              <w:bottom w:val="single" w:sz="4" w:space="0" w:color="auto"/>
              <w:right w:val="single" w:sz="4" w:space="0" w:color="auto"/>
            </w:tcBorders>
          </w:tcPr>
          <w:p w14:paraId="7DBED94C" w14:textId="77777777" w:rsidR="005336E3" w:rsidRPr="00854D90" w:rsidRDefault="005336E3" w:rsidP="00D61424">
            <w:pPr>
              <w:rPr>
                <w:rFonts w:cs="Arial"/>
              </w:rPr>
            </w:pPr>
            <w:r w:rsidRPr="00854D90">
              <w:rPr>
                <w:rFonts w:cs="Arial"/>
              </w:rPr>
              <w:t>The UK GDPR and any applicable national implementing Laws as amended from time to time; or</w:t>
            </w:r>
          </w:p>
          <w:p w14:paraId="1DA33BF6" w14:textId="77777777" w:rsidR="005336E3" w:rsidRPr="00854D90" w:rsidRDefault="005336E3" w:rsidP="00D61424">
            <w:pPr>
              <w:rPr>
                <w:rFonts w:cs="Arial"/>
              </w:rPr>
            </w:pPr>
            <w:r w:rsidRPr="00854D90">
              <w:rPr>
                <w:rFonts w:cs="Arial"/>
              </w:rPr>
              <w:t>the DPA 2018 to the extent that it relates to Processing of personal data and privacy; or</w:t>
            </w:r>
          </w:p>
          <w:p w14:paraId="1A400FE1" w14:textId="77777777" w:rsidR="005336E3" w:rsidRPr="00854D90" w:rsidRDefault="005336E3" w:rsidP="00D61424">
            <w:pPr>
              <w:rPr>
                <w:rFonts w:cs="Arial"/>
              </w:rPr>
            </w:pPr>
            <w:r w:rsidRPr="00854D90">
              <w:rPr>
                <w:rFonts w:cs="Arial"/>
              </w:rPr>
              <w:t>all applicable Law about the Processing of personal data and privacy</w:t>
            </w:r>
          </w:p>
        </w:tc>
      </w:tr>
      <w:tr w:rsidR="005336E3" w:rsidRPr="00854D90" w14:paraId="7FF81F27" w14:textId="77777777" w:rsidTr="00D61424">
        <w:trPr>
          <w:trHeight w:val="983"/>
        </w:trPr>
        <w:tc>
          <w:tcPr>
            <w:tcW w:w="3113" w:type="dxa"/>
            <w:tcBorders>
              <w:top w:val="single" w:sz="4" w:space="0" w:color="auto"/>
              <w:left w:val="single" w:sz="4" w:space="0" w:color="auto"/>
              <w:bottom w:val="single" w:sz="4" w:space="0" w:color="auto"/>
              <w:right w:val="single" w:sz="4" w:space="0" w:color="auto"/>
            </w:tcBorders>
          </w:tcPr>
          <w:p w14:paraId="7AFB6A11" w14:textId="77777777" w:rsidR="005336E3" w:rsidRPr="00854D90" w:rsidRDefault="005336E3" w:rsidP="00D61424">
            <w:pPr>
              <w:rPr>
                <w:rFonts w:cs="Arial"/>
              </w:rPr>
            </w:pPr>
            <w:r w:rsidRPr="00854D90">
              <w:rPr>
                <w:rFonts w:cs="Arial"/>
              </w:rPr>
              <w:lastRenderedPageBreak/>
              <w:t>UK General Data Protection Regulation (UK GDPR)</w:t>
            </w:r>
          </w:p>
        </w:tc>
        <w:tc>
          <w:tcPr>
            <w:tcW w:w="6663" w:type="dxa"/>
            <w:tcBorders>
              <w:top w:val="single" w:sz="4" w:space="0" w:color="auto"/>
              <w:left w:val="single" w:sz="4" w:space="0" w:color="auto"/>
              <w:bottom w:val="single" w:sz="4" w:space="0" w:color="auto"/>
              <w:right w:val="single" w:sz="4" w:space="0" w:color="auto"/>
            </w:tcBorders>
          </w:tcPr>
          <w:p w14:paraId="1A210637" w14:textId="77777777" w:rsidR="005336E3" w:rsidRPr="00854D90" w:rsidRDefault="005336E3" w:rsidP="00D61424">
            <w:pPr>
              <w:rPr>
                <w:rFonts w:cs="Arial"/>
              </w:rPr>
            </w:pPr>
            <w:r w:rsidRPr="00854D90">
              <w:rPr>
                <w:rFonts w:cs="Arial"/>
              </w:rPr>
              <w:t>The retained EU law version of the General Data Protection Regulation (Regulation (EU) 2016/679) as transposed into UK Law by the Data Protection, Privacy and Electronic Communications (Amendments etc) (EU Exit) Regulations 2019.</w:t>
            </w:r>
          </w:p>
        </w:tc>
      </w:tr>
      <w:tr w:rsidR="005336E3" w:rsidRPr="00854D90" w14:paraId="76F6FEFD" w14:textId="77777777" w:rsidTr="00D61424">
        <w:trPr>
          <w:trHeight w:val="983"/>
        </w:trPr>
        <w:tc>
          <w:tcPr>
            <w:tcW w:w="3113" w:type="dxa"/>
            <w:tcBorders>
              <w:top w:val="single" w:sz="4" w:space="0" w:color="auto"/>
              <w:left w:val="single" w:sz="4" w:space="0" w:color="auto"/>
              <w:bottom w:val="single" w:sz="4" w:space="0" w:color="auto"/>
              <w:right w:val="single" w:sz="4" w:space="0" w:color="auto"/>
            </w:tcBorders>
            <w:hideMark/>
          </w:tcPr>
          <w:p w14:paraId="6CD01DB1" w14:textId="77777777" w:rsidR="005336E3" w:rsidRPr="00854D90" w:rsidRDefault="005336E3" w:rsidP="00D61424">
            <w:pPr>
              <w:rPr>
                <w:rFonts w:cs="Arial"/>
              </w:rPr>
            </w:pPr>
            <w:bookmarkStart w:id="232" w:name="_Hlk519695174"/>
            <w:r w:rsidRPr="00854D90">
              <w:rPr>
                <w:rFonts w:cs="Arial"/>
              </w:rPr>
              <w:t>Subject matter of the processing</w:t>
            </w:r>
          </w:p>
        </w:tc>
        <w:tc>
          <w:tcPr>
            <w:tcW w:w="6663" w:type="dxa"/>
            <w:tcBorders>
              <w:top w:val="single" w:sz="4" w:space="0" w:color="auto"/>
              <w:left w:val="single" w:sz="4" w:space="0" w:color="auto"/>
              <w:bottom w:val="single" w:sz="4" w:space="0" w:color="auto"/>
              <w:right w:val="single" w:sz="4" w:space="0" w:color="auto"/>
            </w:tcBorders>
          </w:tcPr>
          <w:p w14:paraId="070FF954" w14:textId="7AE5C638" w:rsidR="005336E3" w:rsidRPr="00854D90" w:rsidRDefault="005336E3" w:rsidP="00D61424">
            <w:pPr>
              <w:rPr>
                <w:rFonts w:cs="Arial"/>
              </w:rPr>
            </w:pPr>
            <w:r w:rsidRPr="00854D90">
              <w:rPr>
                <w:rFonts w:cs="Arial"/>
              </w:rPr>
              <w:t xml:space="preserve">The processing is needed in order to ensure that the Contractor can effectively deliver the contract to provide the </w:t>
            </w:r>
            <w:r w:rsidR="0033475D" w:rsidRPr="00854D90">
              <w:rPr>
                <w:rFonts w:cs="Arial"/>
              </w:rPr>
              <w:t>Low Carbon Hydrogen Supply</w:t>
            </w:r>
            <w:r w:rsidRPr="00854D90">
              <w:rPr>
                <w:rFonts w:cs="Arial"/>
              </w:rPr>
              <w:t xml:space="preserve"> 2 </w:t>
            </w:r>
            <w:r w:rsidR="0033475D" w:rsidRPr="00854D90">
              <w:rPr>
                <w:rFonts w:cs="Arial"/>
              </w:rPr>
              <w:t>Competition</w:t>
            </w:r>
            <w:r w:rsidRPr="00854D90">
              <w:rPr>
                <w:rFonts w:cs="Arial"/>
              </w:rPr>
              <w:t xml:space="preserve">. </w:t>
            </w:r>
          </w:p>
          <w:p w14:paraId="0ADCBFE5" w14:textId="77777777" w:rsidR="005336E3" w:rsidRPr="00854D90" w:rsidRDefault="005336E3" w:rsidP="00D61424">
            <w:pPr>
              <w:rPr>
                <w:rFonts w:cs="Arial"/>
              </w:rPr>
            </w:pPr>
            <w:r w:rsidRPr="00854D90">
              <w:rPr>
                <w:rFonts w:cs="Arial"/>
              </w:rPr>
              <w:t xml:space="preserve">The processing of names and business contact details of staff of both the Authority and the Contractor will be necessary to deliver the services exchanged during the course of the Contract, and to undertake contract and performance management. </w:t>
            </w:r>
          </w:p>
          <w:p w14:paraId="51BA6665" w14:textId="77777777" w:rsidR="005336E3" w:rsidRPr="00854D90" w:rsidRDefault="005336E3" w:rsidP="00D61424">
            <w:pPr>
              <w:rPr>
                <w:rFonts w:cs="Arial"/>
              </w:rPr>
            </w:pPr>
            <w:r w:rsidRPr="00854D90">
              <w:rPr>
                <w:rFonts w:cs="Arial"/>
              </w:rPr>
              <w:t>The Contract itself will include the names and business contact details of staff of both the Authority and the Contractor involved in managing the Contract.</w:t>
            </w:r>
          </w:p>
        </w:tc>
      </w:tr>
      <w:bookmarkEnd w:id="232"/>
      <w:tr w:rsidR="005336E3" w:rsidRPr="00854D90" w14:paraId="3B6A711B" w14:textId="77777777" w:rsidTr="00D61424">
        <w:trPr>
          <w:trHeight w:val="1462"/>
        </w:trPr>
        <w:tc>
          <w:tcPr>
            <w:tcW w:w="3113" w:type="dxa"/>
            <w:tcBorders>
              <w:top w:val="single" w:sz="4" w:space="0" w:color="auto"/>
              <w:left w:val="single" w:sz="4" w:space="0" w:color="auto"/>
              <w:bottom w:val="single" w:sz="4" w:space="0" w:color="auto"/>
              <w:right w:val="single" w:sz="4" w:space="0" w:color="auto"/>
            </w:tcBorders>
            <w:hideMark/>
          </w:tcPr>
          <w:p w14:paraId="7CA128FE" w14:textId="77777777" w:rsidR="005336E3" w:rsidRPr="00854D90" w:rsidRDefault="005336E3" w:rsidP="00D61424">
            <w:pPr>
              <w:rPr>
                <w:rFonts w:cs="Arial"/>
              </w:rPr>
            </w:pPr>
            <w:r w:rsidRPr="00854D90">
              <w:rPr>
                <w:rFonts w:cs="Arial"/>
              </w:rPr>
              <w:t>Duration of the processing</w:t>
            </w:r>
          </w:p>
        </w:tc>
        <w:tc>
          <w:tcPr>
            <w:tcW w:w="6663" w:type="dxa"/>
            <w:tcBorders>
              <w:top w:val="single" w:sz="4" w:space="0" w:color="auto"/>
              <w:left w:val="single" w:sz="4" w:space="0" w:color="auto"/>
              <w:bottom w:val="single" w:sz="4" w:space="0" w:color="auto"/>
              <w:right w:val="single" w:sz="4" w:space="0" w:color="auto"/>
            </w:tcBorders>
          </w:tcPr>
          <w:p w14:paraId="4DAE867E" w14:textId="76D00E14" w:rsidR="005336E3" w:rsidRPr="00854D90" w:rsidRDefault="005336E3" w:rsidP="00D61424">
            <w:pPr>
              <w:rPr>
                <w:rFonts w:cs="Arial"/>
              </w:rPr>
            </w:pPr>
            <w:r w:rsidRPr="00854D90">
              <w:rPr>
                <w:rFonts w:cs="Arial"/>
              </w:rPr>
              <w:t xml:space="preserve">Processing will take place from </w:t>
            </w:r>
            <w:r w:rsidR="00132282" w:rsidRPr="00854D90">
              <w:rPr>
                <w:rFonts w:cs="Arial"/>
              </w:rPr>
              <w:t>9 August</w:t>
            </w:r>
            <w:r w:rsidRPr="00854D90">
              <w:rPr>
                <w:rFonts w:cs="Arial"/>
              </w:rPr>
              <w:t xml:space="preserve"> 2021 for the duration of the Contract. The Contract will end on 31 March 202</w:t>
            </w:r>
            <w:r w:rsidR="00132282" w:rsidRPr="00854D90">
              <w:rPr>
                <w:rFonts w:cs="Arial"/>
              </w:rPr>
              <w:t>5</w:t>
            </w:r>
            <w:r w:rsidRPr="00854D90">
              <w:rPr>
                <w:rFonts w:cs="Arial"/>
              </w:rPr>
              <w:t>.</w:t>
            </w:r>
          </w:p>
        </w:tc>
      </w:tr>
      <w:tr w:rsidR="005336E3" w:rsidRPr="00854D90" w14:paraId="606073C2" w14:textId="77777777" w:rsidTr="00D61424">
        <w:trPr>
          <w:trHeight w:val="699"/>
        </w:trPr>
        <w:tc>
          <w:tcPr>
            <w:tcW w:w="3113" w:type="dxa"/>
            <w:tcBorders>
              <w:top w:val="single" w:sz="4" w:space="0" w:color="auto"/>
              <w:left w:val="single" w:sz="4" w:space="0" w:color="auto"/>
              <w:bottom w:val="single" w:sz="4" w:space="0" w:color="auto"/>
              <w:right w:val="single" w:sz="4" w:space="0" w:color="auto"/>
            </w:tcBorders>
            <w:hideMark/>
          </w:tcPr>
          <w:p w14:paraId="7D81F0C5" w14:textId="77777777" w:rsidR="005336E3" w:rsidRPr="00854D90" w:rsidRDefault="005336E3" w:rsidP="00D61424">
            <w:pPr>
              <w:rPr>
                <w:rFonts w:cs="Arial"/>
              </w:rPr>
            </w:pPr>
            <w:r w:rsidRPr="00854D90">
              <w:rPr>
                <w:rFonts w:cs="Arial"/>
              </w:rPr>
              <w:t>Nature and purposes of the processing</w:t>
            </w:r>
          </w:p>
        </w:tc>
        <w:tc>
          <w:tcPr>
            <w:tcW w:w="6663" w:type="dxa"/>
            <w:tcBorders>
              <w:top w:val="single" w:sz="4" w:space="0" w:color="auto"/>
              <w:left w:val="single" w:sz="4" w:space="0" w:color="auto"/>
              <w:bottom w:val="single" w:sz="4" w:space="0" w:color="auto"/>
              <w:right w:val="single" w:sz="4" w:space="0" w:color="auto"/>
            </w:tcBorders>
          </w:tcPr>
          <w:p w14:paraId="7CFEBF35" w14:textId="77777777" w:rsidR="005336E3" w:rsidRPr="00854D90" w:rsidRDefault="005336E3" w:rsidP="00D61424">
            <w:pPr>
              <w:rPr>
                <w:rFonts w:cs="Arial"/>
              </w:rPr>
            </w:pPr>
            <w:r w:rsidRPr="00854D90">
              <w:rPr>
                <w:rFonts w:cs="Arial"/>
              </w:rPr>
              <w:t>The nature of the processing will include collection, recording, organisation, structuring, storage, consultation, use, dissemination or otherwise making available, restriction, erasure or destruction of data etc.</w:t>
            </w:r>
          </w:p>
          <w:p w14:paraId="53FA4804" w14:textId="63A62E37" w:rsidR="005336E3" w:rsidRPr="00854D90" w:rsidRDefault="005336E3" w:rsidP="00D61424">
            <w:pPr>
              <w:rPr>
                <w:rFonts w:cs="Arial"/>
              </w:rPr>
            </w:pPr>
            <w:r w:rsidRPr="00854D90">
              <w:rPr>
                <w:rFonts w:cs="Arial"/>
              </w:rPr>
              <w:t xml:space="preserve">Processing takes place for the purposes of research etc purposes to provide the </w:t>
            </w:r>
            <w:r w:rsidR="00132282" w:rsidRPr="00854D90">
              <w:rPr>
                <w:rFonts w:cs="Arial"/>
              </w:rPr>
              <w:t>Low Carbon Hydrogen Supply</w:t>
            </w:r>
            <w:r w:rsidRPr="00854D90">
              <w:rPr>
                <w:rFonts w:cs="Arial"/>
              </w:rPr>
              <w:t xml:space="preserve"> 2 </w:t>
            </w:r>
            <w:r w:rsidR="00132282" w:rsidRPr="00854D90">
              <w:rPr>
                <w:rFonts w:cs="Arial"/>
              </w:rPr>
              <w:t>Competition</w:t>
            </w:r>
            <w:r w:rsidRPr="00854D90">
              <w:rPr>
                <w:rFonts w:cs="Arial"/>
              </w:rPr>
              <w:t xml:space="preserve">. </w:t>
            </w:r>
          </w:p>
          <w:p w14:paraId="43A9B3B8" w14:textId="77777777" w:rsidR="005336E3" w:rsidRPr="00854D90" w:rsidRDefault="005336E3" w:rsidP="00D61424">
            <w:pPr>
              <w:rPr>
                <w:rFonts w:cs="Arial"/>
              </w:rPr>
            </w:pPr>
            <w:r w:rsidRPr="00854D90">
              <w:rPr>
                <w:rFonts w:cs="Arial"/>
              </w:rPr>
              <w:t>The nature of processing will include the storage and use of names and business contact details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tc>
      </w:tr>
      <w:tr w:rsidR="005336E3" w:rsidRPr="00854D90" w14:paraId="22F9865F" w14:textId="77777777" w:rsidTr="00D61424">
        <w:trPr>
          <w:trHeight w:val="1412"/>
        </w:trPr>
        <w:tc>
          <w:tcPr>
            <w:tcW w:w="3113" w:type="dxa"/>
            <w:tcBorders>
              <w:top w:val="single" w:sz="4" w:space="0" w:color="auto"/>
              <w:left w:val="single" w:sz="4" w:space="0" w:color="auto"/>
              <w:bottom w:val="single" w:sz="4" w:space="0" w:color="auto"/>
              <w:right w:val="single" w:sz="4" w:space="0" w:color="auto"/>
            </w:tcBorders>
            <w:hideMark/>
          </w:tcPr>
          <w:p w14:paraId="6F45B21D" w14:textId="77777777" w:rsidR="005336E3" w:rsidRPr="00854D90" w:rsidRDefault="005336E3" w:rsidP="00D61424">
            <w:pPr>
              <w:rPr>
                <w:rFonts w:cs="Arial"/>
              </w:rPr>
            </w:pPr>
            <w:r w:rsidRPr="00854D90">
              <w:rPr>
                <w:rFonts w:cs="Arial"/>
              </w:rPr>
              <w:lastRenderedPageBreak/>
              <w:t xml:space="preserve">Type of Personal Data </w:t>
            </w:r>
          </w:p>
        </w:tc>
        <w:tc>
          <w:tcPr>
            <w:tcW w:w="6663" w:type="dxa"/>
            <w:tcBorders>
              <w:top w:val="single" w:sz="4" w:space="0" w:color="auto"/>
              <w:left w:val="single" w:sz="4" w:space="0" w:color="auto"/>
              <w:bottom w:val="single" w:sz="4" w:space="0" w:color="auto"/>
              <w:right w:val="single" w:sz="4" w:space="0" w:color="auto"/>
            </w:tcBorders>
          </w:tcPr>
          <w:p w14:paraId="5FCEFE2A" w14:textId="77777777" w:rsidR="005336E3" w:rsidRPr="00854D90" w:rsidRDefault="005336E3" w:rsidP="00D61424">
            <w:pPr>
              <w:rPr>
                <w:rFonts w:cs="Arial"/>
              </w:rPr>
            </w:pPr>
            <w:r w:rsidRPr="00854D90">
              <w:rPr>
                <w:rFonts w:cs="Arial"/>
              </w:rPr>
              <w:t>Types of Personal Data the Contractor will process includes, but is not limited to, 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tc>
      </w:tr>
      <w:tr w:rsidR="005336E3" w:rsidRPr="00854D90" w14:paraId="02D4E4E6" w14:textId="77777777" w:rsidTr="00D61424">
        <w:trPr>
          <w:trHeight w:val="1560"/>
        </w:trPr>
        <w:tc>
          <w:tcPr>
            <w:tcW w:w="3113" w:type="dxa"/>
            <w:tcBorders>
              <w:top w:val="single" w:sz="4" w:space="0" w:color="auto"/>
              <w:left w:val="single" w:sz="4" w:space="0" w:color="auto"/>
              <w:bottom w:val="single" w:sz="4" w:space="0" w:color="auto"/>
              <w:right w:val="single" w:sz="4" w:space="0" w:color="auto"/>
            </w:tcBorders>
            <w:hideMark/>
          </w:tcPr>
          <w:p w14:paraId="59A4C0AE" w14:textId="77777777" w:rsidR="005336E3" w:rsidRPr="00854D90" w:rsidRDefault="005336E3" w:rsidP="00D61424">
            <w:pPr>
              <w:rPr>
                <w:rFonts w:cs="Arial"/>
              </w:rPr>
            </w:pPr>
            <w:r w:rsidRPr="00854D90">
              <w:rPr>
                <w:rFonts w:cs="Arial"/>
              </w:rPr>
              <w:t>Categories of Data Subject</w:t>
            </w:r>
          </w:p>
        </w:tc>
        <w:tc>
          <w:tcPr>
            <w:tcW w:w="6663" w:type="dxa"/>
            <w:tcBorders>
              <w:top w:val="single" w:sz="4" w:space="0" w:color="auto"/>
              <w:left w:val="single" w:sz="4" w:space="0" w:color="auto"/>
              <w:bottom w:val="single" w:sz="4" w:space="0" w:color="auto"/>
              <w:right w:val="single" w:sz="4" w:space="0" w:color="auto"/>
            </w:tcBorders>
          </w:tcPr>
          <w:p w14:paraId="2080A8B5" w14:textId="77777777" w:rsidR="005336E3" w:rsidRPr="00854D90" w:rsidRDefault="005336E3" w:rsidP="00D61424">
            <w:pPr>
              <w:rPr>
                <w:rFonts w:cs="Arial"/>
              </w:rPr>
            </w:pPr>
            <w:r w:rsidRPr="00854D90">
              <w:rPr>
                <w:rFonts w:cs="Arial"/>
              </w:rPr>
              <w:t xml:space="preserve">Types of categories of Data Subject includes, but is not limited to, staff of the Authority and the Contractor, including where those employees are named within the Contract itself or involved within contract management, members of the public, workers in particular industry, applicants or users of a particular service etc. </w:t>
            </w:r>
          </w:p>
        </w:tc>
      </w:tr>
      <w:tr w:rsidR="005336E3" w:rsidRPr="00854D90" w14:paraId="485C6355" w14:textId="77777777" w:rsidTr="00D61424">
        <w:trPr>
          <w:trHeight w:val="416"/>
        </w:trPr>
        <w:tc>
          <w:tcPr>
            <w:tcW w:w="3113" w:type="dxa"/>
            <w:tcBorders>
              <w:top w:val="single" w:sz="4" w:space="0" w:color="auto"/>
              <w:left w:val="single" w:sz="4" w:space="0" w:color="auto"/>
              <w:bottom w:val="single" w:sz="4" w:space="0" w:color="auto"/>
              <w:right w:val="single" w:sz="4" w:space="0" w:color="auto"/>
            </w:tcBorders>
            <w:hideMark/>
          </w:tcPr>
          <w:p w14:paraId="3C5E076C" w14:textId="77777777" w:rsidR="005336E3" w:rsidRPr="00854D90" w:rsidRDefault="005336E3" w:rsidP="00D61424">
            <w:pPr>
              <w:rPr>
                <w:rFonts w:cs="Arial"/>
              </w:rPr>
            </w:pPr>
            <w:r w:rsidRPr="00854D90">
              <w:rPr>
                <w:rFonts w:cs="Arial"/>
              </w:rPr>
              <w:t>Plan for return and destruction of the data once the processing is complete</w:t>
            </w:r>
          </w:p>
          <w:p w14:paraId="7E4F9918" w14:textId="77777777" w:rsidR="005336E3" w:rsidRPr="00854D90" w:rsidRDefault="005336E3" w:rsidP="00D61424">
            <w:pPr>
              <w:rPr>
                <w:rFonts w:cs="Arial"/>
              </w:rPr>
            </w:pPr>
            <w:r w:rsidRPr="00854D90">
              <w:rPr>
                <w:rFonts w:cs="Arial"/>
              </w:rPr>
              <w:t>UNLESS requirement under UK GDPR to preserve that type of data</w:t>
            </w:r>
          </w:p>
        </w:tc>
        <w:tc>
          <w:tcPr>
            <w:tcW w:w="6663" w:type="dxa"/>
            <w:tcBorders>
              <w:top w:val="single" w:sz="4" w:space="0" w:color="auto"/>
              <w:left w:val="single" w:sz="4" w:space="0" w:color="auto"/>
              <w:bottom w:val="single" w:sz="4" w:space="0" w:color="auto"/>
              <w:right w:val="single" w:sz="4" w:space="0" w:color="auto"/>
            </w:tcBorders>
          </w:tcPr>
          <w:p w14:paraId="4EB11CE9" w14:textId="77777777" w:rsidR="005336E3" w:rsidRPr="00854D90" w:rsidRDefault="005336E3" w:rsidP="00D61424">
            <w:pPr>
              <w:rPr>
                <w:rFonts w:cs="Arial"/>
              </w:rPr>
            </w:pPr>
            <w:r w:rsidRPr="00854D90">
              <w:rPr>
                <w:rFonts w:cs="Arial"/>
              </w:rPr>
              <w:t>The Personal Data will be retained by the Contractor for a 3 year (36 month) retention period, following which</w:t>
            </w:r>
          </w:p>
          <w:p w14:paraId="7BAF05C3" w14:textId="77777777" w:rsidR="005336E3" w:rsidRPr="00854D90" w:rsidRDefault="005336E3" w:rsidP="00D61424">
            <w:pPr>
              <w:rPr>
                <w:rFonts w:cs="Arial"/>
              </w:rPr>
            </w:pPr>
            <w:r w:rsidRPr="00854D90">
              <w:rPr>
                <w:rFonts w:cs="Arial"/>
              </w:rPr>
              <w:t>The Contractor will 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and the Contractor retention period. The Contractor will certify to the Authority that it has completed such deletion.</w:t>
            </w:r>
          </w:p>
          <w:p w14:paraId="047CF1FF" w14:textId="77777777" w:rsidR="005336E3" w:rsidRPr="00854D90" w:rsidRDefault="005336E3" w:rsidP="00D61424">
            <w:pPr>
              <w:rPr>
                <w:rFonts w:cs="Arial"/>
              </w:rPr>
            </w:pPr>
            <w:r w:rsidRPr="00854D90">
              <w:rPr>
                <w:rFonts w:cs="Arial"/>
              </w:rPr>
              <w:t xml:space="preserve">Where Personal Data is contained within the Contract documentation, this will be retained in line with the Department’s privacy notice found within the Invitation to Tender. </w:t>
            </w:r>
          </w:p>
        </w:tc>
      </w:tr>
    </w:tbl>
    <w:p w14:paraId="633C7BF4" w14:textId="77777777" w:rsidR="00BC7B63" w:rsidRPr="00854D90" w:rsidRDefault="00BC7B63" w:rsidP="00BC7B63">
      <w:pPr>
        <w:rPr>
          <w:rFonts w:cs="Arial"/>
          <w:b/>
        </w:rPr>
      </w:pPr>
    </w:p>
    <w:p w14:paraId="226C374E" w14:textId="77777777" w:rsidR="00BC7B63" w:rsidRPr="00854D90" w:rsidRDefault="00BC7B63" w:rsidP="00BC7B63">
      <w:pPr>
        <w:suppressAutoHyphens/>
        <w:jc w:val="both"/>
        <w:rPr>
          <w:rFonts w:cs="Arial"/>
          <w:b/>
          <w:highlight w:val="yellow"/>
        </w:rPr>
      </w:pPr>
    </w:p>
    <w:p w14:paraId="72AA17BA" w14:textId="77777777" w:rsidR="00096411" w:rsidRPr="00854D90" w:rsidRDefault="00096411" w:rsidP="00096411">
      <w:pPr>
        <w:rPr>
          <w:rFonts w:cs="Arial"/>
        </w:rPr>
      </w:pPr>
    </w:p>
    <w:p w14:paraId="025D3CE0" w14:textId="77777777" w:rsidR="00096411" w:rsidRPr="00854D90" w:rsidRDefault="00096411" w:rsidP="00096411">
      <w:pPr>
        <w:rPr>
          <w:rFonts w:cs="Arial"/>
        </w:rPr>
      </w:pPr>
    </w:p>
    <w:p w14:paraId="4DF50C0E" w14:textId="77777777" w:rsidR="00096411" w:rsidRPr="00854D90" w:rsidRDefault="00096411" w:rsidP="00096411">
      <w:pPr>
        <w:rPr>
          <w:rFonts w:cs="Arial"/>
        </w:rPr>
      </w:pPr>
    </w:p>
    <w:p w14:paraId="4CDC5525" w14:textId="77777777" w:rsidR="00096411" w:rsidRPr="00854D90" w:rsidRDefault="00096411" w:rsidP="00096411">
      <w:pPr>
        <w:rPr>
          <w:rFonts w:cs="Arial"/>
        </w:rPr>
      </w:pPr>
    </w:p>
    <w:p w14:paraId="1D2D4B2E" w14:textId="77777777" w:rsidR="00096411" w:rsidRPr="00854D90" w:rsidRDefault="00096411" w:rsidP="00096411">
      <w:pPr>
        <w:rPr>
          <w:rFonts w:cs="Arial"/>
        </w:rPr>
      </w:pPr>
    </w:p>
    <w:p w14:paraId="6DA9EB7D" w14:textId="77777777" w:rsidR="00096411" w:rsidRPr="00854D90" w:rsidRDefault="00096411" w:rsidP="00096411">
      <w:pPr>
        <w:rPr>
          <w:rFonts w:cs="Arial"/>
        </w:rPr>
      </w:pPr>
    </w:p>
    <w:p w14:paraId="2ABC1B10" w14:textId="77777777" w:rsidR="00096411" w:rsidRPr="00854D90" w:rsidRDefault="00096411" w:rsidP="00096411">
      <w:pPr>
        <w:rPr>
          <w:rFonts w:cs="Arial"/>
        </w:rPr>
      </w:pPr>
    </w:p>
    <w:p w14:paraId="0D670A02" w14:textId="77777777" w:rsidR="00096411" w:rsidRPr="00854D90" w:rsidRDefault="00096411" w:rsidP="00096411">
      <w:pPr>
        <w:rPr>
          <w:rFonts w:cs="Arial"/>
        </w:rPr>
      </w:pPr>
    </w:p>
    <w:p w14:paraId="44F7B65C" w14:textId="77777777" w:rsidR="00096411" w:rsidRPr="00854D90" w:rsidRDefault="00096411" w:rsidP="00096411">
      <w:pPr>
        <w:rPr>
          <w:rFonts w:cs="Arial"/>
        </w:rPr>
      </w:pPr>
    </w:p>
    <w:p w14:paraId="6E1BB3C5" w14:textId="77777777" w:rsidR="00096411" w:rsidRPr="00854D90" w:rsidRDefault="00096411" w:rsidP="00096411">
      <w:pPr>
        <w:rPr>
          <w:rFonts w:cs="Arial"/>
        </w:rPr>
      </w:pPr>
    </w:p>
    <w:p w14:paraId="37CC904B" w14:textId="77777777" w:rsidR="00096411" w:rsidRPr="00854D90" w:rsidRDefault="00096411" w:rsidP="00096411">
      <w:pPr>
        <w:rPr>
          <w:rFonts w:cs="Arial"/>
        </w:rPr>
      </w:pPr>
    </w:p>
    <w:p w14:paraId="3DC84D4F" w14:textId="77777777" w:rsidR="00096411" w:rsidRPr="00854D90" w:rsidRDefault="00096411" w:rsidP="00096411">
      <w:pPr>
        <w:rPr>
          <w:rFonts w:cs="Arial"/>
        </w:rPr>
      </w:pPr>
    </w:p>
    <w:p w14:paraId="484AB527" w14:textId="77777777" w:rsidR="00096411" w:rsidRPr="00854D90" w:rsidRDefault="00096411" w:rsidP="00096411">
      <w:pPr>
        <w:rPr>
          <w:rFonts w:cs="Arial"/>
        </w:rPr>
      </w:pPr>
    </w:p>
    <w:p w14:paraId="79DF5051" w14:textId="77777777" w:rsidR="00C91E89" w:rsidRPr="00854D90" w:rsidRDefault="00C91E89" w:rsidP="00096411">
      <w:pPr>
        <w:rPr>
          <w:rFonts w:cs="Arial"/>
        </w:rPr>
      </w:pPr>
    </w:p>
    <w:p w14:paraId="05538211" w14:textId="77777777" w:rsidR="005D746A" w:rsidRPr="00854D90" w:rsidRDefault="005D746A" w:rsidP="00096411">
      <w:pPr>
        <w:rPr>
          <w:rFonts w:cs="Arial"/>
        </w:rPr>
      </w:pPr>
    </w:p>
    <w:p w14:paraId="11D790E0" w14:textId="77777777" w:rsidR="005D746A" w:rsidRPr="00854D90" w:rsidRDefault="005D746A" w:rsidP="00096411">
      <w:pPr>
        <w:rPr>
          <w:rFonts w:cs="Arial"/>
        </w:rPr>
      </w:pPr>
    </w:p>
    <w:p w14:paraId="2C36A948" w14:textId="77777777" w:rsidR="00096411" w:rsidRPr="00854D90" w:rsidRDefault="00096411" w:rsidP="00096411">
      <w:pPr>
        <w:rPr>
          <w:rFonts w:cs="Arial"/>
        </w:rPr>
      </w:pPr>
    </w:p>
    <w:p w14:paraId="7166E3A9" w14:textId="74596209" w:rsidR="00C91E89" w:rsidRPr="00854D90" w:rsidRDefault="00C91E89" w:rsidP="00096411">
      <w:pPr>
        <w:rPr>
          <w:rFonts w:cs="Arial"/>
        </w:rPr>
      </w:pPr>
    </w:p>
    <w:p w14:paraId="2412D979" w14:textId="43C7FFC9" w:rsidR="00C91E89" w:rsidRPr="00854D90" w:rsidRDefault="00C91E89" w:rsidP="00096411">
      <w:pPr>
        <w:rPr>
          <w:rFonts w:cs="Arial"/>
        </w:rPr>
      </w:pPr>
    </w:p>
    <w:p w14:paraId="0EC5E5A2" w14:textId="77777777" w:rsidR="00C91E89" w:rsidRPr="00854D90" w:rsidRDefault="00C91E89" w:rsidP="00096411">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54D90" w14:paraId="23DF5ECF" w14:textId="77777777" w:rsidTr="005D746A">
        <w:trPr>
          <w:trHeight w:hRule="exact" w:val="1948"/>
        </w:trPr>
        <w:tc>
          <w:tcPr>
            <w:tcW w:w="9628" w:type="dxa"/>
            <w:shd w:val="clear" w:color="auto" w:fill="auto"/>
          </w:tcPr>
          <w:p w14:paraId="4808EAB9" w14:textId="45975358" w:rsidR="00096411" w:rsidRPr="00854D90" w:rsidRDefault="00096411" w:rsidP="00CC29DE">
            <w:pPr>
              <w:pStyle w:val="BackSheetFooter"/>
              <w:rPr>
                <w:rFonts w:cs="Arial"/>
              </w:rPr>
            </w:pPr>
            <w:r w:rsidRPr="00854D90">
              <w:rPr>
                <w:rFonts w:cs="Arial"/>
              </w:rPr>
              <w:t xml:space="preserve">© Crown copyright </w:t>
            </w:r>
            <w:r w:rsidR="00790DFE" w:rsidRPr="00854D90">
              <w:rPr>
                <w:rFonts w:cs="Arial"/>
              </w:rPr>
              <w:t>202</w:t>
            </w:r>
            <w:r w:rsidR="00892865" w:rsidRPr="00854D90">
              <w:rPr>
                <w:rFonts w:cs="Arial"/>
              </w:rPr>
              <w:t>1</w:t>
            </w:r>
          </w:p>
          <w:p w14:paraId="1921A48F" w14:textId="77777777" w:rsidR="00096411" w:rsidRPr="00854D90" w:rsidRDefault="00096411" w:rsidP="00CC29DE">
            <w:pPr>
              <w:pStyle w:val="BackSheetFooter"/>
              <w:rPr>
                <w:rFonts w:cs="Arial"/>
                <w:b/>
              </w:rPr>
            </w:pPr>
            <w:r w:rsidRPr="00854D90">
              <w:rPr>
                <w:rFonts w:cs="Arial"/>
                <w:b/>
              </w:rPr>
              <w:t>Department of Business, Energy and Industrial Strategy</w:t>
            </w:r>
          </w:p>
          <w:p w14:paraId="3AB2C443" w14:textId="77777777" w:rsidR="00096411" w:rsidRPr="00854D90" w:rsidRDefault="00096411" w:rsidP="00CC29DE">
            <w:pPr>
              <w:pStyle w:val="BackSheetFooter"/>
              <w:rPr>
                <w:rFonts w:cs="Arial"/>
              </w:rPr>
            </w:pPr>
            <w:r w:rsidRPr="00854D90">
              <w:rPr>
                <w:rFonts w:cs="Arial"/>
              </w:rPr>
              <w:t>1 Victoria Street, London SW1H 0ET</w:t>
            </w:r>
          </w:p>
          <w:p w14:paraId="77200EA9" w14:textId="77777777" w:rsidR="00096411" w:rsidRPr="00854D90" w:rsidRDefault="00972703" w:rsidP="00CC29DE">
            <w:pPr>
              <w:pStyle w:val="BackSheetFooter"/>
              <w:rPr>
                <w:rFonts w:cs="Arial"/>
              </w:rPr>
            </w:pPr>
            <w:hyperlink r:id="rId98" w:history="1">
              <w:r w:rsidR="00096411" w:rsidRPr="00854D90">
                <w:rPr>
                  <w:rStyle w:val="Hyperlink"/>
                  <w:rFonts w:ascii="Arial" w:hAnsi="Arial" w:cs="Arial"/>
                </w:rPr>
                <w:t>www.gov.uk/BEIS</w:t>
              </w:r>
            </w:hyperlink>
            <w:r w:rsidR="00096411" w:rsidRPr="00854D90">
              <w:rPr>
                <w:rFonts w:cs="Arial"/>
              </w:rPr>
              <w:t xml:space="preserve">   </w:t>
            </w:r>
          </w:p>
        </w:tc>
      </w:tr>
    </w:tbl>
    <w:p w14:paraId="39929EAD" w14:textId="77777777" w:rsidR="00D24256" w:rsidRPr="00854D90" w:rsidRDefault="00D24256" w:rsidP="00C91E89">
      <w:pPr>
        <w:rPr>
          <w:rFonts w:cs="Arial"/>
        </w:rPr>
      </w:pPr>
    </w:p>
    <w:sectPr w:rsidR="00D24256" w:rsidRPr="00854D90" w:rsidSect="0009656C">
      <w:headerReference w:type="default" r:id="rId99"/>
      <w:footerReference w:type="default" r:id="rId100"/>
      <w:headerReference w:type="first" r:id="rId101"/>
      <w:footerReference w:type="first" r:id="rId102"/>
      <w:pgSz w:w="11906" w:h="16838" w:code="9"/>
      <w:pgMar w:top="204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3435" w14:textId="77777777" w:rsidR="00972703" w:rsidRDefault="00972703" w:rsidP="00F52BAB">
      <w:pPr>
        <w:spacing w:after="0" w:line="240" w:lineRule="auto"/>
      </w:pPr>
      <w:r>
        <w:separator/>
      </w:r>
    </w:p>
    <w:p w14:paraId="45A7C98B" w14:textId="77777777" w:rsidR="00972703" w:rsidRDefault="00972703"/>
    <w:p w14:paraId="50EBAFBD" w14:textId="77777777" w:rsidR="00972703" w:rsidRDefault="00972703"/>
  </w:endnote>
  <w:endnote w:type="continuationSeparator" w:id="0">
    <w:p w14:paraId="3040FEA6" w14:textId="77777777" w:rsidR="00972703" w:rsidRDefault="00972703" w:rsidP="00F52BAB">
      <w:pPr>
        <w:spacing w:after="0" w:line="240" w:lineRule="auto"/>
      </w:pPr>
      <w:r>
        <w:continuationSeparator/>
      </w:r>
    </w:p>
    <w:p w14:paraId="4875E29F" w14:textId="77777777" w:rsidR="00972703" w:rsidRDefault="00972703"/>
    <w:p w14:paraId="6D83D011" w14:textId="77777777" w:rsidR="00972703" w:rsidRDefault="00972703"/>
  </w:endnote>
  <w:endnote w:type="continuationNotice" w:id="1">
    <w:p w14:paraId="37A3B482" w14:textId="77777777" w:rsidR="00972703" w:rsidRDefault="00972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lt">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6919" w14:textId="77777777" w:rsidR="00323201" w:rsidRDefault="0032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4D8B" w14:textId="77777777" w:rsidR="003C3DEA" w:rsidRPr="00291DB3" w:rsidRDefault="003C3DEA"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43</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B92" w14:textId="77777777" w:rsidR="00323201" w:rsidRDefault="003232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4792" w14:textId="76693CD2" w:rsidR="003C3DEA" w:rsidRPr="00291DB3" w:rsidRDefault="0012113F" w:rsidP="00291DB3">
    <w:pPr>
      <w:pStyle w:val="Footer"/>
      <w:jc w:val="right"/>
      <w:rPr>
        <w:rStyle w:val="PageNumber"/>
      </w:rPr>
    </w:pPr>
    <w:r>
      <w:rPr>
        <w:rStyle w:val="PageNumber"/>
      </w:rPr>
      <w:t xml:space="preserve"> </w:t>
    </w:r>
    <w:r w:rsidR="003C3DEA" w:rsidRPr="00291DB3">
      <w:rPr>
        <w:rStyle w:val="PageNumber"/>
      </w:rPr>
      <w:fldChar w:fldCharType="begin"/>
    </w:r>
    <w:r w:rsidR="003C3DEA" w:rsidRPr="00291DB3">
      <w:rPr>
        <w:rStyle w:val="PageNumber"/>
      </w:rPr>
      <w:instrText xml:space="preserve"> PAGE   \* MERGEFORMAT </w:instrText>
    </w:r>
    <w:r w:rsidR="003C3DEA" w:rsidRPr="00291DB3">
      <w:rPr>
        <w:rStyle w:val="PageNumber"/>
      </w:rPr>
      <w:fldChar w:fldCharType="separate"/>
    </w:r>
    <w:r w:rsidR="003C3DEA">
      <w:rPr>
        <w:rStyle w:val="PageNumber"/>
        <w:noProof/>
      </w:rPr>
      <w:t>4</w:t>
    </w:r>
    <w:r w:rsidR="003C3DEA" w:rsidRPr="00291DB3">
      <w:rPr>
        <w:rStyle w:val="PageNumber"/>
      </w:rPr>
      <w:fldChar w:fldCharType="end"/>
    </w:r>
  </w:p>
  <w:p w14:paraId="55577877" w14:textId="77777777" w:rsidR="003C3DEA" w:rsidRDefault="003C3DE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8B57" w14:textId="77777777" w:rsidR="003C3DEA" w:rsidRDefault="003C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ABF7" w14:textId="77777777" w:rsidR="00972703" w:rsidRPr="00FD7E96" w:rsidRDefault="00972703" w:rsidP="004A4D89">
      <w:pPr>
        <w:pBdr>
          <w:top w:val="single" w:sz="12" w:space="1" w:color="002C77" w:themeColor="text1"/>
        </w:pBdr>
        <w:spacing w:after="0" w:line="240" w:lineRule="auto"/>
        <w:rPr>
          <w:color w:val="FFFFFF" w:themeColor="background1"/>
        </w:rPr>
      </w:pPr>
    </w:p>
  </w:footnote>
  <w:footnote w:type="continuationSeparator" w:id="0">
    <w:p w14:paraId="0B156B51" w14:textId="77777777" w:rsidR="00972703" w:rsidRPr="00CD7CDC" w:rsidRDefault="00972703"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7B1138DD" w14:textId="77777777" w:rsidR="00972703" w:rsidRDefault="00972703"/>
  </w:footnote>
  <w:footnote w:id="2">
    <w:p w14:paraId="32F73ACF" w14:textId="3F61C007" w:rsidR="006F587F" w:rsidRDefault="006F587F">
      <w:pPr>
        <w:pStyle w:val="FootnoteText"/>
      </w:pPr>
      <w:r>
        <w:rPr>
          <w:rStyle w:val="FootnoteReference"/>
        </w:rPr>
        <w:footnoteRef/>
      </w:r>
      <w:r>
        <w:t xml:space="preserve"> </w:t>
      </w:r>
      <w:r w:rsidRPr="006F587F">
        <w:t>https://www.gov.uk/government/publications/heat-and-buildings-strategy</w:t>
      </w:r>
    </w:p>
  </w:footnote>
  <w:footnote w:id="3">
    <w:p w14:paraId="629DC29A" w14:textId="77777777" w:rsidR="00F265D9" w:rsidRDefault="00F265D9" w:rsidP="00F265D9">
      <w:pPr>
        <w:pStyle w:val="FootnoteText"/>
      </w:pPr>
      <w:r>
        <w:rPr>
          <w:rStyle w:val="FootnoteReference"/>
        </w:rPr>
        <w:footnoteRef/>
      </w:r>
      <w:r>
        <w:t xml:space="preserve"> </w:t>
      </w:r>
      <w:hyperlink r:id="rId1" w:history="1">
        <w:r w:rsidRPr="005F70E8">
          <w:rPr>
            <w:rStyle w:val="Hyperlink"/>
            <w:rFonts w:ascii="Arial" w:hAnsi="Arial"/>
            <w:sz w:val="20"/>
          </w:rPr>
          <w:t>https://www.gov.uk/government/publications/green-home-finance-accelerator</w:t>
        </w:r>
      </w:hyperlink>
      <w:r>
        <w:t xml:space="preserve"> </w:t>
      </w:r>
    </w:p>
  </w:footnote>
  <w:footnote w:id="4">
    <w:p w14:paraId="3AA9ED1F" w14:textId="77777777" w:rsidR="0005403D" w:rsidRDefault="0005403D" w:rsidP="0005403D">
      <w:pPr>
        <w:pStyle w:val="FootnoteText"/>
      </w:pPr>
      <w:r>
        <w:rPr>
          <w:rStyle w:val="FootnoteReference"/>
        </w:rPr>
        <w:footnoteRef/>
      </w:r>
      <w:r>
        <w:t xml:space="preserve"> BEIS and the Stream 3 supplier will work with the Stream 1 project teams to agree baseline costs and other indicators and evaluation methodologies. Indicative baseline costs can be found at: </w:t>
      </w:r>
      <w:hyperlink r:id="rId2" w:history="1">
        <w:r w:rsidRPr="00C97401">
          <w:rPr>
            <w:rStyle w:val="Hyperlink"/>
            <w:rFonts w:ascii="Arial" w:hAnsi="Arial"/>
            <w:sz w:val="20"/>
          </w:rPr>
          <w:t>https://www.gov.uk/government/publications/cost-of-installing-heating-measures-in-domestic-properties</w:t>
        </w:r>
      </w:hyperlink>
      <w:r>
        <w:t xml:space="preserve"> </w:t>
      </w:r>
    </w:p>
  </w:footnote>
  <w:footnote w:id="5">
    <w:p w14:paraId="23FA80A6" w14:textId="77777777" w:rsidR="0005403D" w:rsidRDefault="0005403D" w:rsidP="0005403D">
      <w:pPr>
        <w:pStyle w:val="FootnoteText"/>
      </w:pPr>
      <w:r>
        <w:rPr>
          <w:rStyle w:val="FootnoteReference"/>
        </w:rPr>
        <w:footnoteRef/>
      </w:r>
      <w:r>
        <w:t xml:space="preserve"> Details of the Stream 1 high density deployment requirements are set out in the Eligibility section.</w:t>
      </w:r>
    </w:p>
  </w:footnote>
  <w:footnote w:id="6">
    <w:p w14:paraId="6A30B82B" w14:textId="21CE2F34" w:rsidR="000354CC" w:rsidRDefault="000354CC">
      <w:pPr>
        <w:pStyle w:val="FootnoteText"/>
      </w:pPr>
      <w:r>
        <w:rPr>
          <w:rStyle w:val="FootnoteReference"/>
        </w:rPr>
        <w:footnoteRef/>
      </w:r>
      <w:r>
        <w:t xml:space="preserve"> </w:t>
      </w:r>
      <w:r w:rsidR="00D92F49">
        <w:t>Start d</w:t>
      </w:r>
      <w:r>
        <w:t xml:space="preserve">ates may vary </w:t>
      </w:r>
      <w:r w:rsidR="006E70AE">
        <w:t xml:space="preserve">depending on </w:t>
      </w:r>
      <w:r w:rsidR="00000F40">
        <w:t>number of applications received</w:t>
      </w:r>
      <w:r w:rsidR="00606901">
        <w:t xml:space="preserve"> or any due diligence issues</w:t>
      </w:r>
      <w:r w:rsidR="009732C9">
        <w:t>.</w:t>
      </w:r>
    </w:p>
  </w:footnote>
  <w:footnote w:id="7">
    <w:p w14:paraId="77C6BEE7" w14:textId="2770351A" w:rsidR="003C3DEA" w:rsidRDefault="003C3DEA" w:rsidP="00B75192">
      <w:pPr>
        <w:pStyle w:val="FootnoteText"/>
        <w:ind w:left="142" w:hanging="142"/>
      </w:pPr>
      <w:r>
        <w:rPr>
          <w:rStyle w:val="FootnoteReference"/>
        </w:rPr>
        <w:footnoteRef/>
      </w:r>
      <w:r>
        <w:t xml:space="preserve"> In some instances the monitoring services will be provided by an external organisation</w:t>
      </w:r>
      <w:r w:rsidR="00627D82">
        <w:t xml:space="preserve">. </w:t>
      </w:r>
      <w:r w:rsidR="00B75192">
        <w:t xml:space="preserve">External organisations will be subject to </w:t>
      </w:r>
      <w:r w:rsidR="001B478A">
        <w:t>a</w:t>
      </w:r>
      <w:r w:rsidR="00B75192">
        <w:t xml:space="preserve"> confidentiality </w:t>
      </w:r>
      <w:r w:rsidR="001B478A">
        <w:t>agreement</w:t>
      </w:r>
      <w:r w:rsidR="00B75192">
        <w:t>.</w:t>
      </w:r>
      <w:r>
        <w:t xml:space="preserve"> </w:t>
      </w:r>
    </w:p>
  </w:footnote>
  <w:footnote w:id="8">
    <w:p w14:paraId="76CE0C8F" w14:textId="77777777" w:rsidR="003D10D6" w:rsidRDefault="003D10D6" w:rsidP="003D10D6">
      <w:pPr>
        <w:pStyle w:val="FootnoteText"/>
      </w:pPr>
      <w:r>
        <w:rPr>
          <w:rStyle w:val="FootnoteReference"/>
        </w:rPr>
        <w:footnoteRef/>
      </w:r>
      <w:r>
        <w:t xml:space="preserve"> Quarters refer to project-based quarters and not the financial or calendar year.</w:t>
      </w:r>
    </w:p>
  </w:footnote>
  <w:footnote w:id="9">
    <w:p w14:paraId="60FC5128" w14:textId="5B70A1F0" w:rsidR="003C3DEA" w:rsidRPr="00FC7C77" w:rsidRDefault="003C3DEA" w:rsidP="00097365">
      <w:pPr>
        <w:pStyle w:val="FootnoteText"/>
        <w:rPr>
          <w:rFonts w:cs="Arial"/>
          <w:sz w:val="18"/>
          <w:szCs w:val="18"/>
          <w:lang w:val="en-US"/>
        </w:rPr>
      </w:pPr>
      <w:r w:rsidRPr="00FC7C77">
        <w:rPr>
          <w:rStyle w:val="FootnoteReference"/>
          <w:rFonts w:cs="Arial"/>
          <w:sz w:val="18"/>
          <w:szCs w:val="18"/>
        </w:rPr>
        <w:footnoteRef/>
      </w:r>
      <w:r w:rsidRPr="00FC7C77">
        <w:rPr>
          <w:rFonts w:cs="Arial"/>
          <w:sz w:val="18"/>
          <w:szCs w:val="18"/>
        </w:rPr>
        <w:t xml:space="preserve"> </w:t>
      </w:r>
      <w:r w:rsidRPr="00FC7C77">
        <w:rPr>
          <w:rFonts w:cs="Arial"/>
          <w:sz w:val="18"/>
          <w:szCs w:val="18"/>
          <w:lang w:val="en-US"/>
        </w:rPr>
        <w:t>For the list of exclusion</w:t>
      </w:r>
      <w:r w:rsidR="000640D1">
        <w:rPr>
          <w:rFonts w:cs="Arial"/>
          <w:sz w:val="18"/>
          <w:szCs w:val="18"/>
          <w:lang w:val="en-US"/>
        </w:rPr>
        <w:t>s</w:t>
      </w:r>
      <w:r w:rsidRPr="00FC7C77">
        <w:rPr>
          <w:rFonts w:cs="Arial"/>
          <w:sz w:val="18"/>
          <w:szCs w:val="18"/>
          <w:lang w:val="en-US"/>
        </w:rPr>
        <w:t xml:space="preserve"> please see </w:t>
      </w:r>
      <w:hyperlink r:id="rId3" w:history="1">
        <w:r w:rsidRPr="00FC7C77">
          <w:rPr>
            <w:rStyle w:val="Hyperlink"/>
            <w:rFonts w:cs="Arial"/>
            <w:sz w:val="18"/>
            <w:szCs w:val="18"/>
            <w:lang w:val="en-US"/>
          </w:rPr>
          <w:t>https://www.gov.uk/government/uploads/system/uploads/attachment_data/file/551130/List_of_Mandatory_and_Discretionary_Exclusions.pdf</w:t>
        </w:r>
      </w:hyperlink>
    </w:p>
  </w:footnote>
  <w:footnote w:id="10">
    <w:p w14:paraId="4AC261D8" w14:textId="77777777" w:rsidR="003C3DEA" w:rsidRPr="00FC7C77" w:rsidRDefault="003C3DEA" w:rsidP="00097365">
      <w:pPr>
        <w:pStyle w:val="Normal1"/>
        <w:rPr>
          <w:sz w:val="18"/>
          <w:szCs w:val="18"/>
        </w:rPr>
      </w:pPr>
      <w:r w:rsidRPr="00FC7C77">
        <w:rPr>
          <w:sz w:val="18"/>
          <w:szCs w:val="18"/>
          <w:vertAlign w:val="superscript"/>
        </w:rPr>
        <w:footnoteRef/>
      </w:r>
      <w:r w:rsidRPr="00FC7C77">
        <w:rPr>
          <w:rFonts w:ascii="Arial" w:eastAsia="Arial" w:hAnsi="Arial" w:cs="Arial"/>
          <w:sz w:val="18"/>
          <w:szCs w:val="18"/>
        </w:rPr>
        <w:t xml:space="preserve"> See PCR 2015 regulations 71 (8)-(9)</w:t>
      </w:r>
    </w:p>
  </w:footnote>
  <w:footnote w:id="11">
    <w:p w14:paraId="22702763" w14:textId="77777777" w:rsidR="003C3DEA" w:rsidRPr="003A3D39" w:rsidRDefault="003C3DEA" w:rsidP="00375CEB">
      <w:pPr>
        <w:pStyle w:val="Normal1"/>
        <w:rPr>
          <w:rFonts w:ascii="Arial" w:hAnsi="Arial" w:cs="Arial"/>
          <w:sz w:val="20"/>
          <w:szCs w:val="20"/>
        </w:rPr>
      </w:pPr>
      <w:r w:rsidRPr="00DF0CCA">
        <w:rPr>
          <w:rFonts w:ascii="Arial" w:hAnsi="Arial" w:cs="Arial"/>
          <w:sz w:val="20"/>
          <w:szCs w:val="20"/>
          <w:vertAlign w:val="superscript"/>
        </w:rPr>
        <w:footnoteRef/>
      </w:r>
      <w:r w:rsidRPr="00DF0CCA">
        <w:rPr>
          <w:rFonts w:ascii="Arial" w:eastAsia="Arial" w:hAnsi="Arial" w:cs="Arial"/>
          <w:sz w:val="20"/>
          <w:szCs w:val="20"/>
        </w:rPr>
        <w:t xml:space="preserve"> See EU definition of SME </w:t>
      </w:r>
      <w:hyperlink r:id="rId4" w:history="1">
        <w:r w:rsidRPr="00DF0CCA">
          <w:rPr>
            <w:rStyle w:val="Hyperlink"/>
            <w:rFonts w:ascii="Arial" w:eastAsia="Arial" w:hAnsi="Arial" w:cs="Arial"/>
            <w:sz w:val="20"/>
            <w:szCs w:val="20"/>
          </w:rPr>
          <w:t>https://ec.europa.eu/growth/smes/business-friendly-environment/sme-definition_en</w:t>
        </w:r>
      </w:hyperlink>
    </w:p>
  </w:footnote>
  <w:footnote w:id="12">
    <w:p w14:paraId="43A3CD9E" w14:textId="77777777" w:rsidR="003C3DEA" w:rsidRPr="003A3D39" w:rsidRDefault="003C3DEA" w:rsidP="00375C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3">
    <w:p w14:paraId="7E13F944" w14:textId="77777777" w:rsidR="003C3DEA" w:rsidRPr="003A3D39" w:rsidRDefault="003C3DEA" w:rsidP="00375C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4">
    <w:p w14:paraId="5F4EA1DC" w14:textId="77777777" w:rsidR="003C3DEA" w:rsidRPr="003A3D39" w:rsidRDefault="003C3DEA" w:rsidP="00375CEB">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6"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6A44E02" w14:textId="77777777" w:rsidR="003C3DEA" w:rsidRDefault="003C3DEA" w:rsidP="00375CEB">
      <w:pPr>
        <w:pStyle w:val="Normal1"/>
        <w:spacing w:after="160" w:line="259" w:lineRule="auto"/>
      </w:pPr>
    </w:p>
  </w:footnote>
  <w:footnote w:id="15">
    <w:p w14:paraId="2EFBB52E" w14:textId="2DC5D3F6" w:rsidR="003C3DEA" w:rsidRDefault="003C3DEA" w:rsidP="00B82203">
      <w:pPr>
        <w:pStyle w:val="FootnoteText"/>
      </w:pPr>
      <w:r>
        <w:rPr>
          <w:rStyle w:val="FootnoteReference"/>
        </w:rPr>
        <w:footnoteRef/>
      </w:r>
      <w:r>
        <w:t xml:space="preserve"> </w:t>
      </w:r>
      <w:hyperlink r:id="rId7" w:history="1">
        <w:r w:rsidRPr="0035247B">
          <w:rPr>
            <w:rStyle w:val="Hyperlink"/>
            <w:rFonts w:ascii="Arial" w:eastAsia="Cambria" w:hAnsi="Arial" w:cs="Arial"/>
            <w:sz w:val="20"/>
          </w:rPr>
          <w:t>Procurement Policy Note 9/16 Modern Slavery Act 2015</w:t>
        </w:r>
      </w:hyperlink>
    </w:p>
  </w:footnote>
  <w:footnote w:id="16">
    <w:p w14:paraId="4851A1CE" w14:textId="3E69B5B1" w:rsidR="003C3DEA" w:rsidRPr="006431DF" w:rsidRDefault="003C3DEA" w:rsidP="00375CE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14/15– Supporting Apprenticeships and Skills Through Public Procurement</w:t>
        </w:r>
      </w:hyperlink>
    </w:p>
  </w:footnote>
  <w:footnote w:id="17">
    <w:p w14:paraId="7EB93812" w14:textId="417EF42A" w:rsidR="003C3DEA" w:rsidRPr="006431DF" w:rsidRDefault="003C3DEA" w:rsidP="00375CE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9">
        <w:r w:rsidRPr="006431DF">
          <w:rPr>
            <w:rFonts w:ascii="Arial" w:hAnsi="Arial" w:cs="Arial"/>
            <w:color w:val="0000FF"/>
            <w:sz w:val="20"/>
            <w:szCs w:val="20"/>
            <w:u w:val="single"/>
          </w:rPr>
          <w:t>Procurement Policy Note 16/15– Procuring steel in major projects</w:t>
        </w:r>
      </w:hyperlink>
    </w:p>
  </w:footnote>
  <w:footnote w:id="18">
    <w:p w14:paraId="22A8FB62" w14:textId="77777777" w:rsidR="003C3DEA" w:rsidRDefault="003C3DEA" w:rsidP="00375CEB">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9">
    <w:p w14:paraId="61827269" w14:textId="77777777" w:rsidR="003C3DEA" w:rsidRDefault="003C3DEA" w:rsidP="00096411">
      <w:pPr>
        <w:pStyle w:val="FootnoteText"/>
      </w:pPr>
      <w:r>
        <w:rPr>
          <w:rStyle w:val="FootnoteReference"/>
        </w:rPr>
        <w:footnoteRef/>
      </w:r>
      <w:r>
        <w:t xml:space="preserve"> Please note that this declaration applies to individuals, single organisations and consortia.</w:t>
      </w:r>
    </w:p>
  </w:footnote>
  <w:footnote w:id="20">
    <w:p w14:paraId="646C1C9B" w14:textId="286DCBFE" w:rsidR="003C3DEA" w:rsidRDefault="003C3DEA" w:rsidP="00096411">
      <w:pPr>
        <w:pStyle w:val="FootnoteText"/>
      </w:pPr>
      <w:r>
        <w:rPr>
          <w:rStyle w:val="FootnoteReference"/>
        </w:rPr>
        <w:footnoteRef/>
      </w:r>
      <w:r>
        <w:t xml:space="preserve"> The Code of Practice is attached to this ITT</w:t>
      </w:r>
    </w:p>
  </w:footnote>
  <w:footnote w:id="21">
    <w:p w14:paraId="229246D1" w14:textId="77777777" w:rsidR="003C3DEA" w:rsidRDefault="003C3DEA" w:rsidP="00096411">
      <w:pPr>
        <w:pStyle w:val="FootnoteText"/>
      </w:pPr>
      <w:r>
        <w:rPr>
          <w:rStyle w:val="FootnoteReference"/>
        </w:rPr>
        <w:footnoteRef/>
      </w:r>
      <w:r>
        <w:t xml:space="preserve"> Please delete as appropriate</w:t>
      </w:r>
    </w:p>
  </w:footnote>
  <w:footnote w:id="22">
    <w:p w14:paraId="60B397F7" w14:textId="77777777" w:rsidR="003C3DEA" w:rsidRDefault="003C3DEA" w:rsidP="00096411">
      <w:pPr>
        <w:pStyle w:val="FootnoteText"/>
      </w:pPr>
      <w:r>
        <w:rPr>
          <w:rStyle w:val="FootnoteReference"/>
        </w:rPr>
        <w:footnoteRef/>
      </w:r>
      <w:r>
        <w:t xml:space="preserve"> Please note ethical approval does not remove the responsibility of the individual for ethical behaviour.</w:t>
      </w:r>
    </w:p>
  </w:footnote>
  <w:footnote w:id="23">
    <w:p w14:paraId="64D9C8FA" w14:textId="77777777" w:rsidR="003C3DEA" w:rsidRDefault="003C3DEA" w:rsidP="00096411">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81A0" w14:textId="77777777" w:rsidR="00323201" w:rsidRDefault="0032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82DC" w14:textId="110E7309" w:rsidR="003C3DEA" w:rsidRPr="008B191E" w:rsidRDefault="003C3DEA"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3552D5">
      <w:rPr>
        <w:rStyle w:val="PageNumber"/>
        <w:noProof/>
      </w:rPr>
      <w:t>Heat Pump Ready Programme</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3075" w14:textId="77777777" w:rsidR="00323201" w:rsidRDefault="003232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9D8E" w14:textId="11028FE3" w:rsidR="003C3DEA" w:rsidRPr="004703D8" w:rsidRDefault="003C3DEA" w:rsidP="00291DB3">
    <w:pPr>
      <w:pStyle w:val="Header"/>
      <w:pBdr>
        <w:bottom w:val="single" w:sz="12" w:space="4" w:color="009FDA" w:themeColor="background2"/>
      </w:pBdr>
      <w:rPr>
        <w:rStyle w:val="PageNumber"/>
        <w:color w:val="002C77" w:themeColor="text1"/>
        <w:sz w:val="16"/>
        <w:szCs w:val="16"/>
      </w:rPr>
    </w:pPr>
    <w:r w:rsidRPr="004703D8">
      <w:rPr>
        <w:rStyle w:val="PageNumber"/>
        <w:color w:val="002C77" w:themeColor="text1"/>
        <w:sz w:val="16"/>
        <w:szCs w:val="16"/>
      </w:rPr>
      <w:fldChar w:fldCharType="begin"/>
    </w:r>
    <w:r w:rsidRPr="004703D8">
      <w:rPr>
        <w:rStyle w:val="PageNumber"/>
        <w:color w:val="002C77" w:themeColor="text1"/>
        <w:sz w:val="16"/>
        <w:szCs w:val="16"/>
      </w:rPr>
      <w:instrText xml:space="preserve"> STYLEREF "Heading 1" \* MERGEFORMAT </w:instrText>
    </w:r>
    <w:r w:rsidRPr="004703D8">
      <w:rPr>
        <w:rStyle w:val="PageNumber"/>
        <w:color w:val="002C77" w:themeColor="text1"/>
        <w:sz w:val="16"/>
        <w:szCs w:val="16"/>
      </w:rPr>
      <w:fldChar w:fldCharType="separate"/>
    </w:r>
    <w:r w:rsidR="00FB7EB6">
      <w:rPr>
        <w:rStyle w:val="PageNumber"/>
        <w:noProof/>
        <w:color w:val="002C77" w:themeColor="text1"/>
        <w:sz w:val="16"/>
        <w:szCs w:val="16"/>
      </w:rPr>
      <w:t>Eligibility for Funding</w:t>
    </w:r>
    <w:r w:rsidRPr="004703D8">
      <w:rPr>
        <w:rStyle w:val="PageNumber"/>
        <w:color w:val="002C77" w:themeColor="text1"/>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BD1C" w14:textId="77777777" w:rsidR="003C3DEA" w:rsidRDefault="003C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34F20C0"/>
    <w:multiLevelType w:val="hybridMultilevel"/>
    <w:tmpl w:val="46F2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3C8"/>
    <w:multiLevelType w:val="hybridMultilevel"/>
    <w:tmpl w:val="A012490E"/>
    <w:lvl w:ilvl="0" w:tplc="E474D73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E37F9"/>
    <w:multiLevelType w:val="hybridMultilevel"/>
    <w:tmpl w:val="0DD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77011"/>
    <w:multiLevelType w:val="multilevel"/>
    <w:tmpl w:val="222E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E6186F"/>
    <w:multiLevelType w:val="multilevel"/>
    <w:tmpl w:val="B694E4DA"/>
    <w:lvl w:ilvl="0">
      <w:start w:val="1"/>
      <w:numFmt w:val="decimal"/>
      <w:lvlText w:val="%1."/>
      <w:lvlJc w:val="left"/>
      <w:pPr>
        <w:tabs>
          <w:tab w:val="num" w:pos="142"/>
        </w:tabs>
        <w:ind w:left="142" w:hanging="360"/>
      </w:pPr>
    </w:lvl>
    <w:lvl w:ilvl="1">
      <w:start w:val="1"/>
      <w:numFmt w:val="lowerLetter"/>
      <w:lvlText w:val="%2."/>
      <w:lvlJc w:val="left"/>
      <w:pPr>
        <w:tabs>
          <w:tab w:val="num" w:pos="862"/>
        </w:tabs>
        <w:ind w:left="862" w:hanging="360"/>
      </w:pPr>
    </w:lvl>
    <w:lvl w:ilvl="2">
      <w:start w:val="1"/>
      <w:numFmt w:val="bullet"/>
      <w:lvlText w:val=""/>
      <w:lvlJc w:val="left"/>
      <w:pPr>
        <w:tabs>
          <w:tab w:val="num" w:pos="927"/>
        </w:tabs>
        <w:ind w:left="927" w:hanging="360"/>
      </w:pPr>
      <w:rPr>
        <w:rFonts w:ascii="Symbol" w:hAnsi="Symbol" w:hint="default"/>
      </w:rPr>
    </w:lvl>
    <w:lvl w:ilvl="3">
      <w:start w:val="1"/>
      <w:numFmt w:val="bullet"/>
      <w:lvlText w:val="o"/>
      <w:lvlJc w:val="left"/>
      <w:pPr>
        <w:tabs>
          <w:tab w:val="num" w:pos="2302"/>
        </w:tabs>
        <w:ind w:left="2302" w:hanging="360"/>
      </w:pPr>
      <w:rPr>
        <w:rFonts w:ascii="Courier New" w:hAnsi="Courier New" w:cs="Courier New" w:hint="default"/>
      </w:rPr>
    </w:lvl>
    <w:lvl w:ilvl="4">
      <w:start w:val="1"/>
      <w:numFmt w:val="bullet"/>
      <w:lvlText w:val=""/>
      <w:lvlJc w:val="left"/>
      <w:pPr>
        <w:tabs>
          <w:tab w:val="num" w:pos="3022"/>
        </w:tabs>
        <w:ind w:left="3022" w:hanging="360"/>
      </w:pPr>
      <w:rPr>
        <w:rFonts w:ascii="Symbol" w:hAnsi="Symbol" w:hint="default"/>
      </w:rPr>
    </w:lvl>
    <w:lvl w:ilvl="5">
      <w:start w:val="1"/>
      <w:numFmt w:val="decimal"/>
      <w:lvlText w:val="%6."/>
      <w:lvlJc w:val="left"/>
      <w:pPr>
        <w:tabs>
          <w:tab w:val="num" w:pos="3742"/>
        </w:tabs>
        <w:ind w:left="3742" w:hanging="360"/>
      </w:pPr>
    </w:lvl>
    <w:lvl w:ilvl="6">
      <w:start w:val="1"/>
      <w:numFmt w:val="decimal"/>
      <w:lvlText w:val="%7."/>
      <w:lvlJc w:val="left"/>
      <w:pPr>
        <w:tabs>
          <w:tab w:val="num" w:pos="4462"/>
        </w:tabs>
        <w:ind w:left="4462" w:hanging="360"/>
      </w:pPr>
    </w:lvl>
    <w:lvl w:ilvl="7">
      <w:start w:val="1"/>
      <w:numFmt w:val="decimal"/>
      <w:lvlText w:val="%8."/>
      <w:lvlJc w:val="left"/>
      <w:pPr>
        <w:tabs>
          <w:tab w:val="num" w:pos="5182"/>
        </w:tabs>
        <w:ind w:left="5182" w:hanging="360"/>
      </w:pPr>
    </w:lvl>
    <w:lvl w:ilvl="8">
      <w:start w:val="1"/>
      <w:numFmt w:val="decimal"/>
      <w:lvlText w:val="%9."/>
      <w:lvlJc w:val="left"/>
      <w:pPr>
        <w:tabs>
          <w:tab w:val="num" w:pos="5902"/>
        </w:tabs>
        <w:ind w:left="5902" w:hanging="360"/>
      </w:pPr>
    </w:lvl>
  </w:abstractNum>
  <w:abstractNum w:abstractNumId="6" w15:restartNumberingAfterBreak="0">
    <w:nsid w:val="0696687B"/>
    <w:multiLevelType w:val="hybridMultilevel"/>
    <w:tmpl w:val="0EA64494"/>
    <w:lvl w:ilvl="0" w:tplc="35BCD062">
      <w:start w:val="1"/>
      <w:numFmt w:val="bullet"/>
      <w:lvlText w:val="•"/>
      <w:lvlJc w:val="left"/>
      <w:pPr>
        <w:tabs>
          <w:tab w:val="num" w:pos="720"/>
        </w:tabs>
        <w:ind w:left="720" w:hanging="360"/>
      </w:pPr>
      <w:rPr>
        <w:rFonts w:ascii="Times New Roman" w:hAnsi="Times New Roman" w:hint="default"/>
      </w:rPr>
    </w:lvl>
    <w:lvl w:ilvl="1" w:tplc="CBAE56C4" w:tentative="1">
      <w:start w:val="1"/>
      <w:numFmt w:val="bullet"/>
      <w:lvlText w:val="•"/>
      <w:lvlJc w:val="left"/>
      <w:pPr>
        <w:tabs>
          <w:tab w:val="num" w:pos="1440"/>
        </w:tabs>
        <w:ind w:left="1440" w:hanging="360"/>
      </w:pPr>
      <w:rPr>
        <w:rFonts w:ascii="Times New Roman" w:hAnsi="Times New Roman" w:hint="default"/>
      </w:rPr>
    </w:lvl>
    <w:lvl w:ilvl="2" w:tplc="21843728" w:tentative="1">
      <w:start w:val="1"/>
      <w:numFmt w:val="bullet"/>
      <w:lvlText w:val="•"/>
      <w:lvlJc w:val="left"/>
      <w:pPr>
        <w:tabs>
          <w:tab w:val="num" w:pos="2160"/>
        </w:tabs>
        <w:ind w:left="2160" w:hanging="360"/>
      </w:pPr>
      <w:rPr>
        <w:rFonts w:ascii="Times New Roman" w:hAnsi="Times New Roman" w:hint="default"/>
      </w:rPr>
    </w:lvl>
    <w:lvl w:ilvl="3" w:tplc="6EAA04D4" w:tentative="1">
      <w:start w:val="1"/>
      <w:numFmt w:val="bullet"/>
      <w:lvlText w:val="•"/>
      <w:lvlJc w:val="left"/>
      <w:pPr>
        <w:tabs>
          <w:tab w:val="num" w:pos="2880"/>
        </w:tabs>
        <w:ind w:left="2880" w:hanging="360"/>
      </w:pPr>
      <w:rPr>
        <w:rFonts w:ascii="Times New Roman" w:hAnsi="Times New Roman" w:hint="default"/>
      </w:rPr>
    </w:lvl>
    <w:lvl w:ilvl="4" w:tplc="8D846576" w:tentative="1">
      <w:start w:val="1"/>
      <w:numFmt w:val="bullet"/>
      <w:lvlText w:val="•"/>
      <w:lvlJc w:val="left"/>
      <w:pPr>
        <w:tabs>
          <w:tab w:val="num" w:pos="3600"/>
        </w:tabs>
        <w:ind w:left="3600" w:hanging="360"/>
      </w:pPr>
      <w:rPr>
        <w:rFonts w:ascii="Times New Roman" w:hAnsi="Times New Roman" w:hint="default"/>
      </w:rPr>
    </w:lvl>
    <w:lvl w:ilvl="5" w:tplc="CD48F976" w:tentative="1">
      <w:start w:val="1"/>
      <w:numFmt w:val="bullet"/>
      <w:lvlText w:val="•"/>
      <w:lvlJc w:val="left"/>
      <w:pPr>
        <w:tabs>
          <w:tab w:val="num" w:pos="4320"/>
        </w:tabs>
        <w:ind w:left="4320" w:hanging="360"/>
      </w:pPr>
      <w:rPr>
        <w:rFonts w:ascii="Times New Roman" w:hAnsi="Times New Roman" w:hint="default"/>
      </w:rPr>
    </w:lvl>
    <w:lvl w:ilvl="6" w:tplc="AB0EA450" w:tentative="1">
      <w:start w:val="1"/>
      <w:numFmt w:val="bullet"/>
      <w:lvlText w:val="•"/>
      <w:lvlJc w:val="left"/>
      <w:pPr>
        <w:tabs>
          <w:tab w:val="num" w:pos="5040"/>
        </w:tabs>
        <w:ind w:left="5040" w:hanging="360"/>
      </w:pPr>
      <w:rPr>
        <w:rFonts w:ascii="Times New Roman" w:hAnsi="Times New Roman" w:hint="default"/>
      </w:rPr>
    </w:lvl>
    <w:lvl w:ilvl="7" w:tplc="33C0A742" w:tentative="1">
      <w:start w:val="1"/>
      <w:numFmt w:val="bullet"/>
      <w:lvlText w:val="•"/>
      <w:lvlJc w:val="left"/>
      <w:pPr>
        <w:tabs>
          <w:tab w:val="num" w:pos="5760"/>
        </w:tabs>
        <w:ind w:left="5760" w:hanging="360"/>
      </w:pPr>
      <w:rPr>
        <w:rFonts w:ascii="Times New Roman" w:hAnsi="Times New Roman" w:hint="default"/>
      </w:rPr>
    </w:lvl>
    <w:lvl w:ilvl="8" w:tplc="0336A4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71D01DE"/>
    <w:multiLevelType w:val="hybridMultilevel"/>
    <w:tmpl w:val="B0705B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9" w15:restartNumberingAfterBreak="0">
    <w:nsid w:val="0CF42E71"/>
    <w:multiLevelType w:val="multilevel"/>
    <w:tmpl w:val="E53AA5B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13" w15:restartNumberingAfterBreak="0">
    <w:nsid w:val="13206DCA"/>
    <w:multiLevelType w:val="hybridMultilevel"/>
    <w:tmpl w:val="4C2ED90A"/>
    <w:lvl w:ilvl="0" w:tplc="8C2A8DEA">
      <w:start w:val="1"/>
      <w:numFmt w:val="bullet"/>
      <w:lvlText w:val="●"/>
      <w:lvlJc w:val="left"/>
      <w:pPr>
        <w:ind w:left="1440" w:firstLine="1080"/>
      </w:pPr>
      <w:rPr>
        <w:rFonts w:ascii="Arial" w:eastAsia="Arial" w:hAnsi="Arial" w:cs="Arial"/>
      </w:rPr>
    </w:lvl>
    <w:lvl w:ilvl="1" w:tplc="C3E269F6">
      <w:start w:val="1"/>
      <w:numFmt w:val="bullet"/>
      <w:lvlText w:val="o"/>
      <w:lvlJc w:val="left"/>
      <w:pPr>
        <w:ind w:left="2160" w:firstLine="1800"/>
      </w:pPr>
      <w:rPr>
        <w:rFonts w:ascii="Arial" w:eastAsia="Arial" w:hAnsi="Arial" w:cs="Arial"/>
      </w:rPr>
    </w:lvl>
    <w:lvl w:ilvl="2" w:tplc="5EFA13F2">
      <w:start w:val="1"/>
      <w:numFmt w:val="bullet"/>
      <w:lvlText w:val="▪"/>
      <w:lvlJc w:val="left"/>
      <w:pPr>
        <w:ind w:left="2880" w:firstLine="2520"/>
      </w:pPr>
      <w:rPr>
        <w:rFonts w:ascii="Arial" w:eastAsia="Arial" w:hAnsi="Arial" w:cs="Arial"/>
      </w:rPr>
    </w:lvl>
    <w:lvl w:ilvl="3" w:tplc="71D44D34">
      <w:start w:val="1"/>
      <w:numFmt w:val="bullet"/>
      <w:lvlText w:val="●"/>
      <w:lvlJc w:val="left"/>
      <w:pPr>
        <w:ind w:left="3600" w:firstLine="3240"/>
      </w:pPr>
      <w:rPr>
        <w:rFonts w:ascii="Arial" w:eastAsia="Arial" w:hAnsi="Arial" w:cs="Arial"/>
      </w:rPr>
    </w:lvl>
    <w:lvl w:ilvl="4" w:tplc="4428294C">
      <w:start w:val="1"/>
      <w:numFmt w:val="bullet"/>
      <w:lvlText w:val="o"/>
      <w:lvlJc w:val="left"/>
      <w:pPr>
        <w:ind w:left="4320" w:firstLine="3960"/>
      </w:pPr>
      <w:rPr>
        <w:rFonts w:ascii="Arial" w:eastAsia="Arial" w:hAnsi="Arial" w:cs="Arial"/>
      </w:rPr>
    </w:lvl>
    <w:lvl w:ilvl="5" w:tplc="948C2962">
      <w:start w:val="1"/>
      <w:numFmt w:val="bullet"/>
      <w:lvlText w:val="▪"/>
      <w:lvlJc w:val="left"/>
      <w:pPr>
        <w:ind w:left="5040" w:firstLine="4680"/>
      </w:pPr>
      <w:rPr>
        <w:rFonts w:ascii="Arial" w:eastAsia="Arial" w:hAnsi="Arial" w:cs="Arial"/>
      </w:rPr>
    </w:lvl>
    <w:lvl w:ilvl="6" w:tplc="19763662">
      <w:start w:val="1"/>
      <w:numFmt w:val="bullet"/>
      <w:lvlText w:val="●"/>
      <w:lvlJc w:val="left"/>
      <w:pPr>
        <w:ind w:left="5760" w:firstLine="5400"/>
      </w:pPr>
      <w:rPr>
        <w:rFonts w:ascii="Arial" w:eastAsia="Arial" w:hAnsi="Arial" w:cs="Arial"/>
      </w:rPr>
    </w:lvl>
    <w:lvl w:ilvl="7" w:tplc="D0083DFA">
      <w:start w:val="1"/>
      <w:numFmt w:val="bullet"/>
      <w:lvlText w:val="o"/>
      <w:lvlJc w:val="left"/>
      <w:pPr>
        <w:ind w:left="6480" w:firstLine="6120"/>
      </w:pPr>
      <w:rPr>
        <w:rFonts w:ascii="Arial" w:eastAsia="Arial" w:hAnsi="Arial" w:cs="Arial"/>
      </w:rPr>
    </w:lvl>
    <w:lvl w:ilvl="8" w:tplc="EFC6409E">
      <w:start w:val="1"/>
      <w:numFmt w:val="bullet"/>
      <w:lvlText w:val="▪"/>
      <w:lvlJc w:val="left"/>
      <w:pPr>
        <w:ind w:left="7200" w:firstLine="6840"/>
      </w:pPr>
      <w:rPr>
        <w:rFonts w:ascii="Arial" w:eastAsia="Arial" w:hAnsi="Arial" w:cs="Arial"/>
      </w:rPr>
    </w:lvl>
  </w:abstractNum>
  <w:abstractNum w:abstractNumId="14" w15:restartNumberingAfterBreak="0">
    <w:nsid w:val="15AA3CE3"/>
    <w:multiLevelType w:val="hybridMultilevel"/>
    <w:tmpl w:val="435A5A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15E534B4"/>
    <w:multiLevelType w:val="hybridMultilevel"/>
    <w:tmpl w:val="2E9C8D90"/>
    <w:lvl w:ilvl="0" w:tplc="420AF4C4">
      <w:start w:val="1"/>
      <w:numFmt w:val="bullet"/>
      <w:lvlText w:val=""/>
      <w:lvlJc w:val="left"/>
      <w:pPr>
        <w:ind w:left="720" w:hanging="360"/>
      </w:pPr>
      <w:rPr>
        <w:rFonts w:ascii="Symbol" w:hAnsi="Symbol" w:hint="default"/>
      </w:rPr>
    </w:lvl>
    <w:lvl w:ilvl="1" w:tplc="84984982">
      <w:start w:val="1"/>
      <w:numFmt w:val="bullet"/>
      <w:lvlText w:val="o"/>
      <w:lvlJc w:val="left"/>
      <w:pPr>
        <w:ind w:left="1440" w:hanging="360"/>
      </w:pPr>
      <w:rPr>
        <w:rFonts w:ascii="Courier New" w:hAnsi="Courier New" w:hint="default"/>
      </w:rPr>
    </w:lvl>
    <w:lvl w:ilvl="2" w:tplc="59CE9290">
      <w:start w:val="1"/>
      <w:numFmt w:val="bullet"/>
      <w:lvlText w:val=""/>
      <w:lvlJc w:val="left"/>
      <w:pPr>
        <w:ind w:left="2160" w:hanging="360"/>
      </w:pPr>
      <w:rPr>
        <w:rFonts w:ascii="Wingdings" w:hAnsi="Wingdings" w:hint="default"/>
      </w:rPr>
    </w:lvl>
    <w:lvl w:ilvl="3" w:tplc="3A62290E">
      <w:start w:val="1"/>
      <w:numFmt w:val="bullet"/>
      <w:lvlText w:val=""/>
      <w:lvlJc w:val="left"/>
      <w:pPr>
        <w:ind w:left="2880" w:hanging="360"/>
      </w:pPr>
      <w:rPr>
        <w:rFonts w:ascii="Symbol" w:hAnsi="Symbol" w:hint="default"/>
      </w:rPr>
    </w:lvl>
    <w:lvl w:ilvl="4" w:tplc="7C0C6572">
      <w:start w:val="1"/>
      <w:numFmt w:val="bullet"/>
      <w:lvlText w:val="o"/>
      <w:lvlJc w:val="left"/>
      <w:pPr>
        <w:ind w:left="3600" w:hanging="360"/>
      </w:pPr>
      <w:rPr>
        <w:rFonts w:ascii="Courier New" w:hAnsi="Courier New" w:hint="default"/>
      </w:rPr>
    </w:lvl>
    <w:lvl w:ilvl="5" w:tplc="3BE41938">
      <w:start w:val="1"/>
      <w:numFmt w:val="bullet"/>
      <w:lvlText w:val=""/>
      <w:lvlJc w:val="left"/>
      <w:pPr>
        <w:ind w:left="4320" w:hanging="360"/>
      </w:pPr>
      <w:rPr>
        <w:rFonts w:ascii="Wingdings" w:hAnsi="Wingdings" w:hint="default"/>
      </w:rPr>
    </w:lvl>
    <w:lvl w:ilvl="6" w:tplc="C79E8EEE">
      <w:start w:val="1"/>
      <w:numFmt w:val="bullet"/>
      <w:lvlText w:val=""/>
      <w:lvlJc w:val="left"/>
      <w:pPr>
        <w:ind w:left="5040" w:hanging="360"/>
      </w:pPr>
      <w:rPr>
        <w:rFonts w:ascii="Symbol" w:hAnsi="Symbol" w:hint="default"/>
      </w:rPr>
    </w:lvl>
    <w:lvl w:ilvl="7" w:tplc="A3C08A02">
      <w:start w:val="1"/>
      <w:numFmt w:val="bullet"/>
      <w:lvlText w:val="o"/>
      <w:lvlJc w:val="left"/>
      <w:pPr>
        <w:ind w:left="5760" w:hanging="360"/>
      </w:pPr>
      <w:rPr>
        <w:rFonts w:ascii="Courier New" w:hAnsi="Courier New" w:hint="default"/>
      </w:rPr>
    </w:lvl>
    <w:lvl w:ilvl="8" w:tplc="D46849C4">
      <w:start w:val="1"/>
      <w:numFmt w:val="bullet"/>
      <w:lvlText w:val=""/>
      <w:lvlJc w:val="left"/>
      <w:pPr>
        <w:ind w:left="6480" w:hanging="360"/>
      </w:pPr>
      <w:rPr>
        <w:rFonts w:ascii="Wingdings" w:hAnsi="Wingdings" w:hint="default"/>
      </w:rPr>
    </w:lvl>
  </w:abstractNum>
  <w:abstractNum w:abstractNumId="16" w15:restartNumberingAfterBreak="0">
    <w:nsid w:val="16D21A43"/>
    <w:multiLevelType w:val="hybridMultilevel"/>
    <w:tmpl w:val="4E86CC96"/>
    <w:lvl w:ilvl="0" w:tplc="08090001">
      <w:start w:val="1"/>
      <w:numFmt w:val="bullet"/>
      <w:lvlText w:val=""/>
      <w:lvlJc w:val="left"/>
      <w:pPr>
        <w:ind w:left="720" w:hanging="360"/>
      </w:pPr>
      <w:rPr>
        <w:rFonts w:ascii="Symbol" w:hAnsi="Symbol" w:hint="default"/>
      </w:rPr>
    </w:lvl>
    <w:lvl w:ilvl="1" w:tplc="17AC9C1A">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F559C4"/>
    <w:multiLevelType w:val="hybridMultilevel"/>
    <w:tmpl w:val="10EC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A748F0"/>
    <w:multiLevelType w:val="hybridMultilevel"/>
    <w:tmpl w:val="D196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D2226"/>
    <w:multiLevelType w:val="multilevel"/>
    <w:tmpl w:val="CA9A2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heme="minorHAns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6374DF"/>
    <w:multiLevelType w:val="hybridMultilevel"/>
    <w:tmpl w:val="9EE2B592"/>
    <w:lvl w:ilvl="0" w:tplc="2334D1C0">
      <w:start w:val="1"/>
      <w:numFmt w:val="bullet"/>
      <w:lvlText w:val="•"/>
      <w:lvlJc w:val="left"/>
      <w:pPr>
        <w:tabs>
          <w:tab w:val="num" w:pos="720"/>
        </w:tabs>
        <w:ind w:left="720" w:hanging="360"/>
      </w:pPr>
      <w:rPr>
        <w:rFonts w:ascii="Times New Roman" w:hAnsi="Times New Roman" w:hint="default"/>
      </w:rPr>
    </w:lvl>
    <w:lvl w:ilvl="1" w:tplc="5F6668EA" w:tentative="1">
      <w:start w:val="1"/>
      <w:numFmt w:val="bullet"/>
      <w:lvlText w:val="•"/>
      <w:lvlJc w:val="left"/>
      <w:pPr>
        <w:tabs>
          <w:tab w:val="num" w:pos="1440"/>
        </w:tabs>
        <w:ind w:left="1440" w:hanging="360"/>
      </w:pPr>
      <w:rPr>
        <w:rFonts w:ascii="Times New Roman" w:hAnsi="Times New Roman" w:hint="default"/>
      </w:rPr>
    </w:lvl>
    <w:lvl w:ilvl="2" w:tplc="42C29D72" w:tentative="1">
      <w:start w:val="1"/>
      <w:numFmt w:val="bullet"/>
      <w:lvlText w:val="•"/>
      <w:lvlJc w:val="left"/>
      <w:pPr>
        <w:tabs>
          <w:tab w:val="num" w:pos="2160"/>
        </w:tabs>
        <w:ind w:left="2160" w:hanging="360"/>
      </w:pPr>
      <w:rPr>
        <w:rFonts w:ascii="Times New Roman" w:hAnsi="Times New Roman" w:hint="default"/>
      </w:rPr>
    </w:lvl>
    <w:lvl w:ilvl="3" w:tplc="BF0A9876" w:tentative="1">
      <w:start w:val="1"/>
      <w:numFmt w:val="bullet"/>
      <w:lvlText w:val="•"/>
      <w:lvlJc w:val="left"/>
      <w:pPr>
        <w:tabs>
          <w:tab w:val="num" w:pos="2880"/>
        </w:tabs>
        <w:ind w:left="2880" w:hanging="360"/>
      </w:pPr>
      <w:rPr>
        <w:rFonts w:ascii="Times New Roman" w:hAnsi="Times New Roman" w:hint="default"/>
      </w:rPr>
    </w:lvl>
    <w:lvl w:ilvl="4" w:tplc="636CA78E" w:tentative="1">
      <w:start w:val="1"/>
      <w:numFmt w:val="bullet"/>
      <w:lvlText w:val="•"/>
      <w:lvlJc w:val="left"/>
      <w:pPr>
        <w:tabs>
          <w:tab w:val="num" w:pos="3600"/>
        </w:tabs>
        <w:ind w:left="3600" w:hanging="360"/>
      </w:pPr>
      <w:rPr>
        <w:rFonts w:ascii="Times New Roman" w:hAnsi="Times New Roman" w:hint="default"/>
      </w:rPr>
    </w:lvl>
    <w:lvl w:ilvl="5" w:tplc="63C25E58" w:tentative="1">
      <w:start w:val="1"/>
      <w:numFmt w:val="bullet"/>
      <w:lvlText w:val="•"/>
      <w:lvlJc w:val="left"/>
      <w:pPr>
        <w:tabs>
          <w:tab w:val="num" w:pos="4320"/>
        </w:tabs>
        <w:ind w:left="4320" w:hanging="360"/>
      </w:pPr>
      <w:rPr>
        <w:rFonts w:ascii="Times New Roman" w:hAnsi="Times New Roman" w:hint="default"/>
      </w:rPr>
    </w:lvl>
    <w:lvl w:ilvl="6" w:tplc="EF6C9130" w:tentative="1">
      <w:start w:val="1"/>
      <w:numFmt w:val="bullet"/>
      <w:lvlText w:val="•"/>
      <w:lvlJc w:val="left"/>
      <w:pPr>
        <w:tabs>
          <w:tab w:val="num" w:pos="5040"/>
        </w:tabs>
        <w:ind w:left="5040" w:hanging="360"/>
      </w:pPr>
      <w:rPr>
        <w:rFonts w:ascii="Times New Roman" w:hAnsi="Times New Roman" w:hint="default"/>
      </w:rPr>
    </w:lvl>
    <w:lvl w:ilvl="7" w:tplc="881E57F2" w:tentative="1">
      <w:start w:val="1"/>
      <w:numFmt w:val="bullet"/>
      <w:lvlText w:val="•"/>
      <w:lvlJc w:val="left"/>
      <w:pPr>
        <w:tabs>
          <w:tab w:val="num" w:pos="5760"/>
        </w:tabs>
        <w:ind w:left="5760" w:hanging="360"/>
      </w:pPr>
      <w:rPr>
        <w:rFonts w:ascii="Times New Roman" w:hAnsi="Times New Roman" w:hint="default"/>
      </w:rPr>
    </w:lvl>
    <w:lvl w:ilvl="8" w:tplc="5AFCFA9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EC63FEC"/>
    <w:multiLevelType w:val="hybridMultilevel"/>
    <w:tmpl w:val="EBCEDA68"/>
    <w:lvl w:ilvl="0" w:tplc="84809398">
      <w:start w:val="1"/>
      <w:numFmt w:val="lowerLetter"/>
      <w:lvlText w:val="%1."/>
      <w:lvlJc w:val="left"/>
      <w:pPr>
        <w:tabs>
          <w:tab w:val="num" w:pos="1080"/>
        </w:tabs>
        <w:ind w:left="1080" w:hanging="360"/>
      </w:pPr>
    </w:lvl>
    <w:lvl w:ilvl="1" w:tplc="BBF8BAA0" w:tentative="1">
      <w:start w:val="1"/>
      <w:numFmt w:val="lowerLetter"/>
      <w:lvlText w:val="%2."/>
      <w:lvlJc w:val="left"/>
      <w:pPr>
        <w:tabs>
          <w:tab w:val="num" w:pos="1800"/>
        </w:tabs>
        <w:ind w:left="1800" w:hanging="360"/>
      </w:pPr>
    </w:lvl>
    <w:lvl w:ilvl="2" w:tplc="3F3EBAFE" w:tentative="1">
      <w:start w:val="1"/>
      <w:numFmt w:val="lowerLetter"/>
      <w:lvlText w:val="%3."/>
      <w:lvlJc w:val="left"/>
      <w:pPr>
        <w:tabs>
          <w:tab w:val="num" w:pos="2520"/>
        </w:tabs>
        <w:ind w:left="2520" w:hanging="360"/>
      </w:pPr>
    </w:lvl>
    <w:lvl w:ilvl="3" w:tplc="436CEE20" w:tentative="1">
      <w:start w:val="1"/>
      <w:numFmt w:val="lowerLetter"/>
      <w:lvlText w:val="%4."/>
      <w:lvlJc w:val="left"/>
      <w:pPr>
        <w:tabs>
          <w:tab w:val="num" w:pos="3240"/>
        </w:tabs>
        <w:ind w:left="3240" w:hanging="360"/>
      </w:pPr>
    </w:lvl>
    <w:lvl w:ilvl="4" w:tplc="0046EED4" w:tentative="1">
      <w:start w:val="1"/>
      <w:numFmt w:val="lowerLetter"/>
      <w:lvlText w:val="%5."/>
      <w:lvlJc w:val="left"/>
      <w:pPr>
        <w:tabs>
          <w:tab w:val="num" w:pos="3960"/>
        </w:tabs>
        <w:ind w:left="3960" w:hanging="360"/>
      </w:pPr>
    </w:lvl>
    <w:lvl w:ilvl="5" w:tplc="BAA26786" w:tentative="1">
      <w:start w:val="1"/>
      <w:numFmt w:val="lowerLetter"/>
      <w:lvlText w:val="%6."/>
      <w:lvlJc w:val="left"/>
      <w:pPr>
        <w:tabs>
          <w:tab w:val="num" w:pos="4680"/>
        </w:tabs>
        <w:ind w:left="4680" w:hanging="360"/>
      </w:pPr>
    </w:lvl>
    <w:lvl w:ilvl="6" w:tplc="10BE8F0E" w:tentative="1">
      <w:start w:val="1"/>
      <w:numFmt w:val="lowerLetter"/>
      <w:lvlText w:val="%7."/>
      <w:lvlJc w:val="left"/>
      <w:pPr>
        <w:tabs>
          <w:tab w:val="num" w:pos="5400"/>
        </w:tabs>
        <w:ind w:left="5400" w:hanging="360"/>
      </w:pPr>
    </w:lvl>
    <w:lvl w:ilvl="7" w:tplc="AAFAB7E2" w:tentative="1">
      <w:start w:val="1"/>
      <w:numFmt w:val="lowerLetter"/>
      <w:lvlText w:val="%8."/>
      <w:lvlJc w:val="left"/>
      <w:pPr>
        <w:tabs>
          <w:tab w:val="num" w:pos="6120"/>
        </w:tabs>
        <w:ind w:left="6120" w:hanging="360"/>
      </w:pPr>
    </w:lvl>
    <w:lvl w:ilvl="8" w:tplc="CE3666DA" w:tentative="1">
      <w:start w:val="1"/>
      <w:numFmt w:val="lowerLetter"/>
      <w:lvlText w:val="%9."/>
      <w:lvlJc w:val="left"/>
      <w:pPr>
        <w:tabs>
          <w:tab w:val="num" w:pos="6840"/>
        </w:tabs>
        <w:ind w:left="6840" w:hanging="360"/>
      </w:pPr>
    </w:lvl>
  </w:abstractNum>
  <w:abstractNum w:abstractNumId="23" w15:restartNumberingAfterBreak="0">
    <w:nsid w:val="1EF00E3B"/>
    <w:multiLevelType w:val="hybridMultilevel"/>
    <w:tmpl w:val="53E04518"/>
    <w:lvl w:ilvl="0" w:tplc="54FA4B9A">
      <w:start w:val="1"/>
      <w:numFmt w:val="bullet"/>
      <w:lvlText w:val="●"/>
      <w:lvlJc w:val="left"/>
      <w:pPr>
        <w:ind w:left="1800" w:firstLine="1440"/>
      </w:pPr>
      <w:rPr>
        <w:rFonts w:ascii="Arial" w:eastAsia="Arial" w:hAnsi="Arial" w:cs="Arial"/>
      </w:rPr>
    </w:lvl>
    <w:lvl w:ilvl="1" w:tplc="A0B839FA">
      <w:start w:val="1"/>
      <w:numFmt w:val="bullet"/>
      <w:lvlText w:val="o"/>
      <w:lvlJc w:val="left"/>
      <w:pPr>
        <w:ind w:left="2520" w:firstLine="2160"/>
      </w:pPr>
      <w:rPr>
        <w:rFonts w:ascii="Arial" w:eastAsia="Arial" w:hAnsi="Arial" w:cs="Arial"/>
      </w:rPr>
    </w:lvl>
    <w:lvl w:ilvl="2" w:tplc="A6E64B44">
      <w:start w:val="1"/>
      <w:numFmt w:val="bullet"/>
      <w:lvlText w:val="▪"/>
      <w:lvlJc w:val="left"/>
      <w:pPr>
        <w:ind w:left="3240" w:firstLine="2880"/>
      </w:pPr>
      <w:rPr>
        <w:rFonts w:ascii="Arial" w:eastAsia="Arial" w:hAnsi="Arial" w:cs="Arial"/>
      </w:rPr>
    </w:lvl>
    <w:lvl w:ilvl="3" w:tplc="D6760C88">
      <w:start w:val="1"/>
      <w:numFmt w:val="bullet"/>
      <w:lvlText w:val="●"/>
      <w:lvlJc w:val="left"/>
      <w:pPr>
        <w:ind w:left="3960" w:firstLine="3600"/>
      </w:pPr>
      <w:rPr>
        <w:rFonts w:ascii="Arial" w:eastAsia="Arial" w:hAnsi="Arial" w:cs="Arial"/>
      </w:rPr>
    </w:lvl>
    <w:lvl w:ilvl="4" w:tplc="FC46A0BE">
      <w:start w:val="1"/>
      <w:numFmt w:val="bullet"/>
      <w:lvlText w:val="o"/>
      <w:lvlJc w:val="left"/>
      <w:pPr>
        <w:ind w:left="4680" w:firstLine="4320"/>
      </w:pPr>
      <w:rPr>
        <w:rFonts w:ascii="Arial" w:eastAsia="Arial" w:hAnsi="Arial" w:cs="Arial"/>
      </w:rPr>
    </w:lvl>
    <w:lvl w:ilvl="5" w:tplc="110C3E7A">
      <w:start w:val="1"/>
      <w:numFmt w:val="bullet"/>
      <w:lvlText w:val="▪"/>
      <w:lvlJc w:val="left"/>
      <w:pPr>
        <w:ind w:left="5400" w:firstLine="5040"/>
      </w:pPr>
      <w:rPr>
        <w:rFonts w:ascii="Arial" w:eastAsia="Arial" w:hAnsi="Arial" w:cs="Arial"/>
      </w:rPr>
    </w:lvl>
    <w:lvl w:ilvl="6" w:tplc="43D49AE0">
      <w:start w:val="1"/>
      <w:numFmt w:val="bullet"/>
      <w:lvlText w:val="●"/>
      <w:lvlJc w:val="left"/>
      <w:pPr>
        <w:ind w:left="6120" w:firstLine="5760"/>
      </w:pPr>
      <w:rPr>
        <w:rFonts w:ascii="Arial" w:eastAsia="Arial" w:hAnsi="Arial" w:cs="Arial"/>
      </w:rPr>
    </w:lvl>
    <w:lvl w:ilvl="7" w:tplc="09E27E62">
      <w:start w:val="1"/>
      <w:numFmt w:val="bullet"/>
      <w:lvlText w:val="o"/>
      <w:lvlJc w:val="left"/>
      <w:pPr>
        <w:ind w:left="6840" w:firstLine="6480"/>
      </w:pPr>
      <w:rPr>
        <w:rFonts w:ascii="Arial" w:eastAsia="Arial" w:hAnsi="Arial" w:cs="Arial"/>
      </w:rPr>
    </w:lvl>
    <w:lvl w:ilvl="8" w:tplc="EB92FF68">
      <w:start w:val="1"/>
      <w:numFmt w:val="bullet"/>
      <w:lvlText w:val="▪"/>
      <w:lvlJc w:val="left"/>
      <w:pPr>
        <w:ind w:left="7560" w:firstLine="7200"/>
      </w:pPr>
      <w:rPr>
        <w:rFonts w:ascii="Arial" w:eastAsia="Arial" w:hAnsi="Arial" w:cs="Arial"/>
      </w:rPr>
    </w:lvl>
  </w:abstractNum>
  <w:abstractNum w:abstractNumId="24" w15:restartNumberingAfterBreak="0">
    <w:nsid w:val="253350F3"/>
    <w:multiLevelType w:val="hybridMultilevel"/>
    <w:tmpl w:val="84F07842"/>
    <w:lvl w:ilvl="0" w:tplc="02FA97DE">
      <w:start w:val="1"/>
      <w:numFmt w:val="bullet"/>
      <w:lvlText w:val="•"/>
      <w:lvlJc w:val="left"/>
      <w:pPr>
        <w:tabs>
          <w:tab w:val="num" w:pos="720"/>
        </w:tabs>
        <w:ind w:left="720" w:hanging="360"/>
      </w:pPr>
      <w:rPr>
        <w:rFonts w:ascii="Times New Roman" w:hAnsi="Times New Roman" w:hint="default"/>
      </w:rPr>
    </w:lvl>
    <w:lvl w:ilvl="1" w:tplc="CEFAC7F8" w:tentative="1">
      <w:start w:val="1"/>
      <w:numFmt w:val="bullet"/>
      <w:lvlText w:val="•"/>
      <w:lvlJc w:val="left"/>
      <w:pPr>
        <w:tabs>
          <w:tab w:val="num" w:pos="1440"/>
        </w:tabs>
        <w:ind w:left="1440" w:hanging="360"/>
      </w:pPr>
      <w:rPr>
        <w:rFonts w:ascii="Times New Roman" w:hAnsi="Times New Roman" w:hint="default"/>
      </w:rPr>
    </w:lvl>
    <w:lvl w:ilvl="2" w:tplc="119C0D9A" w:tentative="1">
      <w:start w:val="1"/>
      <w:numFmt w:val="bullet"/>
      <w:lvlText w:val="•"/>
      <w:lvlJc w:val="left"/>
      <w:pPr>
        <w:tabs>
          <w:tab w:val="num" w:pos="2160"/>
        </w:tabs>
        <w:ind w:left="2160" w:hanging="360"/>
      </w:pPr>
      <w:rPr>
        <w:rFonts w:ascii="Times New Roman" w:hAnsi="Times New Roman" w:hint="default"/>
      </w:rPr>
    </w:lvl>
    <w:lvl w:ilvl="3" w:tplc="29BED44C" w:tentative="1">
      <w:start w:val="1"/>
      <w:numFmt w:val="bullet"/>
      <w:lvlText w:val="•"/>
      <w:lvlJc w:val="left"/>
      <w:pPr>
        <w:tabs>
          <w:tab w:val="num" w:pos="2880"/>
        </w:tabs>
        <w:ind w:left="2880" w:hanging="360"/>
      </w:pPr>
      <w:rPr>
        <w:rFonts w:ascii="Times New Roman" w:hAnsi="Times New Roman" w:hint="default"/>
      </w:rPr>
    </w:lvl>
    <w:lvl w:ilvl="4" w:tplc="1F50B90A" w:tentative="1">
      <w:start w:val="1"/>
      <w:numFmt w:val="bullet"/>
      <w:lvlText w:val="•"/>
      <w:lvlJc w:val="left"/>
      <w:pPr>
        <w:tabs>
          <w:tab w:val="num" w:pos="3600"/>
        </w:tabs>
        <w:ind w:left="3600" w:hanging="360"/>
      </w:pPr>
      <w:rPr>
        <w:rFonts w:ascii="Times New Roman" w:hAnsi="Times New Roman" w:hint="default"/>
      </w:rPr>
    </w:lvl>
    <w:lvl w:ilvl="5" w:tplc="6CEC3C54" w:tentative="1">
      <w:start w:val="1"/>
      <w:numFmt w:val="bullet"/>
      <w:lvlText w:val="•"/>
      <w:lvlJc w:val="left"/>
      <w:pPr>
        <w:tabs>
          <w:tab w:val="num" w:pos="4320"/>
        </w:tabs>
        <w:ind w:left="4320" w:hanging="360"/>
      </w:pPr>
      <w:rPr>
        <w:rFonts w:ascii="Times New Roman" w:hAnsi="Times New Roman" w:hint="default"/>
      </w:rPr>
    </w:lvl>
    <w:lvl w:ilvl="6" w:tplc="EA06AEDA" w:tentative="1">
      <w:start w:val="1"/>
      <w:numFmt w:val="bullet"/>
      <w:lvlText w:val="•"/>
      <w:lvlJc w:val="left"/>
      <w:pPr>
        <w:tabs>
          <w:tab w:val="num" w:pos="5040"/>
        </w:tabs>
        <w:ind w:left="5040" w:hanging="360"/>
      </w:pPr>
      <w:rPr>
        <w:rFonts w:ascii="Times New Roman" w:hAnsi="Times New Roman" w:hint="default"/>
      </w:rPr>
    </w:lvl>
    <w:lvl w:ilvl="7" w:tplc="6CCAFC42" w:tentative="1">
      <w:start w:val="1"/>
      <w:numFmt w:val="bullet"/>
      <w:lvlText w:val="•"/>
      <w:lvlJc w:val="left"/>
      <w:pPr>
        <w:tabs>
          <w:tab w:val="num" w:pos="5760"/>
        </w:tabs>
        <w:ind w:left="5760" w:hanging="360"/>
      </w:pPr>
      <w:rPr>
        <w:rFonts w:ascii="Times New Roman" w:hAnsi="Times New Roman" w:hint="default"/>
      </w:rPr>
    </w:lvl>
    <w:lvl w:ilvl="8" w:tplc="2C40F23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5347558"/>
    <w:multiLevelType w:val="hybridMultilevel"/>
    <w:tmpl w:val="FC1A0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6222C24"/>
    <w:multiLevelType w:val="hybridMultilevel"/>
    <w:tmpl w:val="3FD418A8"/>
    <w:lvl w:ilvl="0" w:tplc="638ECAC0">
      <w:start w:val="1"/>
      <w:numFmt w:val="decimal"/>
      <w:lvlText w:val="%1."/>
      <w:lvlJc w:val="left"/>
      <w:pPr>
        <w:ind w:left="720" w:firstLine="4680"/>
      </w:pPr>
      <w:rPr>
        <w:i w:val="0"/>
      </w:rPr>
    </w:lvl>
    <w:lvl w:ilvl="1" w:tplc="A5F05BCC">
      <w:start w:val="1"/>
      <w:numFmt w:val="lowerLetter"/>
      <w:lvlText w:val="%2."/>
      <w:lvlJc w:val="left"/>
      <w:pPr>
        <w:ind w:left="1440" w:firstLine="9720"/>
      </w:pPr>
    </w:lvl>
    <w:lvl w:ilvl="2" w:tplc="21A8774C">
      <w:start w:val="1"/>
      <w:numFmt w:val="lowerRoman"/>
      <w:lvlText w:val="%3."/>
      <w:lvlJc w:val="right"/>
      <w:pPr>
        <w:ind w:left="2160" w:firstLine="14940"/>
      </w:pPr>
    </w:lvl>
    <w:lvl w:ilvl="3" w:tplc="3AECD4D0">
      <w:start w:val="1"/>
      <w:numFmt w:val="decimal"/>
      <w:lvlText w:val="%4."/>
      <w:lvlJc w:val="left"/>
      <w:pPr>
        <w:ind w:left="2880" w:firstLine="19800"/>
      </w:pPr>
    </w:lvl>
    <w:lvl w:ilvl="4" w:tplc="CDF01800">
      <w:start w:val="1"/>
      <w:numFmt w:val="lowerLetter"/>
      <w:lvlText w:val="%5."/>
      <w:lvlJc w:val="left"/>
      <w:pPr>
        <w:ind w:left="3600" w:firstLine="24840"/>
      </w:pPr>
    </w:lvl>
    <w:lvl w:ilvl="5" w:tplc="36A0F428">
      <w:start w:val="1"/>
      <w:numFmt w:val="lowerRoman"/>
      <w:lvlText w:val="%6."/>
      <w:lvlJc w:val="right"/>
      <w:pPr>
        <w:ind w:left="4320" w:firstLine="30060"/>
      </w:pPr>
    </w:lvl>
    <w:lvl w:ilvl="6" w:tplc="662C1D08">
      <w:start w:val="1"/>
      <w:numFmt w:val="decimal"/>
      <w:lvlText w:val="%7."/>
      <w:lvlJc w:val="left"/>
      <w:pPr>
        <w:ind w:left="5040" w:hanging="30616"/>
      </w:pPr>
    </w:lvl>
    <w:lvl w:ilvl="7" w:tplc="1BD28E82">
      <w:start w:val="1"/>
      <w:numFmt w:val="lowerLetter"/>
      <w:lvlText w:val="%8."/>
      <w:lvlJc w:val="left"/>
      <w:pPr>
        <w:ind w:left="5760" w:hanging="25576"/>
      </w:pPr>
    </w:lvl>
    <w:lvl w:ilvl="8" w:tplc="99DAF116">
      <w:start w:val="1"/>
      <w:numFmt w:val="lowerRoman"/>
      <w:lvlText w:val="%9."/>
      <w:lvlJc w:val="right"/>
      <w:pPr>
        <w:ind w:left="6480" w:hanging="20356"/>
      </w:pPr>
    </w:lvl>
  </w:abstractNum>
  <w:abstractNum w:abstractNumId="27" w15:restartNumberingAfterBreak="0">
    <w:nsid w:val="28950CB3"/>
    <w:multiLevelType w:val="multilevel"/>
    <w:tmpl w:val="CA9A2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heme="minorHAns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BC7235"/>
    <w:multiLevelType w:val="multilevel"/>
    <w:tmpl w:val="38F0A2C0"/>
    <w:lvl w:ilvl="0">
      <w:start w:val="1"/>
      <w:numFmt w:val="upperLetter"/>
      <w:pStyle w:val="Heading1"/>
      <w:lvlText w:val="%1)"/>
      <w:lvlJc w:val="left"/>
      <w:pPr>
        <w:ind w:left="357" w:hanging="357"/>
      </w:pPr>
      <w:rPr>
        <w:rFonts w:hint="default"/>
      </w:rPr>
    </w:lvl>
    <w:lvl w:ilvl="1">
      <w:start w:val="1"/>
      <w:numFmt w:val="decimal"/>
      <w:pStyle w:val="Heading2"/>
      <w:lvlText w:val="%1.%2."/>
      <w:lvlJc w:val="left"/>
      <w:pPr>
        <w:ind w:left="357" w:hanging="357"/>
      </w:pPr>
      <w:rPr>
        <w:b w:val="0"/>
        <w:bCs/>
      </w:rPr>
    </w:lvl>
    <w:lvl w:ilvl="2">
      <w:start w:val="1"/>
      <w:numFmt w:val="decimal"/>
      <w:pStyle w:val="Heading3"/>
      <w:lvlText w:val="%3."/>
      <w:lvlJc w:val="left"/>
      <w:pPr>
        <w:ind w:left="1071" w:hanging="357"/>
      </w:pPr>
      <w:rPr>
        <w:rFonts w:hint="default"/>
        <w:b/>
        <w:bCs w:val="0"/>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290848E0"/>
    <w:multiLevelType w:val="hybridMultilevel"/>
    <w:tmpl w:val="CDE2EC3E"/>
    <w:lvl w:ilvl="0" w:tplc="179ADC28">
      <w:start w:val="1"/>
      <w:numFmt w:val="decimal"/>
      <w:pStyle w:val="NumberList1"/>
      <w:lvlText w:val="%1."/>
      <w:lvlJc w:val="left"/>
      <w:pPr>
        <w:ind w:left="851" w:hanging="851"/>
      </w:pPr>
      <w:rPr>
        <w:rFonts w:ascii="Arial" w:hAnsi="Arial" w:hint="default"/>
        <w:b w:val="0"/>
        <w:i w:val="0"/>
        <w:color w:val="auto"/>
        <w:sz w:val="24"/>
      </w:rPr>
    </w:lvl>
    <w:lvl w:ilvl="1" w:tplc="846C8ECE">
      <w:start w:val="1"/>
      <w:numFmt w:val="lowerLetter"/>
      <w:pStyle w:val="NumberList2"/>
      <w:lvlText w:val="(%2)"/>
      <w:lvlJc w:val="left"/>
      <w:pPr>
        <w:ind w:left="1701" w:hanging="850"/>
      </w:pPr>
      <w:rPr>
        <w:rFonts w:ascii="Arial" w:hAnsi="Arial" w:hint="default"/>
        <w:sz w:val="24"/>
      </w:rPr>
    </w:lvl>
    <w:lvl w:ilvl="2" w:tplc="1624BEB6">
      <w:start w:val="1"/>
      <w:numFmt w:val="lowerRoman"/>
      <w:pStyle w:val="NumberList3"/>
      <w:lvlText w:val="(%3)"/>
      <w:lvlJc w:val="left"/>
      <w:pPr>
        <w:tabs>
          <w:tab w:val="num" w:pos="17010"/>
        </w:tabs>
        <w:ind w:left="2552" w:hanging="851"/>
      </w:pPr>
      <w:rPr>
        <w:rFonts w:ascii="Arial" w:hAnsi="Arial" w:hint="default"/>
        <w:sz w:val="24"/>
      </w:rPr>
    </w:lvl>
    <w:lvl w:ilvl="3" w:tplc="E4DA257E">
      <w:start w:val="1"/>
      <w:numFmt w:val="lowerRoman"/>
      <w:lvlText w:val="(%4)"/>
      <w:lvlJc w:val="left"/>
      <w:pPr>
        <w:ind w:left="851" w:hanging="851"/>
      </w:pPr>
      <w:rPr>
        <w:rFonts w:ascii="Arial" w:hAnsi="Arial" w:hint="default"/>
        <w:sz w:val="24"/>
      </w:rPr>
    </w:lvl>
    <w:lvl w:ilvl="4" w:tplc="C42C8922">
      <w:start w:val="1"/>
      <w:numFmt w:val="lowerLetter"/>
      <w:lvlText w:val="%5."/>
      <w:lvlJc w:val="left"/>
      <w:pPr>
        <w:ind w:left="3600" w:hanging="360"/>
      </w:pPr>
      <w:rPr>
        <w:rFonts w:hint="default"/>
      </w:rPr>
    </w:lvl>
    <w:lvl w:ilvl="5" w:tplc="74EA90BA">
      <w:start w:val="1"/>
      <w:numFmt w:val="lowerRoman"/>
      <w:lvlText w:val="%6."/>
      <w:lvlJc w:val="right"/>
      <w:pPr>
        <w:ind w:left="4320" w:hanging="180"/>
      </w:pPr>
      <w:rPr>
        <w:rFonts w:hint="default"/>
      </w:rPr>
    </w:lvl>
    <w:lvl w:ilvl="6" w:tplc="9D4AA802">
      <w:start w:val="1"/>
      <w:numFmt w:val="decimal"/>
      <w:lvlText w:val="%7."/>
      <w:lvlJc w:val="left"/>
      <w:pPr>
        <w:ind w:left="5040" w:hanging="360"/>
      </w:pPr>
      <w:rPr>
        <w:rFonts w:hint="default"/>
      </w:rPr>
    </w:lvl>
    <w:lvl w:ilvl="7" w:tplc="D068A496">
      <w:start w:val="1"/>
      <w:numFmt w:val="lowerLetter"/>
      <w:lvlText w:val="%8."/>
      <w:lvlJc w:val="left"/>
      <w:pPr>
        <w:ind w:left="5760" w:hanging="360"/>
      </w:pPr>
      <w:rPr>
        <w:rFonts w:hint="default"/>
      </w:rPr>
    </w:lvl>
    <w:lvl w:ilvl="8" w:tplc="B8AAC27E">
      <w:start w:val="1"/>
      <w:numFmt w:val="lowerRoman"/>
      <w:lvlText w:val="%9."/>
      <w:lvlJc w:val="right"/>
      <w:pPr>
        <w:ind w:left="6480" w:hanging="180"/>
      </w:pPr>
      <w:rPr>
        <w:rFonts w:hint="default"/>
      </w:rPr>
    </w:lvl>
  </w:abstractNum>
  <w:abstractNum w:abstractNumId="30"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31" w15:restartNumberingAfterBreak="0">
    <w:nsid w:val="2AA65C1E"/>
    <w:multiLevelType w:val="hybridMultilevel"/>
    <w:tmpl w:val="677E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BD7F7D"/>
    <w:multiLevelType w:val="hybridMultilevel"/>
    <w:tmpl w:val="6CE02F3E"/>
    <w:lvl w:ilvl="0" w:tplc="E75EA6BA">
      <w:start w:val="1"/>
      <w:numFmt w:val="bullet"/>
      <w:lvlText w:val="•"/>
      <w:lvlJc w:val="left"/>
      <w:pPr>
        <w:tabs>
          <w:tab w:val="num" w:pos="720"/>
        </w:tabs>
        <w:ind w:left="720" w:hanging="360"/>
      </w:pPr>
      <w:rPr>
        <w:rFonts w:ascii="Times New Roman" w:hAnsi="Times New Roman" w:hint="default"/>
      </w:rPr>
    </w:lvl>
    <w:lvl w:ilvl="1" w:tplc="D9867E82" w:tentative="1">
      <w:start w:val="1"/>
      <w:numFmt w:val="bullet"/>
      <w:lvlText w:val="•"/>
      <w:lvlJc w:val="left"/>
      <w:pPr>
        <w:tabs>
          <w:tab w:val="num" w:pos="1440"/>
        </w:tabs>
        <w:ind w:left="1440" w:hanging="360"/>
      </w:pPr>
      <w:rPr>
        <w:rFonts w:ascii="Times New Roman" w:hAnsi="Times New Roman" w:hint="default"/>
      </w:rPr>
    </w:lvl>
    <w:lvl w:ilvl="2" w:tplc="B7F6E22E" w:tentative="1">
      <w:start w:val="1"/>
      <w:numFmt w:val="bullet"/>
      <w:lvlText w:val="•"/>
      <w:lvlJc w:val="left"/>
      <w:pPr>
        <w:tabs>
          <w:tab w:val="num" w:pos="2160"/>
        </w:tabs>
        <w:ind w:left="2160" w:hanging="360"/>
      </w:pPr>
      <w:rPr>
        <w:rFonts w:ascii="Times New Roman" w:hAnsi="Times New Roman" w:hint="default"/>
      </w:rPr>
    </w:lvl>
    <w:lvl w:ilvl="3" w:tplc="86EECFD2" w:tentative="1">
      <w:start w:val="1"/>
      <w:numFmt w:val="bullet"/>
      <w:lvlText w:val="•"/>
      <w:lvlJc w:val="left"/>
      <w:pPr>
        <w:tabs>
          <w:tab w:val="num" w:pos="2880"/>
        </w:tabs>
        <w:ind w:left="2880" w:hanging="360"/>
      </w:pPr>
      <w:rPr>
        <w:rFonts w:ascii="Times New Roman" w:hAnsi="Times New Roman" w:hint="default"/>
      </w:rPr>
    </w:lvl>
    <w:lvl w:ilvl="4" w:tplc="51440264" w:tentative="1">
      <w:start w:val="1"/>
      <w:numFmt w:val="bullet"/>
      <w:lvlText w:val="•"/>
      <w:lvlJc w:val="left"/>
      <w:pPr>
        <w:tabs>
          <w:tab w:val="num" w:pos="3600"/>
        </w:tabs>
        <w:ind w:left="3600" w:hanging="360"/>
      </w:pPr>
      <w:rPr>
        <w:rFonts w:ascii="Times New Roman" w:hAnsi="Times New Roman" w:hint="default"/>
      </w:rPr>
    </w:lvl>
    <w:lvl w:ilvl="5" w:tplc="21203D6E" w:tentative="1">
      <w:start w:val="1"/>
      <w:numFmt w:val="bullet"/>
      <w:lvlText w:val="•"/>
      <w:lvlJc w:val="left"/>
      <w:pPr>
        <w:tabs>
          <w:tab w:val="num" w:pos="4320"/>
        </w:tabs>
        <w:ind w:left="4320" w:hanging="360"/>
      </w:pPr>
      <w:rPr>
        <w:rFonts w:ascii="Times New Roman" w:hAnsi="Times New Roman" w:hint="default"/>
      </w:rPr>
    </w:lvl>
    <w:lvl w:ilvl="6" w:tplc="00922872" w:tentative="1">
      <w:start w:val="1"/>
      <w:numFmt w:val="bullet"/>
      <w:lvlText w:val="•"/>
      <w:lvlJc w:val="left"/>
      <w:pPr>
        <w:tabs>
          <w:tab w:val="num" w:pos="5040"/>
        </w:tabs>
        <w:ind w:left="5040" w:hanging="360"/>
      </w:pPr>
      <w:rPr>
        <w:rFonts w:ascii="Times New Roman" w:hAnsi="Times New Roman" w:hint="default"/>
      </w:rPr>
    </w:lvl>
    <w:lvl w:ilvl="7" w:tplc="1922B270" w:tentative="1">
      <w:start w:val="1"/>
      <w:numFmt w:val="bullet"/>
      <w:lvlText w:val="•"/>
      <w:lvlJc w:val="left"/>
      <w:pPr>
        <w:tabs>
          <w:tab w:val="num" w:pos="5760"/>
        </w:tabs>
        <w:ind w:left="5760" w:hanging="360"/>
      </w:pPr>
      <w:rPr>
        <w:rFonts w:ascii="Times New Roman" w:hAnsi="Times New Roman" w:hint="default"/>
      </w:rPr>
    </w:lvl>
    <w:lvl w:ilvl="8" w:tplc="F460BEE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EB33A42"/>
    <w:multiLevelType w:val="hybridMultilevel"/>
    <w:tmpl w:val="718EE4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F66325"/>
    <w:multiLevelType w:val="hybridMultilevel"/>
    <w:tmpl w:val="EE524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34B364BF"/>
    <w:multiLevelType w:val="hybridMultilevel"/>
    <w:tmpl w:val="5E80D5C6"/>
    <w:lvl w:ilvl="0" w:tplc="946EDFE8">
      <w:start w:val="1"/>
      <w:numFmt w:val="bullet"/>
      <w:lvlText w:val="•"/>
      <w:lvlJc w:val="left"/>
      <w:pPr>
        <w:tabs>
          <w:tab w:val="num" w:pos="720"/>
        </w:tabs>
        <w:ind w:left="720" w:hanging="360"/>
      </w:pPr>
      <w:rPr>
        <w:rFonts w:ascii="Times New Roman" w:hAnsi="Times New Roman" w:hint="default"/>
      </w:rPr>
    </w:lvl>
    <w:lvl w:ilvl="1" w:tplc="63F085D0" w:tentative="1">
      <w:start w:val="1"/>
      <w:numFmt w:val="bullet"/>
      <w:lvlText w:val="•"/>
      <w:lvlJc w:val="left"/>
      <w:pPr>
        <w:tabs>
          <w:tab w:val="num" w:pos="1440"/>
        </w:tabs>
        <w:ind w:left="1440" w:hanging="360"/>
      </w:pPr>
      <w:rPr>
        <w:rFonts w:ascii="Times New Roman" w:hAnsi="Times New Roman" w:hint="default"/>
      </w:rPr>
    </w:lvl>
    <w:lvl w:ilvl="2" w:tplc="E4CAB9C8" w:tentative="1">
      <w:start w:val="1"/>
      <w:numFmt w:val="bullet"/>
      <w:lvlText w:val="•"/>
      <w:lvlJc w:val="left"/>
      <w:pPr>
        <w:tabs>
          <w:tab w:val="num" w:pos="2160"/>
        </w:tabs>
        <w:ind w:left="2160" w:hanging="360"/>
      </w:pPr>
      <w:rPr>
        <w:rFonts w:ascii="Times New Roman" w:hAnsi="Times New Roman" w:hint="default"/>
      </w:rPr>
    </w:lvl>
    <w:lvl w:ilvl="3" w:tplc="CC22E6F2" w:tentative="1">
      <w:start w:val="1"/>
      <w:numFmt w:val="bullet"/>
      <w:lvlText w:val="•"/>
      <w:lvlJc w:val="left"/>
      <w:pPr>
        <w:tabs>
          <w:tab w:val="num" w:pos="2880"/>
        </w:tabs>
        <w:ind w:left="2880" w:hanging="360"/>
      </w:pPr>
      <w:rPr>
        <w:rFonts w:ascii="Times New Roman" w:hAnsi="Times New Roman" w:hint="default"/>
      </w:rPr>
    </w:lvl>
    <w:lvl w:ilvl="4" w:tplc="690C7984" w:tentative="1">
      <w:start w:val="1"/>
      <w:numFmt w:val="bullet"/>
      <w:lvlText w:val="•"/>
      <w:lvlJc w:val="left"/>
      <w:pPr>
        <w:tabs>
          <w:tab w:val="num" w:pos="3600"/>
        </w:tabs>
        <w:ind w:left="3600" w:hanging="360"/>
      </w:pPr>
      <w:rPr>
        <w:rFonts w:ascii="Times New Roman" w:hAnsi="Times New Roman" w:hint="default"/>
      </w:rPr>
    </w:lvl>
    <w:lvl w:ilvl="5" w:tplc="5EDEF1F6" w:tentative="1">
      <w:start w:val="1"/>
      <w:numFmt w:val="bullet"/>
      <w:lvlText w:val="•"/>
      <w:lvlJc w:val="left"/>
      <w:pPr>
        <w:tabs>
          <w:tab w:val="num" w:pos="4320"/>
        </w:tabs>
        <w:ind w:left="4320" w:hanging="360"/>
      </w:pPr>
      <w:rPr>
        <w:rFonts w:ascii="Times New Roman" w:hAnsi="Times New Roman" w:hint="default"/>
      </w:rPr>
    </w:lvl>
    <w:lvl w:ilvl="6" w:tplc="2102B95C" w:tentative="1">
      <w:start w:val="1"/>
      <w:numFmt w:val="bullet"/>
      <w:lvlText w:val="•"/>
      <w:lvlJc w:val="left"/>
      <w:pPr>
        <w:tabs>
          <w:tab w:val="num" w:pos="5040"/>
        </w:tabs>
        <w:ind w:left="5040" w:hanging="360"/>
      </w:pPr>
      <w:rPr>
        <w:rFonts w:ascii="Times New Roman" w:hAnsi="Times New Roman" w:hint="default"/>
      </w:rPr>
    </w:lvl>
    <w:lvl w:ilvl="7" w:tplc="7900921E" w:tentative="1">
      <w:start w:val="1"/>
      <w:numFmt w:val="bullet"/>
      <w:lvlText w:val="•"/>
      <w:lvlJc w:val="left"/>
      <w:pPr>
        <w:tabs>
          <w:tab w:val="num" w:pos="5760"/>
        </w:tabs>
        <w:ind w:left="5760" w:hanging="360"/>
      </w:pPr>
      <w:rPr>
        <w:rFonts w:ascii="Times New Roman" w:hAnsi="Times New Roman" w:hint="default"/>
      </w:rPr>
    </w:lvl>
    <w:lvl w:ilvl="8" w:tplc="1132310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361221AC"/>
    <w:multiLevelType w:val="hybridMultilevel"/>
    <w:tmpl w:val="FE6E56FC"/>
    <w:lvl w:ilvl="0" w:tplc="E1E00CC2">
      <w:start w:val="1"/>
      <w:numFmt w:val="bullet"/>
      <w:lvlText w:val=""/>
      <w:lvlJc w:val="left"/>
      <w:pPr>
        <w:tabs>
          <w:tab w:val="num" w:pos="720"/>
        </w:tabs>
        <w:ind w:left="720" w:hanging="360"/>
      </w:pPr>
      <w:rPr>
        <w:rFonts w:ascii="Symbol" w:hAnsi="Symbol" w:hint="default"/>
        <w:sz w:val="20"/>
      </w:rPr>
    </w:lvl>
    <w:lvl w:ilvl="1" w:tplc="EE8C0202">
      <w:start w:val="1"/>
      <w:numFmt w:val="bullet"/>
      <w:lvlText w:val=""/>
      <w:lvlJc w:val="left"/>
      <w:pPr>
        <w:tabs>
          <w:tab w:val="num" w:pos="1440"/>
        </w:tabs>
        <w:ind w:left="1440" w:hanging="360"/>
      </w:pPr>
      <w:rPr>
        <w:rFonts w:ascii="Symbol" w:hAnsi="Symbol" w:hint="default"/>
        <w:sz w:val="20"/>
      </w:rPr>
    </w:lvl>
    <w:lvl w:ilvl="2" w:tplc="7D581EAC" w:tentative="1">
      <w:start w:val="1"/>
      <w:numFmt w:val="bullet"/>
      <w:lvlText w:val=""/>
      <w:lvlJc w:val="left"/>
      <w:pPr>
        <w:tabs>
          <w:tab w:val="num" w:pos="2160"/>
        </w:tabs>
        <w:ind w:left="2160" w:hanging="360"/>
      </w:pPr>
      <w:rPr>
        <w:rFonts w:ascii="Symbol" w:hAnsi="Symbol" w:hint="default"/>
        <w:sz w:val="20"/>
      </w:rPr>
    </w:lvl>
    <w:lvl w:ilvl="3" w:tplc="335A7720" w:tentative="1">
      <w:start w:val="1"/>
      <w:numFmt w:val="bullet"/>
      <w:lvlText w:val=""/>
      <w:lvlJc w:val="left"/>
      <w:pPr>
        <w:tabs>
          <w:tab w:val="num" w:pos="2880"/>
        </w:tabs>
        <w:ind w:left="2880" w:hanging="360"/>
      </w:pPr>
      <w:rPr>
        <w:rFonts w:ascii="Symbol" w:hAnsi="Symbol" w:hint="default"/>
        <w:sz w:val="20"/>
      </w:rPr>
    </w:lvl>
    <w:lvl w:ilvl="4" w:tplc="8ADEECAA" w:tentative="1">
      <w:start w:val="1"/>
      <w:numFmt w:val="bullet"/>
      <w:lvlText w:val=""/>
      <w:lvlJc w:val="left"/>
      <w:pPr>
        <w:tabs>
          <w:tab w:val="num" w:pos="3600"/>
        </w:tabs>
        <w:ind w:left="3600" w:hanging="360"/>
      </w:pPr>
      <w:rPr>
        <w:rFonts w:ascii="Symbol" w:hAnsi="Symbol" w:hint="default"/>
        <w:sz w:val="20"/>
      </w:rPr>
    </w:lvl>
    <w:lvl w:ilvl="5" w:tplc="CE6EE34C" w:tentative="1">
      <w:start w:val="1"/>
      <w:numFmt w:val="bullet"/>
      <w:lvlText w:val=""/>
      <w:lvlJc w:val="left"/>
      <w:pPr>
        <w:tabs>
          <w:tab w:val="num" w:pos="4320"/>
        </w:tabs>
        <w:ind w:left="4320" w:hanging="360"/>
      </w:pPr>
      <w:rPr>
        <w:rFonts w:ascii="Symbol" w:hAnsi="Symbol" w:hint="default"/>
        <w:sz w:val="20"/>
      </w:rPr>
    </w:lvl>
    <w:lvl w:ilvl="6" w:tplc="74AEA24C" w:tentative="1">
      <w:start w:val="1"/>
      <w:numFmt w:val="bullet"/>
      <w:lvlText w:val=""/>
      <w:lvlJc w:val="left"/>
      <w:pPr>
        <w:tabs>
          <w:tab w:val="num" w:pos="5040"/>
        </w:tabs>
        <w:ind w:left="5040" w:hanging="360"/>
      </w:pPr>
      <w:rPr>
        <w:rFonts w:ascii="Symbol" w:hAnsi="Symbol" w:hint="default"/>
        <w:sz w:val="20"/>
      </w:rPr>
    </w:lvl>
    <w:lvl w:ilvl="7" w:tplc="AA364464" w:tentative="1">
      <w:start w:val="1"/>
      <w:numFmt w:val="bullet"/>
      <w:lvlText w:val=""/>
      <w:lvlJc w:val="left"/>
      <w:pPr>
        <w:tabs>
          <w:tab w:val="num" w:pos="5760"/>
        </w:tabs>
        <w:ind w:left="5760" w:hanging="360"/>
      </w:pPr>
      <w:rPr>
        <w:rFonts w:ascii="Symbol" w:hAnsi="Symbol" w:hint="default"/>
        <w:sz w:val="20"/>
      </w:rPr>
    </w:lvl>
    <w:lvl w:ilvl="8" w:tplc="0D8642EA"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9"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537D34"/>
    <w:multiLevelType w:val="multilevel"/>
    <w:tmpl w:val="5C161A14"/>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3D616945"/>
    <w:multiLevelType w:val="hybridMultilevel"/>
    <w:tmpl w:val="961EA3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8B22D2"/>
    <w:multiLevelType w:val="hybridMultilevel"/>
    <w:tmpl w:val="3294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BA02A2"/>
    <w:multiLevelType w:val="hybridMultilevel"/>
    <w:tmpl w:val="4C6407BA"/>
    <w:lvl w:ilvl="0" w:tplc="1714D02C">
      <w:start w:val="1"/>
      <w:numFmt w:val="bullet"/>
      <w:lvlText w:val=""/>
      <w:lvlJc w:val="left"/>
      <w:pPr>
        <w:tabs>
          <w:tab w:val="num" w:pos="720"/>
        </w:tabs>
        <w:ind w:left="720" w:hanging="360"/>
      </w:pPr>
      <w:rPr>
        <w:rFonts w:ascii="Symbol" w:hAnsi="Symbol" w:hint="default"/>
        <w:sz w:val="20"/>
      </w:rPr>
    </w:lvl>
    <w:lvl w:ilvl="1" w:tplc="9DC29C82">
      <w:start w:val="1"/>
      <w:numFmt w:val="bullet"/>
      <w:lvlText w:val=""/>
      <w:lvlJc w:val="left"/>
      <w:pPr>
        <w:tabs>
          <w:tab w:val="num" w:pos="1440"/>
        </w:tabs>
        <w:ind w:left="1440" w:hanging="360"/>
      </w:pPr>
      <w:rPr>
        <w:rFonts w:ascii="Symbol" w:hAnsi="Symbol" w:hint="default"/>
        <w:sz w:val="20"/>
      </w:rPr>
    </w:lvl>
    <w:lvl w:ilvl="2" w:tplc="924AAF3A" w:tentative="1">
      <w:start w:val="1"/>
      <w:numFmt w:val="bullet"/>
      <w:lvlText w:val=""/>
      <w:lvlJc w:val="left"/>
      <w:pPr>
        <w:tabs>
          <w:tab w:val="num" w:pos="2160"/>
        </w:tabs>
        <w:ind w:left="2160" w:hanging="360"/>
      </w:pPr>
      <w:rPr>
        <w:rFonts w:ascii="Symbol" w:hAnsi="Symbol" w:hint="default"/>
        <w:sz w:val="20"/>
      </w:rPr>
    </w:lvl>
    <w:lvl w:ilvl="3" w:tplc="EBBE7CA8" w:tentative="1">
      <w:start w:val="1"/>
      <w:numFmt w:val="bullet"/>
      <w:lvlText w:val=""/>
      <w:lvlJc w:val="left"/>
      <w:pPr>
        <w:tabs>
          <w:tab w:val="num" w:pos="2880"/>
        </w:tabs>
        <w:ind w:left="2880" w:hanging="360"/>
      </w:pPr>
      <w:rPr>
        <w:rFonts w:ascii="Symbol" w:hAnsi="Symbol" w:hint="default"/>
        <w:sz w:val="20"/>
      </w:rPr>
    </w:lvl>
    <w:lvl w:ilvl="4" w:tplc="DEF01D6A" w:tentative="1">
      <w:start w:val="1"/>
      <w:numFmt w:val="bullet"/>
      <w:lvlText w:val=""/>
      <w:lvlJc w:val="left"/>
      <w:pPr>
        <w:tabs>
          <w:tab w:val="num" w:pos="3600"/>
        </w:tabs>
        <w:ind w:left="3600" w:hanging="360"/>
      </w:pPr>
      <w:rPr>
        <w:rFonts w:ascii="Symbol" w:hAnsi="Symbol" w:hint="default"/>
        <w:sz w:val="20"/>
      </w:rPr>
    </w:lvl>
    <w:lvl w:ilvl="5" w:tplc="EC82BE98" w:tentative="1">
      <w:start w:val="1"/>
      <w:numFmt w:val="bullet"/>
      <w:lvlText w:val=""/>
      <w:lvlJc w:val="left"/>
      <w:pPr>
        <w:tabs>
          <w:tab w:val="num" w:pos="4320"/>
        </w:tabs>
        <w:ind w:left="4320" w:hanging="360"/>
      </w:pPr>
      <w:rPr>
        <w:rFonts w:ascii="Symbol" w:hAnsi="Symbol" w:hint="default"/>
        <w:sz w:val="20"/>
      </w:rPr>
    </w:lvl>
    <w:lvl w:ilvl="6" w:tplc="5CE41386" w:tentative="1">
      <w:start w:val="1"/>
      <w:numFmt w:val="bullet"/>
      <w:lvlText w:val=""/>
      <w:lvlJc w:val="left"/>
      <w:pPr>
        <w:tabs>
          <w:tab w:val="num" w:pos="5040"/>
        </w:tabs>
        <w:ind w:left="5040" w:hanging="360"/>
      </w:pPr>
      <w:rPr>
        <w:rFonts w:ascii="Symbol" w:hAnsi="Symbol" w:hint="default"/>
        <w:sz w:val="20"/>
      </w:rPr>
    </w:lvl>
    <w:lvl w:ilvl="7" w:tplc="5740CC2C" w:tentative="1">
      <w:start w:val="1"/>
      <w:numFmt w:val="bullet"/>
      <w:lvlText w:val=""/>
      <w:lvlJc w:val="left"/>
      <w:pPr>
        <w:tabs>
          <w:tab w:val="num" w:pos="5760"/>
        </w:tabs>
        <w:ind w:left="5760" w:hanging="360"/>
      </w:pPr>
      <w:rPr>
        <w:rFonts w:ascii="Symbol" w:hAnsi="Symbol" w:hint="default"/>
        <w:sz w:val="20"/>
      </w:rPr>
    </w:lvl>
    <w:lvl w:ilvl="8" w:tplc="498026EC"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C91535"/>
    <w:multiLevelType w:val="hybridMultilevel"/>
    <w:tmpl w:val="8F02A9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4C466241"/>
    <w:multiLevelType w:val="hybridMultilevel"/>
    <w:tmpl w:val="B17C5EE0"/>
    <w:lvl w:ilvl="0" w:tplc="AF248B8A">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E07D85"/>
    <w:multiLevelType w:val="hybridMultilevel"/>
    <w:tmpl w:val="5958E24A"/>
    <w:lvl w:ilvl="0" w:tplc="D256E5DC">
      <w:start w:val="1"/>
      <w:numFmt w:val="decimal"/>
      <w:lvlText w:val="%1)"/>
      <w:lvlJc w:val="left"/>
      <w:pPr>
        <w:ind w:left="720" w:hanging="360"/>
      </w:pPr>
    </w:lvl>
    <w:lvl w:ilvl="1" w:tplc="CA7A3DDA">
      <w:start w:val="1"/>
      <w:numFmt w:val="lowerLetter"/>
      <w:lvlText w:val="%2."/>
      <w:lvlJc w:val="left"/>
      <w:pPr>
        <w:ind w:left="1440" w:hanging="360"/>
      </w:pPr>
    </w:lvl>
    <w:lvl w:ilvl="2" w:tplc="2116C5D6">
      <w:start w:val="1"/>
      <w:numFmt w:val="lowerRoman"/>
      <w:lvlText w:val="%3."/>
      <w:lvlJc w:val="right"/>
      <w:pPr>
        <w:ind w:left="2160" w:hanging="180"/>
      </w:pPr>
    </w:lvl>
    <w:lvl w:ilvl="3" w:tplc="1F463AE0">
      <w:start w:val="1"/>
      <w:numFmt w:val="decimal"/>
      <w:lvlText w:val="%4."/>
      <w:lvlJc w:val="left"/>
      <w:pPr>
        <w:ind w:left="2880" w:hanging="360"/>
      </w:pPr>
    </w:lvl>
    <w:lvl w:ilvl="4" w:tplc="07B60C44">
      <w:start w:val="1"/>
      <w:numFmt w:val="lowerLetter"/>
      <w:lvlText w:val="%5."/>
      <w:lvlJc w:val="left"/>
      <w:pPr>
        <w:ind w:left="3600" w:hanging="360"/>
      </w:pPr>
    </w:lvl>
    <w:lvl w:ilvl="5" w:tplc="D0EA4E34">
      <w:start w:val="1"/>
      <w:numFmt w:val="lowerRoman"/>
      <w:lvlText w:val="%6."/>
      <w:lvlJc w:val="right"/>
      <w:pPr>
        <w:ind w:left="4320" w:hanging="180"/>
      </w:pPr>
    </w:lvl>
    <w:lvl w:ilvl="6" w:tplc="89B6AC8E">
      <w:start w:val="1"/>
      <w:numFmt w:val="decimal"/>
      <w:lvlText w:val="%7."/>
      <w:lvlJc w:val="left"/>
      <w:pPr>
        <w:ind w:left="5040" w:hanging="360"/>
      </w:pPr>
    </w:lvl>
    <w:lvl w:ilvl="7" w:tplc="792879DA">
      <w:start w:val="1"/>
      <w:numFmt w:val="lowerLetter"/>
      <w:lvlText w:val="%8."/>
      <w:lvlJc w:val="left"/>
      <w:pPr>
        <w:ind w:left="5760" w:hanging="360"/>
      </w:pPr>
    </w:lvl>
    <w:lvl w:ilvl="8" w:tplc="170681C8">
      <w:start w:val="1"/>
      <w:numFmt w:val="lowerRoman"/>
      <w:lvlText w:val="%9."/>
      <w:lvlJc w:val="right"/>
      <w:pPr>
        <w:ind w:left="6480" w:hanging="180"/>
      </w:pPr>
    </w:lvl>
  </w:abstractNum>
  <w:abstractNum w:abstractNumId="48" w15:restartNumberingAfterBreak="0">
    <w:nsid w:val="4DE52108"/>
    <w:multiLevelType w:val="hybridMultilevel"/>
    <w:tmpl w:val="AFD640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E1D76F2"/>
    <w:multiLevelType w:val="hybridMultilevel"/>
    <w:tmpl w:val="991A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935A59"/>
    <w:multiLevelType w:val="hybridMultilevel"/>
    <w:tmpl w:val="C332FC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50A6407F"/>
    <w:multiLevelType w:val="hybridMultilevel"/>
    <w:tmpl w:val="428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615FF"/>
    <w:multiLevelType w:val="hybridMultilevel"/>
    <w:tmpl w:val="385442C6"/>
    <w:lvl w:ilvl="0" w:tplc="7A0EDA1C">
      <w:start w:val="1"/>
      <w:numFmt w:val="bullet"/>
      <w:lvlText w:val="●"/>
      <w:lvlJc w:val="left"/>
      <w:pPr>
        <w:ind w:left="1800" w:firstLine="1440"/>
      </w:pPr>
      <w:rPr>
        <w:rFonts w:ascii="Arial" w:eastAsia="Arial" w:hAnsi="Arial" w:cs="Arial"/>
      </w:rPr>
    </w:lvl>
    <w:lvl w:ilvl="1" w:tplc="F670CB12">
      <w:start w:val="1"/>
      <w:numFmt w:val="bullet"/>
      <w:lvlText w:val="o"/>
      <w:lvlJc w:val="left"/>
      <w:pPr>
        <w:ind w:left="2520" w:firstLine="2160"/>
      </w:pPr>
      <w:rPr>
        <w:rFonts w:ascii="Arial" w:eastAsia="Arial" w:hAnsi="Arial" w:cs="Arial"/>
      </w:rPr>
    </w:lvl>
    <w:lvl w:ilvl="2" w:tplc="295AC1A0">
      <w:start w:val="1"/>
      <w:numFmt w:val="bullet"/>
      <w:lvlText w:val="▪"/>
      <w:lvlJc w:val="left"/>
      <w:pPr>
        <w:ind w:left="3240" w:firstLine="2880"/>
      </w:pPr>
      <w:rPr>
        <w:rFonts w:ascii="Arial" w:eastAsia="Arial" w:hAnsi="Arial" w:cs="Arial"/>
      </w:rPr>
    </w:lvl>
    <w:lvl w:ilvl="3" w:tplc="BE1E188C">
      <w:start w:val="1"/>
      <w:numFmt w:val="bullet"/>
      <w:lvlText w:val="●"/>
      <w:lvlJc w:val="left"/>
      <w:pPr>
        <w:ind w:left="3960" w:firstLine="3600"/>
      </w:pPr>
      <w:rPr>
        <w:rFonts w:ascii="Arial" w:eastAsia="Arial" w:hAnsi="Arial" w:cs="Arial"/>
      </w:rPr>
    </w:lvl>
    <w:lvl w:ilvl="4" w:tplc="F2A2C32E">
      <w:start w:val="1"/>
      <w:numFmt w:val="bullet"/>
      <w:lvlText w:val="o"/>
      <w:lvlJc w:val="left"/>
      <w:pPr>
        <w:ind w:left="4680" w:firstLine="4320"/>
      </w:pPr>
      <w:rPr>
        <w:rFonts w:ascii="Arial" w:eastAsia="Arial" w:hAnsi="Arial" w:cs="Arial"/>
      </w:rPr>
    </w:lvl>
    <w:lvl w:ilvl="5" w:tplc="7884D5FE">
      <w:start w:val="1"/>
      <w:numFmt w:val="bullet"/>
      <w:lvlText w:val="▪"/>
      <w:lvlJc w:val="left"/>
      <w:pPr>
        <w:ind w:left="5400" w:firstLine="5040"/>
      </w:pPr>
      <w:rPr>
        <w:rFonts w:ascii="Arial" w:eastAsia="Arial" w:hAnsi="Arial" w:cs="Arial"/>
      </w:rPr>
    </w:lvl>
    <w:lvl w:ilvl="6" w:tplc="F8F0AD6A">
      <w:start w:val="1"/>
      <w:numFmt w:val="bullet"/>
      <w:lvlText w:val="●"/>
      <w:lvlJc w:val="left"/>
      <w:pPr>
        <w:ind w:left="6120" w:firstLine="5760"/>
      </w:pPr>
      <w:rPr>
        <w:rFonts w:ascii="Arial" w:eastAsia="Arial" w:hAnsi="Arial" w:cs="Arial"/>
      </w:rPr>
    </w:lvl>
    <w:lvl w:ilvl="7" w:tplc="4846F638">
      <w:start w:val="1"/>
      <w:numFmt w:val="bullet"/>
      <w:lvlText w:val="o"/>
      <w:lvlJc w:val="left"/>
      <w:pPr>
        <w:ind w:left="6840" w:firstLine="6480"/>
      </w:pPr>
      <w:rPr>
        <w:rFonts w:ascii="Arial" w:eastAsia="Arial" w:hAnsi="Arial" w:cs="Arial"/>
      </w:rPr>
    </w:lvl>
    <w:lvl w:ilvl="8" w:tplc="824071D0">
      <w:start w:val="1"/>
      <w:numFmt w:val="bullet"/>
      <w:lvlText w:val="▪"/>
      <w:lvlJc w:val="left"/>
      <w:pPr>
        <w:ind w:left="7560" w:firstLine="7200"/>
      </w:pPr>
      <w:rPr>
        <w:rFonts w:ascii="Arial" w:eastAsia="Arial" w:hAnsi="Arial" w:cs="Arial"/>
      </w:rPr>
    </w:lvl>
  </w:abstractNum>
  <w:abstractNum w:abstractNumId="53" w15:restartNumberingAfterBreak="0">
    <w:nsid w:val="535E04FC"/>
    <w:multiLevelType w:val="hybridMultilevel"/>
    <w:tmpl w:val="D3D2C0FE"/>
    <w:lvl w:ilvl="0" w:tplc="4F6C6210">
      <w:start w:val="1"/>
      <w:numFmt w:val="bullet"/>
      <w:lvlText w:val="•"/>
      <w:lvlJc w:val="left"/>
      <w:pPr>
        <w:tabs>
          <w:tab w:val="num" w:pos="720"/>
        </w:tabs>
        <w:ind w:left="720" w:hanging="360"/>
      </w:pPr>
      <w:rPr>
        <w:rFonts w:ascii="Times New Roman" w:hAnsi="Times New Roman" w:hint="default"/>
      </w:rPr>
    </w:lvl>
    <w:lvl w:ilvl="1" w:tplc="8DFC9584" w:tentative="1">
      <w:start w:val="1"/>
      <w:numFmt w:val="bullet"/>
      <w:lvlText w:val="•"/>
      <w:lvlJc w:val="left"/>
      <w:pPr>
        <w:tabs>
          <w:tab w:val="num" w:pos="1440"/>
        </w:tabs>
        <w:ind w:left="1440" w:hanging="360"/>
      </w:pPr>
      <w:rPr>
        <w:rFonts w:ascii="Times New Roman" w:hAnsi="Times New Roman" w:hint="default"/>
      </w:rPr>
    </w:lvl>
    <w:lvl w:ilvl="2" w:tplc="7E748DE2" w:tentative="1">
      <w:start w:val="1"/>
      <w:numFmt w:val="bullet"/>
      <w:lvlText w:val="•"/>
      <w:lvlJc w:val="left"/>
      <w:pPr>
        <w:tabs>
          <w:tab w:val="num" w:pos="2160"/>
        </w:tabs>
        <w:ind w:left="2160" w:hanging="360"/>
      </w:pPr>
      <w:rPr>
        <w:rFonts w:ascii="Times New Roman" w:hAnsi="Times New Roman" w:hint="default"/>
      </w:rPr>
    </w:lvl>
    <w:lvl w:ilvl="3" w:tplc="A65EDC6A" w:tentative="1">
      <w:start w:val="1"/>
      <w:numFmt w:val="bullet"/>
      <w:lvlText w:val="•"/>
      <w:lvlJc w:val="left"/>
      <w:pPr>
        <w:tabs>
          <w:tab w:val="num" w:pos="2880"/>
        </w:tabs>
        <w:ind w:left="2880" w:hanging="360"/>
      </w:pPr>
      <w:rPr>
        <w:rFonts w:ascii="Times New Roman" w:hAnsi="Times New Roman" w:hint="default"/>
      </w:rPr>
    </w:lvl>
    <w:lvl w:ilvl="4" w:tplc="91C0FDE2" w:tentative="1">
      <w:start w:val="1"/>
      <w:numFmt w:val="bullet"/>
      <w:lvlText w:val="•"/>
      <w:lvlJc w:val="left"/>
      <w:pPr>
        <w:tabs>
          <w:tab w:val="num" w:pos="3600"/>
        </w:tabs>
        <w:ind w:left="3600" w:hanging="360"/>
      </w:pPr>
      <w:rPr>
        <w:rFonts w:ascii="Times New Roman" w:hAnsi="Times New Roman" w:hint="default"/>
      </w:rPr>
    </w:lvl>
    <w:lvl w:ilvl="5" w:tplc="530A125A" w:tentative="1">
      <w:start w:val="1"/>
      <w:numFmt w:val="bullet"/>
      <w:lvlText w:val="•"/>
      <w:lvlJc w:val="left"/>
      <w:pPr>
        <w:tabs>
          <w:tab w:val="num" w:pos="4320"/>
        </w:tabs>
        <w:ind w:left="4320" w:hanging="360"/>
      </w:pPr>
      <w:rPr>
        <w:rFonts w:ascii="Times New Roman" w:hAnsi="Times New Roman" w:hint="default"/>
      </w:rPr>
    </w:lvl>
    <w:lvl w:ilvl="6" w:tplc="5198C1B4" w:tentative="1">
      <w:start w:val="1"/>
      <w:numFmt w:val="bullet"/>
      <w:lvlText w:val="•"/>
      <w:lvlJc w:val="left"/>
      <w:pPr>
        <w:tabs>
          <w:tab w:val="num" w:pos="5040"/>
        </w:tabs>
        <w:ind w:left="5040" w:hanging="360"/>
      </w:pPr>
      <w:rPr>
        <w:rFonts w:ascii="Times New Roman" w:hAnsi="Times New Roman" w:hint="default"/>
      </w:rPr>
    </w:lvl>
    <w:lvl w:ilvl="7" w:tplc="A670C622" w:tentative="1">
      <w:start w:val="1"/>
      <w:numFmt w:val="bullet"/>
      <w:lvlText w:val="•"/>
      <w:lvlJc w:val="left"/>
      <w:pPr>
        <w:tabs>
          <w:tab w:val="num" w:pos="5760"/>
        </w:tabs>
        <w:ind w:left="5760" w:hanging="360"/>
      </w:pPr>
      <w:rPr>
        <w:rFonts w:ascii="Times New Roman" w:hAnsi="Times New Roman" w:hint="default"/>
      </w:rPr>
    </w:lvl>
    <w:lvl w:ilvl="8" w:tplc="A5DC720E"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3942D98"/>
    <w:multiLevelType w:val="hybridMultilevel"/>
    <w:tmpl w:val="94C8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6" w15:restartNumberingAfterBreak="0">
    <w:nsid w:val="5BE523CB"/>
    <w:multiLevelType w:val="hybridMultilevel"/>
    <w:tmpl w:val="D41E30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DD91AFD"/>
    <w:multiLevelType w:val="hybridMultilevel"/>
    <w:tmpl w:val="06041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EF222BA"/>
    <w:multiLevelType w:val="hybridMultilevel"/>
    <w:tmpl w:val="E330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143D92"/>
    <w:multiLevelType w:val="hybridMultilevel"/>
    <w:tmpl w:val="024C7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D73454"/>
    <w:multiLevelType w:val="hybridMultilevel"/>
    <w:tmpl w:val="611E2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6424F5A"/>
    <w:multiLevelType w:val="hybridMultilevel"/>
    <w:tmpl w:val="1AE63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6BF702E"/>
    <w:multiLevelType w:val="hybridMultilevel"/>
    <w:tmpl w:val="B79A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4" w15:restartNumberingAfterBreak="0">
    <w:nsid w:val="6B491610"/>
    <w:multiLevelType w:val="hybridMultilevel"/>
    <w:tmpl w:val="56C06A14"/>
    <w:lvl w:ilvl="0" w:tplc="E26CEE94">
      <w:start w:val="1"/>
      <w:numFmt w:val="bullet"/>
      <w:lvlText w:val="•"/>
      <w:lvlJc w:val="left"/>
      <w:pPr>
        <w:tabs>
          <w:tab w:val="num" w:pos="720"/>
        </w:tabs>
        <w:ind w:left="720" w:hanging="360"/>
      </w:pPr>
      <w:rPr>
        <w:rFonts w:ascii="+mn-lt" w:hAnsi="+mn-lt" w:hint="default"/>
      </w:rPr>
    </w:lvl>
    <w:lvl w:ilvl="1" w:tplc="5876FEF8" w:tentative="1">
      <w:start w:val="1"/>
      <w:numFmt w:val="bullet"/>
      <w:lvlText w:val="•"/>
      <w:lvlJc w:val="left"/>
      <w:pPr>
        <w:tabs>
          <w:tab w:val="num" w:pos="1440"/>
        </w:tabs>
        <w:ind w:left="1440" w:hanging="360"/>
      </w:pPr>
      <w:rPr>
        <w:rFonts w:ascii="+mn-lt" w:hAnsi="+mn-lt" w:hint="default"/>
      </w:rPr>
    </w:lvl>
    <w:lvl w:ilvl="2" w:tplc="31D4E9E0" w:tentative="1">
      <w:start w:val="1"/>
      <w:numFmt w:val="bullet"/>
      <w:lvlText w:val="•"/>
      <w:lvlJc w:val="left"/>
      <w:pPr>
        <w:tabs>
          <w:tab w:val="num" w:pos="2160"/>
        </w:tabs>
        <w:ind w:left="2160" w:hanging="360"/>
      </w:pPr>
      <w:rPr>
        <w:rFonts w:ascii="+mn-lt" w:hAnsi="+mn-lt" w:hint="default"/>
      </w:rPr>
    </w:lvl>
    <w:lvl w:ilvl="3" w:tplc="CD7EFCA0" w:tentative="1">
      <w:start w:val="1"/>
      <w:numFmt w:val="bullet"/>
      <w:lvlText w:val="•"/>
      <w:lvlJc w:val="left"/>
      <w:pPr>
        <w:tabs>
          <w:tab w:val="num" w:pos="2880"/>
        </w:tabs>
        <w:ind w:left="2880" w:hanging="360"/>
      </w:pPr>
      <w:rPr>
        <w:rFonts w:ascii="+mn-lt" w:hAnsi="+mn-lt" w:hint="default"/>
      </w:rPr>
    </w:lvl>
    <w:lvl w:ilvl="4" w:tplc="27FC5F0E" w:tentative="1">
      <w:start w:val="1"/>
      <w:numFmt w:val="bullet"/>
      <w:lvlText w:val="•"/>
      <w:lvlJc w:val="left"/>
      <w:pPr>
        <w:tabs>
          <w:tab w:val="num" w:pos="3600"/>
        </w:tabs>
        <w:ind w:left="3600" w:hanging="360"/>
      </w:pPr>
      <w:rPr>
        <w:rFonts w:ascii="+mn-lt" w:hAnsi="+mn-lt" w:hint="default"/>
      </w:rPr>
    </w:lvl>
    <w:lvl w:ilvl="5" w:tplc="0D5857EC" w:tentative="1">
      <w:start w:val="1"/>
      <w:numFmt w:val="bullet"/>
      <w:lvlText w:val="•"/>
      <w:lvlJc w:val="left"/>
      <w:pPr>
        <w:tabs>
          <w:tab w:val="num" w:pos="4320"/>
        </w:tabs>
        <w:ind w:left="4320" w:hanging="360"/>
      </w:pPr>
      <w:rPr>
        <w:rFonts w:ascii="+mn-lt" w:hAnsi="+mn-lt" w:hint="default"/>
      </w:rPr>
    </w:lvl>
    <w:lvl w:ilvl="6" w:tplc="66402BC6" w:tentative="1">
      <w:start w:val="1"/>
      <w:numFmt w:val="bullet"/>
      <w:lvlText w:val="•"/>
      <w:lvlJc w:val="left"/>
      <w:pPr>
        <w:tabs>
          <w:tab w:val="num" w:pos="5040"/>
        </w:tabs>
        <w:ind w:left="5040" w:hanging="360"/>
      </w:pPr>
      <w:rPr>
        <w:rFonts w:ascii="+mn-lt" w:hAnsi="+mn-lt" w:hint="default"/>
      </w:rPr>
    </w:lvl>
    <w:lvl w:ilvl="7" w:tplc="B642ACA8" w:tentative="1">
      <w:start w:val="1"/>
      <w:numFmt w:val="bullet"/>
      <w:lvlText w:val="•"/>
      <w:lvlJc w:val="left"/>
      <w:pPr>
        <w:tabs>
          <w:tab w:val="num" w:pos="5760"/>
        </w:tabs>
        <w:ind w:left="5760" w:hanging="360"/>
      </w:pPr>
      <w:rPr>
        <w:rFonts w:ascii="+mn-lt" w:hAnsi="+mn-lt" w:hint="default"/>
      </w:rPr>
    </w:lvl>
    <w:lvl w:ilvl="8" w:tplc="24E27446" w:tentative="1">
      <w:start w:val="1"/>
      <w:numFmt w:val="bullet"/>
      <w:lvlText w:val="•"/>
      <w:lvlJc w:val="left"/>
      <w:pPr>
        <w:tabs>
          <w:tab w:val="num" w:pos="6480"/>
        </w:tabs>
        <w:ind w:left="6480" w:hanging="360"/>
      </w:pPr>
      <w:rPr>
        <w:rFonts w:ascii="+mn-lt" w:hAnsi="+mn-lt" w:hint="default"/>
      </w:rPr>
    </w:lvl>
  </w:abstractNum>
  <w:abstractNum w:abstractNumId="65" w15:restartNumberingAfterBreak="0">
    <w:nsid w:val="6B9F0156"/>
    <w:multiLevelType w:val="hybridMultilevel"/>
    <w:tmpl w:val="B4B895BC"/>
    <w:lvl w:ilvl="0" w:tplc="F8FEDEC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CA7186"/>
    <w:multiLevelType w:val="hybridMultilevel"/>
    <w:tmpl w:val="C86C524C"/>
    <w:lvl w:ilvl="0" w:tplc="847AC04A">
      <w:start w:val="1"/>
      <w:numFmt w:val="bullet"/>
      <w:lvlText w:val="•"/>
      <w:lvlJc w:val="left"/>
      <w:pPr>
        <w:tabs>
          <w:tab w:val="num" w:pos="720"/>
        </w:tabs>
        <w:ind w:left="720" w:hanging="360"/>
      </w:pPr>
      <w:rPr>
        <w:rFonts w:ascii="+mn-lt" w:hAnsi="+mn-lt" w:hint="default"/>
      </w:rPr>
    </w:lvl>
    <w:lvl w:ilvl="1" w:tplc="661CB872" w:tentative="1">
      <w:start w:val="1"/>
      <w:numFmt w:val="bullet"/>
      <w:lvlText w:val="•"/>
      <w:lvlJc w:val="left"/>
      <w:pPr>
        <w:tabs>
          <w:tab w:val="num" w:pos="1440"/>
        </w:tabs>
        <w:ind w:left="1440" w:hanging="360"/>
      </w:pPr>
      <w:rPr>
        <w:rFonts w:ascii="+mn-lt" w:hAnsi="+mn-lt" w:hint="default"/>
      </w:rPr>
    </w:lvl>
    <w:lvl w:ilvl="2" w:tplc="6450D1F2" w:tentative="1">
      <w:start w:val="1"/>
      <w:numFmt w:val="bullet"/>
      <w:lvlText w:val="•"/>
      <w:lvlJc w:val="left"/>
      <w:pPr>
        <w:tabs>
          <w:tab w:val="num" w:pos="2160"/>
        </w:tabs>
        <w:ind w:left="2160" w:hanging="360"/>
      </w:pPr>
      <w:rPr>
        <w:rFonts w:ascii="+mn-lt" w:hAnsi="+mn-lt" w:hint="default"/>
      </w:rPr>
    </w:lvl>
    <w:lvl w:ilvl="3" w:tplc="BF442210" w:tentative="1">
      <w:start w:val="1"/>
      <w:numFmt w:val="bullet"/>
      <w:lvlText w:val="•"/>
      <w:lvlJc w:val="left"/>
      <w:pPr>
        <w:tabs>
          <w:tab w:val="num" w:pos="2880"/>
        </w:tabs>
        <w:ind w:left="2880" w:hanging="360"/>
      </w:pPr>
      <w:rPr>
        <w:rFonts w:ascii="+mn-lt" w:hAnsi="+mn-lt" w:hint="default"/>
      </w:rPr>
    </w:lvl>
    <w:lvl w:ilvl="4" w:tplc="022469CA" w:tentative="1">
      <w:start w:val="1"/>
      <w:numFmt w:val="bullet"/>
      <w:lvlText w:val="•"/>
      <w:lvlJc w:val="left"/>
      <w:pPr>
        <w:tabs>
          <w:tab w:val="num" w:pos="3600"/>
        </w:tabs>
        <w:ind w:left="3600" w:hanging="360"/>
      </w:pPr>
      <w:rPr>
        <w:rFonts w:ascii="+mn-lt" w:hAnsi="+mn-lt" w:hint="default"/>
      </w:rPr>
    </w:lvl>
    <w:lvl w:ilvl="5" w:tplc="F4367C16" w:tentative="1">
      <w:start w:val="1"/>
      <w:numFmt w:val="bullet"/>
      <w:lvlText w:val="•"/>
      <w:lvlJc w:val="left"/>
      <w:pPr>
        <w:tabs>
          <w:tab w:val="num" w:pos="4320"/>
        </w:tabs>
        <w:ind w:left="4320" w:hanging="360"/>
      </w:pPr>
      <w:rPr>
        <w:rFonts w:ascii="+mn-lt" w:hAnsi="+mn-lt" w:hint="default"/>
      </w:rPr>
    </w:lvl>
    <w:lvl w:ilvl="6" w:tplc="D54EA516" w:tentative="1">
      <w:start w:val="1"/>
      <w:numFmt w:val="bullet"/>
      <w:lvlText w:val="•"/>
      <w:lvlJc w:val="left"/>
      <w:pPr>
        <w:tabs>
          <w:tab w:val="num" w:pos="5040"/>
        </w:tabs>
        <w:ind w:left="5040" w:hanging="360"/>
      </w:pPr>
      <w:rPr>
        <w:rFonts w:ascii="+mn-lt" w:hAnsi="+mn-lt" w:hint="default"/>
      </w:rPr>
    </w:lvl>
    <w:lvl w:ilvl="7" w:tplc="C452F94A" w:tentative="1">
      <w:start w:val="1"/>
      <w:numFmt w:val="bullet"/>
      <w:lvlText w:val="•"/>
      <w:lvlJc w:val="left"/>
      <w:pPr>
        <w:tabs>
          <w:tab w:val="num" w:pos="5760"/>
        </w:tabs>
        <w:ind w:left="5760" w:hanging="360"/>
      </w:pPr>
      <w:rPr>
        <w:rFonts w:ascii="+mn-lt" w:hAnsi="+mn-lt" w:hint="default"/>
      </w:rPr>
    </w:lvl>
    <w:lvl w:ilvl="8" w:tplc="3EE68CC0" w:tentative="1">
      <w:start w:val="1"/>
      <w:numFmt w:val="bullet"/>
      <w:lvlText w:val="•"/>
      <w:lvlJc w:val="left"/>
      <w:pPr>
        <w:tabs>
          <w:tab w:val="num" w:pos="6480"/>
        </w:tabs>
        <w:ind w:left="6480" w:hanging="360"/>
      </w:pPr>
      <w:rPr>
        <w:rFonts w:ascii="+mn-lt" w:hAnsi="+mn-lt" w:hint="default"/>
      </w:rPr>
    </w:lvl>
  </w:abstractNum>
  <w:abstractNum w:abstractNumId="67"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68" w15:restartNumberingAfterBreak="0">
    <w:nsid w:val="6DA77408"/>
    <w:multiLevelType w:val="hybridMultilevel"/>
    <w:tmpl w:val="33EEAB6A"/>
    <w:lvl w:ilvl="0" w:tplc="1758DF9A">
      <w:start w:val="1"/>
      <w:numFmt w:val="bullet"/>
      <w:lvlText w:val="●"/>
      <w:lvlJc w:val="left"/>
      <w:pPr>
        <w:ind w:left="2160" w:firstLine="1800"/>
      </w:pPr>
      <w:rPr>
        <w:rFonts w:ascii="Arial" w:eastAsia="Arial" w:hAnsi="Arial" w:cs="Arial"/>
      </w:rPr>
    </w:lvl>
    <w:lvl w:ilvl="1" w:tplc="CB7010A2">
      <w:start w:val="1"/>
      <w:numFmt w:val="bullet"/>
      <w:lvlText w:val="o"/>
      <w:lvlJc w:val="left"/>
      <w:pPr>
        <w:ind w:left="2880" w:firstLine="2520"/>
      </w:pPr>
      <w:rPr>
        <w:rFonts w:ascii="Arial" w:eastAsia="Arial" w:hAnsi="Arial" w:cs="Arial"/>
      </w:rPr>
    </w:lvl>
    <w:lvl w:ilvl="2" w:tplc="84621FA2">
      <w:start w:val="1"/>
      <w:numFmt w:val="bullet"/>
      <w:lvlText w:val="▪"/>
      <w:lvlJc w:val="left"/>
      <w:pPr>
        <w:ind w:left="3600" w:firstLine="3240"/>
      </w:pPr>
      <w:rPr>
        <w:rFonts w:ascii="Arial" w:eastAsia="Arial" w:hAnsi="Arial" w:cs="Arial"/>
      </w:rPr>
    </w:lvl>
    <w:lvl w:ilvl="3" w:tplc="F7CABAA2">
      <w:start w:val="1"/>
      <w:numFmt w:val="bullet"/>
      <w:lvlText w:val="●"/>
      <w:lvlJc w:val="left"/>
      <w:pPr>
        <w:ind w:left="4320" w:firstLine="3960"/>
      </w:pPr>
      <w:rPr>
        <w:rFonts w:ascii="Arial" w:eastAsia="Arial" w:hAnsi="Arial" w:cs="Arial"/>
      </w:rPr>
    </w:lvl>
    <w:lvl w:ilvl="4" w:tplc="74B81BFA">
      <w:start w:val="1"/>
      <w:numFmt w:val="bullet"/>
      <w:lvlText w:val="o"/>
      <w:lvlJc w:val="left"/>
      <w:pPr>
        <w:ind w:left="5040" w:firstLine="4680"/>
      </w:pPr>
      <w:rPr>
        <w:rFonts w:ascii="Arial" w:eastAsia="Arial" w:hAnsi="Arial" w:cs="Arial"/>
      </w:rPr>
    </w:lvl>
    <w:lvl w:ilvl="5" w:tplc="B4ACD14E">
      <w:start w:val="1"/>
      <w:numFmt w:val="bullet"/>
      <w:lvlText w:val="▪"/>
      <w:lvlJc w:val="left"/>
      <w:pPr>
        <w:ind w:left="5760" w:firstLine="5400"/>
      </w:pPr>
      <w:rPr>
        <w:rFonts w:ascii="Arial" w:eastAsia="Arial" w:hAnsi="Arial" w:cs="Arial"/>
      </w:rPr>
    </w:lvl>
    <w:lvl w:ilvl="6" w:tplc="2F48274E">
      <w:start w:val="1"/>
      <w:numFmt w:val="bullet"/>
      <w:lvlText w:val="●"/>
      <w:lvlJc w:val="left"/>
      <w:pPr>
        <w:ind w:left="6480" w:firstLine="6120"/>
      </w:pPr>
      <w:rPr>
        <w:rFonts w:ascii="Arial" w:eastAsia="Arial" w:hAnsi="Arial" w:cs="Arial"/>
      </w:rPr>
    </w:lvl>
    <w:lvl w:ilvl="7" w:tplc="537C0CDA">
      <w:start w:val="1"/>
      <w:numFmt w:val="bullet"/>
      <w:lvlText w:val="o"/>
      <w:lvlJc w:val="left"/>
      <w:pPr>
        <w:ind w:left="7200" w:firstLine="6840"/>
      </w:pPr>
      <w:rPr>
        <w:rFonts w:ascii="Arial" w:eastAsia="Arial" w:hAnsi="Arial" w:cs="Arial"/>
      </w:rPr>
    </w:lvl>
    <w:lvl w:ilvl="8" w:tplc="72D25834">
      <w:start w:val="1"/>
      <w:numFmt w:val="bullet"/>
      <w:lvlText w:val="▪"/>
      <w:lvlJc w:val="left"/>
      <w:pPr>
        <w:ind w:left="7920" w:firstLine="7560"/>
      </w:pPr>
      <w:rPr>
        <w:rFonts w:ascii="Arial" w:eastAsia="Arial" w:hAnsi="Arial" w:cs="Arial"/>
      </w:rPr>
    </w:lvl>
  </w:abstractNum>
  <w:abstractNum w:abstractNumId="69" w15:restartNumberingAfterBreak="0">
    <w:nsid w:val="6DD009F6"/>
    <w:multiLevelType w:val="hybridMultilevel"/>
    <w:tmpl w:val="BA6E9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71" w15:restartNumberingAfterBreak="0">
    <w:nsid w:val="6E840260"/>
    <w:multiLevelType w:val="hybridMultilevel"/>
    <w:tmpl w:val="AA9E240A"/>
    <w:lvl w:ilvl="0" w:tplc="E3025E8E">
      <w:start w:val="1"/>
      <w:numFmt w:val="bullet"/>
      <w:lvlText w:val="•"/>
      <w:lvlJc w:val="left"/>
      <w:pPr>
        <w:tabs>
          <w:tab w:val="num" w:pos="720"/>
        </w:tabs>
        <w:ind w:left="720" w:hanging="360"/>
      </w:pPr>
      <w:rPr>
        <w:rFonts w:ascii="Times New Roman" w:hAnsi="Times New Roman" w:hint="default"/>
      </w:rPr>
    </w:lvl>
    <w:lvl w:ilvl="1" w:tplc="D3CA842C" w:tentative="1">
      <w:start w:val="1"/>
      <w:numFmt w:val="bullet"/>
      <w:lvlText w:val="•"/>
      <w:lvlJc w:val="left"/>
      <w:pPr>
        <w:tabs>
          <w:tab w:val="num" w:pos="1440"/>
        </w:tabs>
        <w:ind w:left="1440" w:hanging="360"/>
      </w:pPr>
      <w:rPr>
        <w:rFonts w:ascii="Times New Roman" w:hAnsi="Times New Roman" w:hint="default"/>
      </w:rPr>
    </w:lvl>
    <w:lvl w:ilvl="2" w:tplc="0BE6BE72" w:tentative="1">
      <w:start w:val="1"/>
      <w:numFmt w:val="bullet"/>
      <w:lvlText w:val="•"/>
      <w:lvlJc w:val="left"/>
      <w:pPr>
        <w:tabs>
          <w:tab w:val="num" w:pos="2160"/>
        </w:tabs>
        <w:ind w:left="2160" w:hanging="360"/>
      </w:pPr>
      <w:rPr>
        <w:rFonts w:ascii="Times New Roman" w:hAnsi="Times New Roman" w:hint="default"/>
      </w:rPr>
    </w:lvl>
    <w:lvl w:ilvl="3" w:tplc="B21689FE" w:tentative="1">
      <w:start w:val="1"/>
      <w:numFmt w:val="bullet"/>
      <w:lvlText w:val="•"/>
      <w:lvlJc w:val="left"/>
      <w:pPr>
        <w:tabs>
          <w:tab w:val="num" w:pos="2880"/>
        </w:tabs>
        <w:ind w:left="2880" w:hanging="360"/>
      </w:pPr>
      <w:rPr>
        <w:rFonts w:ascii="Times New Roman" w:hAnsi="Times New Roman" w:hint="default"/>
      </w:rPr>
    </w:lvl>
    <w:lvl w:ilvl="4" w:tplc="7C542234" w:tentative="1">
      <w:start w:val="1"/>
      <w:numFmt w:val="bullet"/>
      <w:lvlText w:val="•"/>
      <w:lvlJc w:val="left"/>
      <w:pPr>
        <w:tabs>
          <w:tab w:val="num" w:pos="3600"/>
        </w:tabs>
        <w:ind w:left="3600" w:hanging="360"/>
      </w:pPr>
      <w:rPr>
        <w:rFonts w:ascii="Times New Roman" w:hAnsi="Times New Roman" w:hint="default"/>
      </w:rPr>
    </w:lvl>
    <w:lvl w:ilvl="5" w:tplc="6F7C87C6" w:tentative="1">
      <w:start w:val="1"/>
      <w:numFmt w:val="bullet"/>
      <w:lvlText w:val="•"/>
      <w:lvlJc w:val="left"/>
      <w:pPr>
        <w:tabs>
          <w:tab w:val="num" w:pos="4320"/>
        </w:tabs>
        <w:ind w:left="4320" w:hanging="360"/>
      </w:pPr>
      <w:rPr>
        <w:rFonts w:ascii="Times New Roman" w:hAnsi="Times New Roman" w:hint="default"/>
      </w:rPr>
    </w:lvl>
    <w:lvl w:ilvl="6" w:tplc="5C580DB0" w:tentative="1">
      <w:start w:val="1"/>
      <w:numFmt w:val="bullet"/>
      <w:lvlText w:val="•"/>
      <w:lvlJc w:val="left"/>
      <w:pPr>
        <w:tabs>
          <w:tab w:val="num" w:pos="5040"/>
        </w:tabs>
        <w:ind w:left="5040" w:hanging="360"/>
      </w:pPr>
      <w:rPr>
        <w:rFonts w:ascii="Times New Roman" w:hAnsi="Times New Roman" w:hint="default"/>
      </w:rPr>
    </w:lvl>
    <w:lvl w:ilvl="7" w:tplc="788021CC" w:tentative="1">
      <w:start w:val="1"/>
      <w:numFmt w:val="bullet"/>
      <w:lvlText w:val="•"/>
      <w:lvlJc w:val="left"/>
      <w:pPr>
        <w:tabs>
          <w:tab w:val="num" w:pos="5760"/>
        </w:tabs>
        <w:ind w:left="5760" w:hanging="360"/>
      </w:pPr>
      <w:rPr>
        <w:rFonts w:ascii="Times New Roman" w:hAnsi="Times New Roman" w:hint="default"/>
      </w:rPr>
    </w:lvl>
    <w:lvl w:ilvl="8" w:tplc="0BB689A8"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6F1B2DA7"/>
    <w:multiLevelType w:val="hybridMultilevel"/>
    <w:tmpl w:val="1834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12034A"/>
    <w:multiLevelType w:val="hybridMultilevel"/>
    <w:tmpl w:val="DC681AEE"/>
    <w:lvl w:ilvl="0" w:tplc="110E989C">
      <w:start w:val="1"/>
      <w:numFmt w:val="bullet"/>
      <w:lvlText w:val="●"/>
      <w:lvlJc w:val="left"/>
      <w:pPr>
        <w:ind w:left="360" w:firstLine="0"/>
      </w:pPr>
      <w:rPr>
        <w:rFonts w:ascii="Arial" w:eastAsia="Arial" w:hAnsi="Arial" w:cs="Arial"/>
      </w:rPr>
    </w:lvl>
    <w:lvl w:ilvl="1" w:tplc="415CB876">
      <w:start w:val="1"/>
      <w:numFmt w:val="bullet"/>
      <w:lvlText w:val="o"/>
      <w:lvlJc w:val="left"/>
      <w:pPr>
        <w:ind w:left="1080" w:firstLine="720"/>
      </w:pPr>
      <w:rPr>
        <w:rFonts w:ascii="Arial" w:eastAsia="Arial" w:hAnsi="Arial" w:cs="Arial"/>
      </w:rPr>
    </w:lvl>
    <w:lvl w:ilvl="2" w:tplc="04C8A984">
      <w:start w:val="1"/>
      <w:numFmt w:val="bullet"/>
      <w:lvlText w:val="▪"/>
      <w:lvlJc w:val="left"/>
      <w:pPr>
        <w:ind w:left="1800" w:firstLine="1440"/>
      </w:pPr>
      <w:rPr>
        <w:rFonts w:ascii="Arial" w:eastAsia="Arial" w:hAnsi="Arial" w:cs="Arial"/>
      </w:rPr>
    </w:lvl>
    <w:lvl w:ilvl="3" w:tplc="AEC2C574">
      <w:start w:val="1"/>
      <w:numFmt w:val="bullet"/>
      <w:lvlText w:val="●"/>
      <w:lvlJc w:val="left"/>
      <w:pPr>
        <w:ind w:left="2520" w:firstLine="2160"/>
      </w:pPr>
      <w:rPr>
        <w:rFonts w:ascii="Arial" w:eastAsia="Arial" w:hAnsi="Arial" w:cs="Arial"/>
      </w:rPr>
    </w:lvl>
    <w:lvl w:ilvl="4" w:tplc="6994ED70">
      <w:start w:val="1"/>
      <w:numFmt w:val="bullet"/>
      <w:lvlText w:val="o"/>
      <w:lvlJc w:val="left"/>
      <w:pPr>
        <w:ind w:left="3240" w:firstLine="2880"/>
      </w:pPr>
      <w:rPr>
        <w:rFonts w:ascii="Arial" w:eastAsia="Arial" w:hAnsi="Arial" w:cs="Arial"/>
      </w:rPr>
    </w:lvl>
    <w:lvl w:ilvl="5" w:tplc="79E82C36">
      <w:start w:val="1"/>
      <w:numFmt w:val="bullet"/>
      <w:lvlText w:val="▪"/>
      <w:lvlJc w:val="left"/>
      <w:pPr>
        <w:ind w:left="3960" w:firstLine="3600"/>
      </w:pPr>
      <w:rPr>
        <w:rFonts w:ascii="Arial" w:eastAsia="Arial" w:hAnsi="Arial" w:cs="Arial"/>
      </w:rPr>
    </w:lvl>
    <w:lvl w:ilvl="6" w:tplc="80EC3BD6">
      <w:start w:val="1"/>
      <w:numFmt w:val="bullet"/>
      <w:lvlText w:val="●"/>
      <w:lvlJc w:val="left"/>
      <w:pPr>
        <w:ind w:left="4680" w:firstLine="4320"/>
      </w:pPr>
      <w:rPr>
        <w:rFonts w:ascii="Arial" w:eastAsia="Arial" w:hAnsi="Arial" w:cs="Arial"/>
      </w:rPr>
    </w:lvl>
    <w:lvl w:ilvl="7" w:tplc="134A7BE0">
      <w:start w:val="1"/>
      <w:numFmt w:val="bullet"/>
      <w:lvlText w:val="o"/>
      <w:lvlJc w:val="left"/>
      <w:pPr>
        <w:ind w:left="5400" w:firstLine="5040"/>
      </w:pPr>
      <w:rPr>
        <w:rFonts w:ascii="Arial" w:eastAsia="Arial" w:hAnsi="Arial" w:cs="Arial"/>
      </w:rPr>
    </w:lvl>
    <w:lvl w:ilvl="8" w:tplc="E340CEF8">
      <w:start w:val="1"/>
      <w:numFmt w:val="bullet"/>
      <w:lvlText w:val="▪"/>
      <w:lvlJc w:val="left"/>
      <w:pPr>
        <w:ind w:left="6120" w:firstLine="5760"/>
      </w:pPr>
      <w:rPr>
        <w:rFonts w:ascii="Arial" w:eastAsia="Arial" w:hAnsi="Arial" w:cs="Arial"/>
      </w:rPr>
    </w:lvl>
  </w:abstractNum>
  <w:abstractNum w:abstractNumId="74" w15:restartNumberingAfterBreak="0">
    <w:nsid w:val="71691405"/>
    <w:multiLevelType w:val="hybridMultilevel"/>
    <w:tmpl w:val="507E7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24468F3"/>
    <w:multiLevelType w:val="hybridMultilevel"/>
    <w:tmpl w:val="F020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73CC1CE9"/>
    <w:multiLevelType w:val="hybridMultilevel"/>
    <w:tmpl w:val="9410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8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5C3310"/>
    <w:multiLevelType w:val="multilevel"/>
    <w:tmpl w:val="7630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3"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A67AB6"/>
    <w:multiLevelType w:val="multilevel"/>
    <w:tmpl w:val="DE8A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1E116C"/>
    <w:multiLevelType w:val="hybridMultilevel"/>
    <w:tmpl w:val="14AA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A14F6B"/>
    <w:multiLevelType w:val="hybridMultilevel"/>
    <w:tmpl w:val="2068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15"/>
  </w:num>
  <w:num w:numId="3">
    <w:abstractNumId w:val="39"/>
  </w:num>
  <w:num w:numId="4">
    <w:abstractNumId w:val="10"/>
  </w:num>
  <w:num w:numId="5">
    <w:abstractNumId w:val="19"/>
  </w:num>
  <w:num w:numId="6">
    <w:abstractNumId w:val="29"/>
  </w:num>
  <w:num w:numId="7">
    <w:abstractNumId w:val="8"/>
  </w:num>
  <w:num w:numId="8">
    <w:abstractNumId w:val="61"/>
  </w:num>
  <w:num w:numId="9">
    <w:abstractNumId w:val="78"/>
  </w:num>
  <w:num w:numId="10">
    <w:abstractNumId w:val="11"/>
  </w:num>
  <w:num w:numId="11">
    <w:abstractNumId w:val="30"/>
  </w:num>
  <w:num w:numId="12">
    <w:abstractNumId w:val="82"/>
  </w:num>
  <w:num w:numId="13">
    <w:abstractNumId w:val="70"/>
  </w:num>
  <w:num w:numId="14">
    <w:abstractNumId w:val="37"/>
  </w:num>
  <w:num w:numId="15">
    <w:abstractNumId w:val="83"/>
  </w:num>
  <w:num w:numId="16">
    <w:abstractNumId w:val="2"/>
  </w:num>
  <w:num w:numId="17">
    <w:abstractNumId w:val="0"/>
  </w:num>
  <w:num w:numId="18">
    <w:abstractNumId w:val="42"/>
  </w:num>
  <w:num w:numId="19">
    <w:abstractNumId w:val="34"/>
  </w:num>
  <w:num w:numId="20">
    <w:abstractNumId w:val="80"/>
  </w:num>
  <w:num w:numId="21">
    <w:abstractNumId w:val="67"/>
  </w:num>
  <w:num w:numId="22">
    <w:abstractNumId w:val="55"/>
  </w:num>
  <w:num w:numId="23">
    <w:abstractNumId w:val="52"/>
  </w:num>
  <w:num w:numId="24">
    <w:abstractNumId w:val="23"/>
  </w:num>
  <w:num w:numId="25">
    <w:abstractNumId w:val="68"/>
  </w:num>
  <w:num w:numId="26">
    <w:abstractNumId w:val="13"/>
  </w:num>
  <w:num w:numId="27">
    <w:abstractNumId w:val="73"/>
  </w:num>
  <w:num w:numId="28">
    <w:abstractNumId w:val="35"/>
  </w:num>
  <w:num w:numId="29">
    <w:abstractNumId w:val="76"/>
  </w:num>
  <w:num w:numId="30">
    <w:abstractNumId w:val="49"/>
  </w:num>
  <w:num w:numId="31">
    <w:abstractNumId w:val="40"/>
  </w:num>
  <w:num w:numId="32">
    <w:abstractNumId w:val="44"/>
  </w:num>
  <w:num w:numId="33">
    <w:abstractNumId w:val="22"/>
  </w:num>
  <w:num w:numId="34">
    <w:abstractNumId w:val="12"/>
  </w:num>
  <w:num w:numId="35">
    <w:abstractNumId w:val="79"/>
  </w:num>
  <w:num w:numId="36">
    <w:abstractNumId w:val="74"/>
  </w:num>
  <w:num w:numId="37">
    <w:abstractNumId w:val="62"/>
  </w:num>
  <w:num w:numId="38">
    <w:abstractNumId w:val="3"/>
  </w:num>
  <w:num w:numId="39">
    <w:abstractNumId w:val="7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75"/>
  </w:num>
  <w:num w:numId="43">
    <w:abstractNumId w:val="33"/>
  </w:num>
  <w:num w:numId="44">
    <w:abstractNumId w:val="25"/>
  </w:num>
  <w:num w:numId="45">
    <w:abstractNumId w:val="58"/>
  </w:num>
  <w:num w:numId="46">
    <w:abstractNumId w:val="5"/>
  </w:num>
  <w:num w:numId="47">
    <w:abstractNumId w:val="46"/>
  </w:num>
  <w:num w:numId="48">
    <w:abstractNumId w:val="57"/>
  </w:num>
  <w:num w:numId="49">
    <w:abstractNumId w:val="56"/>
  </w:num>
  <w:num w:numId="50">
    <w:abstractNumId w:val="45"/>
  </w:num>
  <w:num w:numId="51">
    <w:abstractNumId w:val="60"/>
  </w:num>
  <w:num w:numId="52">
    <w:abstractNumId w:val="7"/>
  </w:num>
  <w:num w:numId="53">
    <w:abstractNumId w:val="28"/>
  </w:num>
  <w:num w:numId="54">
    <w:abstractNumId w:val="27"/>
  </w:num>
  <w:num w:numId="55">
    <w:abstractNumId w:val="20"/>
  </w:num>
  <w:num w:numId="56">
    <w:abstractNumId w:val="77"/>
  </w:num>
  <w:num w:numId="57">
    <w:abstractNumId w:val="50"/>
  </w:num>
  <w:num w:numId="58">
    <w:abstractNumId w:val="48"/>
  </w:num>
  <w:num w:numId="59">
    <w:abstractNumId w:val="59"/>
  </w:num>
  <w:num w:numId="60">
    <w:abstractNumId w:val="69"/>
  </w:num>
  <w:num w:numId="61">
    <w:abstractNumId w:val="51"/>
  </w:num>
  <w:num w:numId="62">
    <w:abstractNumId w:val="31"/>
  </w:num>
  <w:num w:numId="63">
    <w:abstractNumId w:val="14"/>
  </w:num>
  <w:num w:numId="64">
    <w:abstractNumId w:val="54"/>
  </w:num>
  <w:num w:numId="65">
    <w:abstractNumId w:val="17"/>
  </w:num>
  <w:num w:numId="66">
    <w:abstractNumId w:val="16"/>
  </w:num>
  <w:num w:numId="67">
    <w:abstractNumId w:val="41"/>
  </w:num>
  <w:num w:numId="68">
    <w:abstractNumId w:val="4"/>
  </w:num>
  <w:num w:numId="69">
    <w:abstractNumId w:val="85"/>
  </w:num>
  <w:num w:numId="70">
    <w:abstractNumId w:val="81"/>
  </w:num>
  <w:num w:numId="71">
    <w:abstractNumId w:val="9"/>
  </w:num>
  <w:num w:numId="72">
    <w:abstractNumId w:val="84"/>
  </w:num>
  <w:num w:numId="73">
    <w:abstractNumId w:val="86"/>
  </w:num>
  <w:num w:numId="74">
    <w:abstractNumId w:val="1"/>
  </w:num>
  <w:num w:numId="75">
    <w:abstractNumId w:val="43"/>
  </w:num>
  <w:num w:numId="76">
    <w:abstractNumId w:val="65"/>
  </w:num>
  <w:num w:numId="77">
    <w:abstractNumId w:val="66"/>
  </w:num>
  <w:num w:numId="78">
    <w:abstractNumId w:val="64"/>
  </w:num>
  <w:num w:numId="79">
    <w:abstractNumId w:val="6"/>
  </w:num>
  <w:num w:numId="80">
    <w:abstractNumId w:val="24"/>
  </w:num>
  <w:num w:numId="81">
    <w:abstractNumId w:val="32"/>
  </w:num>
  <w:num w:numId="82">
    <w:abstractNumId w:val="36"/>
  </w:num>
  <w:num w:numId="83">
    <w:abstractNumId w:val="53"/>
  </w:num>
  <w:num w:numId="84">
    <w:abstractNumId w:val="21"/>
  </w:num>
  <w:num w:numId="85">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82B3A5E-20E6-49E4-8C68-44AEA9E5812A}"/>
    <w:docVar w:name="dgnword-eventsink" w:val="434987064"/>
  </w:docVars>
  <w:rsids>
    <w:rsidRoot w:val="00E07190"/>
    <w:rsid w:val="000000C7"/>
    <w:rsid w:val="0000018E"/>
    <w:rsid w:val="00000229"/>
    <w:rsid w:val="0000062B"/>
    <w:rsid w:val="000007DA"/>
    <w:rsid w:val="0000083B"/>
    <w:rsid w:val="00000882"/>
    <w:rsid w:val="00000912"/>
    <w:rsid w:val="00000A67"/>
    <w:rsid w:val="00000AC7"/>
    <w:rsid w:val="00000BE8"/>
    <w:rsid w:val="00000D75"/>
    <w:rsid w:val="00000DF1"/>
    <w:rsid w:val="00000F40"/>
    <w:rsid w:val="00000FF3"/>
    <w:rsid w:val="0000137B"/>
    <w:rsid w:val="00001394"/>
    <w:rsid w:val="000013C4"/>
    <w:rsid w:val="00001472"/>
    <w:rsid w:val="00001D72"/>
    <w:rsid w:val="00001F07"/>
    <w:rsid w:val="00001F94"/>
    <w:rsid w:val="00001FD9"/>
    <w:rsid w:val="00001FF0"/>
    <w:rsid w:val="00001FFA"/>
    <w:rsid w:val="00002148"/>
    <w:rsid w:val="00002225"/>
    <w:rsid w:val="0000225D"/>
    <w:rsid w:val="00002378"/>
    <w:rsid w:val="000023A6"/>
    <w:rsid w:val="00002746"/>
    <w:rsid w:val="0000282B"/>
    <w:rsid w:val="00002849"/>
    <w:rsid w:val="000029F4"/>
    <w:rsid w:val="00002A8C"/>
    <w:rsid w:val="00002ADF"/>
    <w:rsid w:val="00002AFA"/>
    <w:rsid w:val="00003201"/>
    <w:rsid w:val="00003571"/>
    <w:rsid w:val="0000394D"/>
    <w:rsid w:val="000039A2"/>
    <w:rsid w:val="00003A86"/>
    <w:rsid w:val="00003AC8"/>
    <w:rsid w:val="00003BCB"/>
    <w:rsid w:val="00003D2B"/>
    <w:rsid w:val="00003D4A"/>
    <w:rsid w:val="00003DBE"/>
    <w:rsid w:val="00003EA0"/>
    <w:rsid w:val="00003F26"/>
    <w:rsid w:val="00003F72"/>
    <w:rsid w:val="000040B9"/>
    <w:rsid w:val="000041CA"/>
    <w:rsid w:val="00004207"/>
    <w:rsid w:val="000042EA"/>
    <w:rsid w:val="000045BC"/>
    <w:rsid w:val="00004BAE"/>
    <w:rsid w:val="000051A0"/>
    <w:rsid w:val="000052E0"/>
    <w:rsid w:val="00005317"/>
    <w:rsid w:val="000055CB"/>
    <w:rsid w:val="00005CF7"/>
    <w:rsid w:val="00005DF4"/>
    <w:rsid w:val="00005E2A"/>
    <w:rsid w:val="00005E69"/>
    <w:rsid w:val="00005E9C"/>
    <w:rsid w:val="00005FB8"/>
    <w:rsid w:val="00006061"/>
    <w:rsid w:val="000061CE"/>
    <w:rsid w:val="000064C3"/>
    <w:rsid w:val="000065BC"/>
    <w:rsid w:val="0000662D"/>
    <w:rsid w:val="0000666D"/>
    <w:rsid w:val="00006957"/>
    <w:rsid w:val="00006973"/>
    <w:rsid w:val="000069CB"/>
    <w:rsid w:val="00006B31"/>
    <w:rsid w:val="00006B81"/>
    <w:rsid w:val="00006CB2"/>
    <w:rsid w:val="00006E04"/>
    <w:rsid w:val="00006E1B"/>
    <w:rsid w:val="0000712B"/>
    <w:rsid w:val="0000722D"/>
    <w:rsid w:val="0000736F"/>
    <w:rsid w:val="00007434"/>
    <w:rsid w:val="00007688"/>
    <w:rsid w:val="000077AD"/>
    <w:rsid w:val="0000780D"/>
    <w:rsid w:val="000078AE"/>
    <w:rsid w:val="00007C06"/>
    <w:rsid w:val="00007CF6"/>
    <w:rsid w:val="00007DE2"/>
    <w:rsid w:val="00010120"/>
    <w:rsid w:val="00010252"/>
    <w:rsid w:val="00010293"/>
    <w:rsid w:val="00010310"/>
    <w:rsid w:val="00010326"/>
    <w:rsid w:val="00010438"/>
    <w:rsid w:val="00010441"/>
    <w:rsid w:val="00010515"/>
    <w:rsid w:val="00010752"/>
    <w:rsid w:val="00010C6E"/>
    <w:rsid w:val="00010CDA"/>
    <w:rsid w:val="00010E0D"/>
    <w:rsid w:val="00010E2C"/>
    <w:rsid w:val="00010ED3"/>
    <w:rsid w:val="00010F17"/>
    <w:rsid w:val="00010F1B"/>
    <w:rsid w:val="0001105F"/>
    <w:rsid w:val="00011132"/>
    <w:rsid w:val="0001128D"/>
    <w:rsid w:val="00011431"/>
    <w:rsid w:val="00011478"/>
    <w:rsid w:val="0001166E"/>
    <w:rsid w:val="00011872"/>
    <w:rsid w:val="000118BF"/>
    <w:rsid w:val="00011927"/>
    <w:rsid w:val="00011A15"/>
    <w:rsid w:val="00011B00"/>
    <w:rsid w:val="00011D09"/>
    <w:rsid w:val="00011D46"/>
    <w:rsid w:val="00011D56"/>
    <w:rsid w:val="00011E3D"/>
    <w:rsid w:val="00011F13"/>
    <w:rsid w:val="0001203C"/>
    <w:rsid w:val="000120A0"/>
    <w:rsid w:val="0001218E"/>
    <w:rsid w:val="0001227E"/>
    <w:rsid w:val="00012405"/>
    <w:rsid w:val="000126D6"/>
    <w:rsid w:val="00012874"/>
    <w:rsid w:val="000128AD"/>
    <w:rsid w:val="00012A2D"/>
    <w:rsid w:val="00012BB5"/>
    <w:rsid w:val="00012E0D"/>
    <w:rsid w:val="00012E3E"/>
    <w:rsid w:val="00012F00"/>
    <w:rsid w:val="00012F8A"/>
    <w:rsid w:val="00012FB5"/>
    <w:rsid w:val="00012FCC"/>
    <w:rsid w:val="000130D7"/>
    <w:rsid w:val="00013252"/>
    <w:rsid w:val="000133EB"/>
    <w:rsid w:val="0001357E"/>
    <w:rsid w:val="00013651"/>
    <w:rsid w:val="0001369D"/>
    <w:rsid w:val="0001373C"/>
    <w:rsid w:val="00013933"/>
    <w:rsid w:val="00013B22"/>
    <w:rsid w:val="00013BB3"/>
    <w:rsid w:val="00013C80"/>
    <w:rsid w:val="00013D81"/>
    <w:rsid w:val="00013E99"/>
    <w:rsid w:val="00014321"/>
    <w:rsid w:val="0001437E"/>
    <w:rsid w:val="00014432"/>
    <w:rsid w:val="0001453B"/>
    <w:rsid w:val="00014613"/>
    <w:rsid w:val="000148D3"/>
    <w:rsid w:val="000148FE"/>
    <w:rsid w:val="00014942"/>
    <w:rsid w:val="00014DD5"/>
    <w:rsid w:val="00014EC6"/>
    <w:rsid w:val="00014F65"/>
    <w:rsid w:val="00015181"/>
    <w:rsid w:val="00015590"/>
    <w:rsid w:val="0001571D"/>
    <w:rsid w:val="0001584C"/>
    <w:rsid w:val="00015967"/>
    <w:rsid w:val="0001597B"/>
    <w:rsid w:val="000159B5"/>
    <w:rsid w:val="00015A32"/>
    <w:rsid w:val="00015AC8"/>
    <w:rsid w:val="00016115"/>
    <w:rsid w:val="00016269"/>
    <w:rsid w:val="00016373"/>
    <w:rsid w:val="00016570"/>
    <w:rsid w:val="0001679D"/>
    <w:rsid w:val="00016866"/>
    <w:rsid w:val="000168BD"/>
    <w:rsid w:val="000169E8"/>
    <w:rsid w:val="00016A44"/>
    <w:rsid w:val="00016B62"/>
    <w:rsid w:val="00016F86"/>
    <w:rsid w:val="00016FD3"/>
    <w:rsid w:val="0001709B"/>
    <w:rsid w:val="0001722F"/>
    <w:rsid w:val="0001738A"/>
    <w:rsid w:val="000175B8"/>
    <w:rsid w:val="000175C3"/>
    <w:rsid w:val="00017885"/>
    <w:rsid w:val="000179DC"/>
    <w:rsid w:val="00017C24"/>
    <w:rsid w:val="00017CE5"/>
    <w:rsid w:val="00017F07"/>
    <w:rsid w:val="00017F48"/>
    <w:rsid w:val="00017F58"/>
    <w:rsid w:val="000200E5"/>
    <w:rsid w:val="000200ED"/>
    <w:rsid w:val="000200EF"/>
    <w:rsid w:val="000201E4"/>
    <w:rsid w:val="00020357"/>
    <w:rsid w:val="0002089E"/>
    <w:rsid w:val="00020E23"/>
    <w:rsid w:val="000213DB"/>
    <w:rsid w:val="0002185B"/>
    <w:rsid w:val="00021A3D"/>
    <w:rsid w:val="00021C4A"/>
    <w:rsid w:val="00021ED8"/>
    <w:rsid w:val="000223B8"/>
    <w:rsid w:val="000224AB"/>
    <w:rsid w:val="000224F5"/>
    <w:rsid w:val="000225A6"/>
    <w:rsid w:val="00022707"/>
    <w:rsid w:val="0002272E"/>
    <w:rsid w:val="0002288A"/>
    <w:rsid w:val="00022947"/>
    <w:rsid w:val="00022B28"/>
    <w:rsid w:val="000233E6"/>
    <w:rsid w:val="00023413"/>
    <w:rsid w:val="000234C5"/>
    <w:rsid w:val="00023546"/>
    <w:rsid w:val="00023A1E"/>
    <w:rsid w:val="00023ACE"/>
    <w:rsid w:val="00023B7A"/>
    <w:rsid w:val="00023E3F"/>
    <w:rsid w:val="00023E97"/>
    <w:rsid w:val="00023F9D"/>
    <w:rsid w:val="00024238"/>
    <w:rsid w:val="00024681"/>
    <w:rsid w:val="0002487C"/>
    <w:rsid w:val="00024B2F"/>
    <w:rsid w:val="00024C37"/>
    <w:rsid w:val="00024C88"/>
    <w:rsid w:val="00024F0A"/>
    <w:rsid w:val="000250B7"/>
    <w:rsid w:val="000255F2"/>
    <w:rsid w:val="000258B6"/>
    <w:rsid w:val="00025CEA"/>
    <w:rsid w:val="00025D70"/>
    <w:rsid w:val="00025E0F"/>
    <w:rsid w:val="00026681"/>
    <w:rsid w:val="000266B7"/>
    <w:rsid w:val="000266E2"/>
    <w:rsid w:val="0002679B"/>
    <w:rsid w:val="00026866"/>
    <w:rsid w:val="0002694A"/>
    <w:rsid w:val="00026958"/>
    <w:rsid w:val="00026B7B"/>
    <w:rsid w:val="00026C65"/>
    <w:rsid w:val="00026DC2"/>
    <w:rsid w:val="00026F2A"/>
    <w:rsid w:val="00027024"/>
    <w:rsid w:val="00027125"/>
    <w:rsid w:val="00027212"/>
    <w:rsid w:val="00027221"/>
    <w:rsid w:val="000275EA"/>
    <w:rsid w:val="0002767D"/>
    <w:rsid w:val="0002775C"/>
    <w:rsid w:val="00027B83"/>
    <w:rsid w:val="00027E3F"/>
    <w:rsid w:val="000300B4"/>
    <w:rsid w:val="0003021E"/>
    <w:rsid w:val="000307D0"/>
    <w:rsid w:val="0003087C"/>
    <w:rsid w:val="00030928"/>
    <w:rsid w:val="00030C55"/>
    <w:rsid w:val="00030EDB"/>
    <w:rsid w:val="00030F4B"/>
    <w:rsid w:val="0003115E"/>
    <w:rsid w:val="00031248"/>
    <w:rsid w:val="0003130A"/>
    <w:rsid w:val="00031446"/>
    <w:rsid w:val="0003144C"/>
    <w:rsid w:val="00031454"/>
    <w:rsid w:val="000315B7"/>
    <w:rsid w:val="0003166C"/>
    <w:rsid w:val="0003169E"/>
    <w:rsid w:val="000317D1"/>
    <w:rsid w:val="000317F1"/>
    <w:rsid w:val="000317FD"/>
    <w:rsid w:val="00031867"/>
    <w:rsid w:val="00031BBC"/>
    <w:rsid w:val="00031BE5"/>
    <w:rsid w:val="00031C12"/>
    <w:rsid w:val="00031C39"/>
    <w:rsid w:val="00031C58"/>
    <w:rsid w:val="00031CC2"/>
    <w:rsid w:val="0003205E"/>
    <w:rsid w:val="0003219A"/>
    <w:rsid w:val="00032273"/>
    <w:rsid w:val="00032395"/>
    <w:rsid w:val="000328A5"/>
    <w:rsid w:val="00032A98"/>
    <w:rsid w:val="00032B8F"/>
    <w:rsid w:val="00032BCA"/>
    <w:rsid w:val="00032C32"/>
    <w:rsid w:val="00032F1B"/>
    <w:rsid w:val="000330B7"/>
    <w:rsid w:val="000330EF"/>
    <w:rsid w:val="0003329E"/>
    <w:rsid w:val="0003381A"/>
    <w:rsid w:val="000339A6"/>
    <w:rsid w:val="00033B08"/>
    <w:rsid w:val="00033BD7"/>
    <w:rsid w:val="00033C0B"/>
    <w:rsid w:val="00033D32"/>
    <w:rsid w:val="00033E29"/>
    <w:rsid w:val="00033E86"/>
    <w:rsid w:val="00034371"/>
    <w:rsid w:val="0003437D"/>
    <w:rsid w:val="00034513"/>
    <w:rsid w:val="00034644"/>
    <w:rsid w:val="000346F5"/>
    <w:rsid w:val="0003483C"/>
    <w:rsid w:val="00034A3A"/>
    <w:rsid w:val="00034CEC"/>
    <w:rsid w:val="00034E73"/>
    <w:rsid w:val="00034FB1"/>
    <w:rsid w:val="00035188"/>
    <w:rsid w:val="00035205"/>
    <w:rsid w:val="000354C2"/>
    <w:rsid w:val="000354CC"/>
    <w:rsid w:val="0003573F"/>
    <w:rsid w:val="00035A15"/>
    <w:rsid w:val="00035A30"/>
    <w:rsid w:val="00035A5D"/>
    <w:rsid w:val="00035BC1"/>
    <w:rsid w:val="00035C59"/>
    <w:rsid w:val="00036060"/>
    <w:rsid w:val="000360A4"/>
    <w:rsid w:val="000361EF"/>
    <w:rsid w:val="000361F0"/>
    <w:rsid w:val="000366BD"/>
    <w:rsid w:val="00036860"/>
    <w:rsid w:val="00036AE5"/>
    <w:rsid w:val="00036C75"/>
    <w:rsid w:val="00036CA5"/>
    <w:rsid w:val="00036CCB"/>
    <w:rsid w:val="00036F93"/>
    <w:rsid w:val="0003708F"/>
    <w:rsid w:val="0003740E"/>
    <w:rsid w:val="00037501"/>
    <w:rsid w:val="000375A5"/>
    <w:rsid w:val="0003766A"/>
    <w:rsid w:val="00040136"/>
    <w:rsid w:val="00040387"/>
    <w:rsid w:val="000403B3"/>
    <w:rsid w:val="000407B5"/>
    <w:rsid w:val="000407FE"/>
    <w:rsid w:val="0004089D"/>
    <w:rsid w:val="0004093B"/>
    <w:rsid w:val="000409B6"/>
    <w:rsid w:val="00040A29"/>
    <w:rsid w:val="00040AD1"/>
    <w:rsid w:val="00040B4C"/>
    <w:rsid w:val="00040B5C"/>
    <w:rsid w:val="00040BEA"/>
    <w:rsid w:val="00040CF7"/>
    <w:rsid w:val="00040FBE"/>
    <w:rsid w:val="0004182F"/>
    <w:rsid w:val="00041887"/>
    <w:rsid w:val="00041976"/>
    <w:rsid w:val="00041A7C"/>
    <w:rsid w:val="00041AC5"/>
    <w:rsid w:val="00041B42"/>
    <w:rsid w:val="00041C02"/>
    <w:rsid w:val="00041F20"/>
    <w:rsid w:val="00042113"/>
    <w:rsid w:val="0004242A"/>
    <w:rsid w:val="000424FF"/>
    <w:rsid w:val="00042563"/>
    <w:rsid w:val="00042746"/>
    <w:rsid w:val="00042843"/>
    <w:rsid w:val="00042981"/>
    <w:rsid w:val="00042B85"/>
    <w:rsid w:val="00042C55"/>
    <w:rsid w:val="00042D4D"/>
    <w:rsid w:val="00042E15"/>
    <w:rsid w:val="00042F06"/>
    <w:rsid w:val="000431C7"/>
    <w:rsid w:val="00043483"/>
    <w:rsid w:val="00043543"/>
    <w:rsid w:val="000435AA"/>
    <w:rsid w:val="0004362C"/>
    <w:rsid w:val="000436F0"/>
    <w:rsid w:val="000437E8"/>
    <w:rsid w:val="0004387A"/>
    <w:rsid w:val="00043A86"/>
    <w:rsid w:val="00043EF0"/>
    <w:rsid w:val="000440B9"/>
    <w:rsid w:val="000444A1"/>
    <w:rsid w:val="000444A5"/>
    <w:rsid w:val="000445F6"/>
    <w:rsid w:val="000447A4"/>
    <w:rsid w:val="000447DB"/>
    <w:rsid w:val="0004488B"/>
    <w:rsid w:val="00044928"/>
    <w:rsid w:val="00044959"/>
    <w:rsid w:val="00044989"/>
    <w:rsid w:val="00044990"/>
    <w:rsid w:val="000449B9"/>
    <w:rsid w:val="00044BE6"/>
    <w:rsid w:val="00044D8B"/>
    <w:rsid w:val="00044DF4"/>
    <w:rsid w:val="00044E87"/>
    <w:rsid w:val="00044FAB"/>
    <w:rsid w:val="00044FCA"/>
    <w:rsid w:val="00045810"/>
    <w:rsid w:val="00045916"/>
    <w:rsid w:val="0004599C"/>
    <w:rsid w:val="00045A14"/>
    <w:rsid w:val="00045E47"/>
    <w:rsid w:val="00045E79"/>
    <w:rsid w:val="000460D3"/>
    <w:rsid w:val="000460D7"/>
    <w:rsid w:val="000464ED"/>
    <w:rsid w:val="000468A5"/>
    <w:rsid w:val="0004691E"/>
    <w:rsid w:val="00046999"/>
    <w:rsid w:val="00046A9B"/>
    <w:rsid w:val="00046F02"/>
    <w:rsid w:val="00046F38"/>
    <w:rsid w:val="00046FB8"/>
    <w:rsid w:val="000473E5"/>
    <w:rsid w:val="0004748D"/>
    <w:rsid w:val="000474F4"/>
    <w:rsid w:val="000475A6"/>
    <w:rsid w:val="0004760E"/>
    <w:rsid w:val="0004774E"/>
    <w:rsid w:val="0004787E"/>
    <w:rsid w:val="0004790D"/>
    <w:rsid w:val="00047926"/>
    <w:rsid w:val="00047A34"/>
    <w:rsid w:val="00047C84"/>
    <w:rsid w:val="00047C89"/>
    <w:rsid w:val="00047D4D"/>
    <w:rsid w:val="00047DE6"/>
    <w:rsid w:val="00047DFD"/>
    <w:rsid w:val="00047F28"/>
    <w:rsid w:val="00047F30"/>
    <w:rsid w:val="00050256"/>
    <w:rsid w:val="000505B6"/>
    <w:rsid w:val="000509B3"/>
    <w:rsid w:val="00050A7E"/>
    <w:rsid w:val="00050A9D"/>
    <w:rsid w:val="00050B80"/>
    <w:rsid w:val="00050C9C"/>
    <w:rsid w:val="00050D9F"/>
    <w:rsid w:val="00050EA3"/>
    <w:rsid w:val="00051392"/>
    <w:rsid w:val="000514DE"/>
    <w:rsid w:val="0005160D"/>
    <w:rsid w:val="00051837"/>
    <w:rsid w:val="00051A3B"/>
    <w:rsid w:val="00051AC4"/>
    <w:rsid w:val="00051FB1"/>
    <w:rsid w:val="000520E8"/>
    <w:rsid w:val="000521D4"/>
    <w:rsid w:val="00052204"/>
    <w:rsid w:val="00052423"/>
    <w:rsid w:val="0005246E"/>
    <w:rsid w:val="000525E1"/>
    <w:rsid w:val="00052839"/>
    <w:rsid w:val="000528CE"/>
    <w:rsid w:val="000528E9"/>
    <w:rsid w:val="00052B6C"/>
    <w:rsid w:val="00052D4F"/>
    <w:rsid w:val="00052E37"/>
    <w:rsid w:val="00053023"/>
    <w:rsid w:val="0005320B"/>
    <w:rsid w:val="0005329D"/>
    <w:rsid w:val="0005356E"/>
    <w:rsid w:val="00053578"/>
    <w:rsid w:val="0005373A"/>
    <w:rsid w:val="00053871"/>
    <w:rsid w:val="00053CAB"/>
    <w:rsid w:val="0005403D"/>
    <w:rsid w:val="00054050"/>
    <w:rsid w:val="0005410B"/>
    <w:rsid w:val="000542AD"/>
    <w:rsid w:val="000549F5"/>
    <w:rsid w:val="00054A32"/>
    <w:rsid w:val="00054A9E"/>
    <w:rsid w:val="00054C4E"/>
    <w:rsid w:val="00054C57"/>
    <w:rsid w:val="00054E4D"/>
    <w:rsid w:val="00054FAB"/>
    <w:rsid w:val="00054FBB"/>
    <w:rsid w:val="00055192"/>
    <w:rsid w:val="00055224"/>
    <w:rsid w:val="00055249"/>
    <w:rsid w:val="00055354"/>
    <w:rsid w:val="00055440"/>
    <w:rsid w:val="000557F0"/>
    <w:rsid w:val="00055950"/>
    <w:rsid w:val="00055B20"/>
    <w:rsid w:val="00055C73"/>
    <w:rsid w:val="000560EE"/>
    <w:rsid w:val="00056518"/>
    <w:rsid w:val="00056546"/>
    <w:rsid w:val="0005655A"/>
    <w:rsid w:val="00056815"/>
    <w:rsid w:val="00056887"/>
    <w:rsid w:val="000568A6"/>
    <w:rsid w:val="0005696F"/>
    <w:rsid w:val="000569BD"/>
    <w:rsid w:val="00056A75"/>
    <w:rsid w:val="00056D78"/>
    <w:rsid w:val="00056D8E"/>
    <w:rsid w:val="00056E00"/>
    <w:rsid w:val="00057011"/>
    <w:rsid w:val="00057356"/>
    <w:rsid w:val="000574F1"/>
    <w:rsid w:val="000575B9"/>
    <w:rsid w:val="0005766A"/>
    <w:rsid w:val="000576DD"/>
    <w:rsid w:val="000578D3"/>
    <w:rsid w:val="00057B64"/>
    <w:rsid w:val="00057CC6"/>
    <w:rsid w:val="00057D07"/>
    <w:rsid w:val="00057D69"/>
    <w:rsid w:val="00057E85"/>
    <w:rsid w:val="00057FD6"/>
    <w:rsid w:val="0006034C"/>
    <w:rsid w:val="00060474"/>
    <w:rsid w:val="00060618"/>
    <w:rsid w:val="000606F2"/>
    <w:rsid w:val="0006076D"/>
    <w:rsid w:val="00060A24"/>
    <w:rsid w:val="00060A55"/>
    <w:rsid w:val="000612B0"/>
    <w:rsid w:val="00061456"/>
    <w:rsid w:val="000614F5"/>
    <w:rsid w:val="000614FC"/>
    <w:rsid w:val="0006150B"/>
    <w:rsid w:val="000619B0"/>
    <w:rsid w:val="00061A8D"/>
    <w:rsid w:val="00061ED4"/>
    <w:rsid w:val="00061F1E"/>
    <w:rsid w:val="0006213F"/>
    <w:rsid w:val="0006219B"/>
    <w:rsid w:val="000621CE"/>
    <w:rsid w:val="00062203"/>
    <w:rsid w:val="00062406"/>
    <w:rsid w:val="00062473"/>
    <w:rsid w:val="00062742"/>
    <w:rsid w:val="0006288D"/>
    <w:rsid w:val="000628FA"/>
    <w:rsid w:val="00062CAF"/>
    <w:rsid w:val="00062DB2"/>
    <w:rsid w:val="0006320F"/>
    <w:rsid w:val="000632C1"/>
    <w:rsid w:val="0006331C"/>
    <w:rsid w:val="00063650"/>
    <w:rsid w:val="00063892"/>
    <w:rsid w:val="00063964"/>
    <w:rsid w:val="00063EA7"/>
    <w:rsid w:val="00064072"/>
    <w:rsid w:val="000640D1"/>
    <w:rsid w:val="0006415C"/>
    <w:rsid w:val="0006438E"/>
    <w:rsid w:val="0006499E"/>
    <w:rsid w:val="000649B7"/>
    <w:rsid w:val="00064FDA"/>
    <w:rsid w:val="00065273"/>
    <w:rsid w:val="0006531B"/>
    <w:rsid w:val="00065358"/>
    <w:rsid w:val="0006536C"/>
    <w:rsid w:val="0006580D"/>
    <w:rsid w:val="00065818"/>
    <w:rsid w:val="000658F2"/>
    <w:rsid w:val="00065918"/>
    <w:rsid w:val="000659A7"/>
    <w:rsid w:val="00065F56"/>
    <w:rsid w:val="000661EB"/>
    <w:rsid w:val="000669F9"/>
    <w:rsid w:val="00066AA7"/>
    <w:rsid w:val="00066D18"/>
    <w:rsid w:val="00066DF6"/>
    <w:rsid w:val="000670EB"/>
    <w:rsid w:val="000675CF"/>
    <w:rsid w:val="000678F8"/>
    <w:rsid w:val="00067A2D"/>
    <w:rsid w:val="00067D1F"/>
    <w:rsid w:val="0007016D"/>
    <w:rsid w:val="000701A9"/>
    <w:rsid w:val="000701AA"/>
    <w:rsid w:val="000701BF"/>
    <w:rsid w:val="000701C5"/>
    <w:rsid w:val="000702B0"/>
    <w:rsid w:val="000703FD"/>
    <w:rsid w:val="000704F5"/>
    <w:rsid w:val="00070631"/>
    <w:rsid w:val="00070642"/>
    <w:rsid w:val="000706CB"/>
    <w:rsid w:val="00070A3C"/>
    <w:rsid w:val="00070A73"/>
    <w:rsid w:val="000710E5"/>
    <w:rsid w:val="000711B3"/>
    <w:rsid w:val="00071286"/>
    <w:rsid w:val="00071452"/>
    <w:rsid w:val="000715C0"/>
    <w:rsid w:val="00071753"/>
    <w:rsid w:val="00071771"/>
    <w:rsid w:val="00071D16"/>
    <w:rsid w:val="00071FFF"/>
    <w:rsid w:val="00072139"/>
    <w:rsid w:val="00072173"/>
    <w:rsid w:val="00072230"/>
    <w:rsid w:val="000723C9"/>
    <w:rsid w:val="0007276B"/>
    <w:rsid w:val="0007276D"/>
    <w:rsid w:val="000727BE"/>
    <w:rsid w:val="00072808"/>
    <w:rsid w:val="00072829"/>
    <w:rsid w:val="000729FA"/>
    <w:rsid w:val="00072A30"/>
    <w:rsid w:val="00072B09"/>
    <w:rsid w:val="00072D46"/>
    <w:rsid w:val="00072D6C"/>
    <w:rsid w:val="00072DC7"/>
    <w:rsid w:val="0007301B"/>
    <w:rsid w:val="0007327C"/>
    <w:rsid w:val="000732BC"/>
    <w:rsid w:val="00073329"/>
    <w:rsid w:val="0007339D"/>
    <w:rsid w:val="000733D2"/>
    <w:rsid w:val="0007390D"/>
    <w:rsid w:val="00073A3F"/>
    <w:rsid w:val="00073B13"/>
    <w:rsid w:val="00073CD4"/>
    <w:rsid w:val="00073E45"/>
    <w:rsid w:val="00073F21"/>
    <w:rsid w:val="00074023"/>
    <w:rsid w:val="00074048"/>
    <w:rsid w:val="0007405F"/>
    <w:rsid w:val="000742DB"/>
    <w:rsid w:val="00074398"/>
    <w:rsid w:val="00074583"/>
    <w:rsid w:val="000745C1"/>
    <w:rsid w:val="0007460F"/>
    <w:rsid w:val="00074701"/>
    <w:rsid w:val="00074712"/>
    <w:rsid w:val="000749D0"/>
    <w:rsid w:val="00074C07"/>
    <w:rsid w:val="00074D1E"/>
    <w:rsid w:val="00074DAB"/>
    <w:rsid w:val="00075207"/>
    <w:rsid w:val="000752D2"/>
    <w:rsid w:val="000754A1"/>
    <w:rsid w:val="00075553"/>
    <w:rsid w:val="00075621"/>
    <w:rsid w:val="000759D2"/>
    <w:rsid w:val="00075A1A"/>
    <w:rsid w:val="00075B0B"/>
    <w:rsid w:val="00075B52"/>
    <w:rsid w:val="00075B8F"/>
    <w:rsid w:val="00075BDE"/>
    <w:rsid w:val="00075E9B"/>
    <w:rsid w:val="000760F8"/>
    <w:rsid w:val="000762F4"/>
    <w:rsid w:val="00076331"/>
    <w:rsid w:val="00076419"/>
    <w:rsid w:val="0007672B"/>
    <w:rsid w:val="000768CA"/>
    <w:rsid w:val="000769ED"/>
    <w:rsid w:val="00076A96"/>
    <w:rsid w:val="00076AF5"/>
    <w:rsid w:val="00076B26"/>
    <w:rsid w:val="00076CB6"/>
    <w:rsid w:val="00076FD0"/>
    <w:rsid w:val="000770C5"/>
    <w:rsid w:val="000777DC"/>
    <w:rsid w:val="000779DC"/>
    <w:rsid w:val="00077AA6"/>
    <w:rsid w:val="00077C93"/>
    <w:rsid w:val="00077CC3"/>
    <w:rsid w:val="00080021"/>
    <w:rsid w:val="0008011C"/>
    <w:rsid w:val="000806FD"/>
    <w:rsid w:val="0008082F"/>
    <w:rsid w:val="000808A4"/>
    <w:rsid w:val="00080993"/>
    <w:rsid w:val="00080BB5"/>
    <w:rsid w:val="00080C33"/>
    <w:rsid w:val="00080E18"/>
    <w:rsid w:val="00080E6B"/>
    <w:rsid w:val="00080F77"/>
    <w:rsid w:val="00080FDB"/>
    <w:rsid w:val="00081514"/>
    <w:rsid w:val="00081889"/>
    <w:rsid w:val="00081943"/>
    <w:rsid w:val="00081BED"/>
    <w:rsid w:val="00081C3C"/>
    <w:rsid w:val="00081DD4"/>
    <w:rsid w:val="00081E1F"/>
    <w:rsid w:val="00081E25"/>
    <w:rsid w:val="00081ED6"/>
    <w:rsid w:val="00082085"/>
    <w:rsid w:val="00082245"/>
    <w:rsid w:val="0008239F"/>
    <w:rsid w:val="0008248E"/>
    <w:rsid w:val="00082690"/>
    <w:rsid w:val="00082753"/>
    <w:rsid w:val="00082791"/>
    <w:rsid w:val="00082819"/>
    <w:rsid w:val="0008287C"/>
    <w:rsid w:val="000828AB"/>
    <w:rsid w:val="00082D4D"/>
    <w:rsid w:val="00082EAE"/>
    <w:rsid w:val="00082F06"/>
    <w:rsid w:val="00082FCE"/>
    <w:rsid w:val="00083194"/>
    <w:rsid w:val="000835DA"/>
    <w:rsid w:val="000835F1"/>
    <w:rsid w:val="00083AF4"/>
    <w:rsid w:val="00083C99"/>
    <w:rsid w:val="00083E58"/>
    <w:rsid w:val="00083E86"/>
    <w:rsid w:val="00084378"/>
    <w:rsid w:val="000843CF"/>
    <w:rsid w:val="00084524"/>
    <w:rsid w:val="000845B8"/>
    <w:rsid w:val="0008476A"/>
    <w:rsid w:val="0008491B"/>
    <w:rsid w:val="00084A52"/>
    <w:rsid w:val="00084E58"/>
    <w:rsid w:val="00084EDD"/>
    <w:rsid w:val="00084F64"/>
    <w:rsid w:val="00084FFB"/>
    <w:rsid w:val="0008531F"/>
    <w:rsid w:val="00085387"/>
    <w:rsid w:val="000855CB"/>
    <w:rsid w:val="0008569B"/>
    <w:rsid w:val="000856C9"/>
    <w:rsid w:val="00085733"/>
    <w:rsid w:val="000859E9"/>
    <w:rsid w:val="00085A4D"/>
    <w:rsid w:val="00085A5E"/>
    <w:rsid w:val="00085BA6"/>
    <w:rsid w:val="00085C1C"/>
    <w:rsid w:val="00085F28"/>
    <w:rsid w:val="00086003"/>
    <w:rsid w:val="00086647"/>
    <w:rsid w:val="00086825"/>
    <w:rsid w:val="00086915"/>
    <w:rsid w:val="00086AB7"/>
    <w:rsid w:val="00086AF5"/>
    <w:rsid w:val="00086BAE"/>
    <w:rsid w:val="00086CE5"/>
    <w:rsid w:val="00086D8C"/>
    <w:rsid w:val="00086E45"/>
    <w:rsid w:val="00087187"/>
    <w:rsid w:val="00087215"/>
    <w:rsid w:val="000874A1"/>
    <w:rsid w:val="0008754C"/>
    <w:rsid w:val="00087726"/>
    <w:rsid w:val="00087949"/>
    <w:rsid w:val="00087B93"/>
    <w:rsid w:val="00087C64"/>
    <w:rsid w:val="00087C9D"/>
    <w:rsid w:val="00087DB6"/>
    <w:rsid w:val="00087DC5"/>
    <w:rsid w:val="00087E12"/>
    <w:rsid w:val="00087E31"/>
    <w:rsid w:val="00087E80"/>
    <w:rsid w:val="000900AE"/>
    <w:rsid w:val="000900CD"/>
    <w:rsid w:val="00090285"/>
    <w:rsid w:val="00090AD0"/>
    <w:rsid w:val="00090C7A"/>
    <w:rsid w:val="00090D2C"/>
    <w:rsid w:val="00090E4F"/>
    <w:rsid w:val="00090FC3"/>
    <w:rsid w:val="00091225"/>
    <w:rsid w:val="00091431"/>
    <w:rsid w:val="000914FD"/>
    <w:rsid w:val="00091582"/>
    <w:rsid w:val="000915B7"/>
    <w:rsid w:val="000915FC"/>
    <w:rsid w:val="00091635"/>
    <w:rsid w:val="000917FA"/>
    <w:rsid w:val="000918AE"/>
    <w:rsid w:val="00091D6C"/>
    <w:rsid w:val="00091F7D"/>
    <w:rsid w:val="00091FCB"/>
    <w:rsid w:val="0009220D"/>
    <w:rsid w:val="000922BD"/>
    <w:rsid w:val="000925B7"/>
    <w:rsid w:val="00092702"/>
    <w:rsid w:val="0009272C"/>
    <w:rsid w:val="00092952"/>
    <w:rsid w:val="00092D8C"/>
    <w:rsid w:val="00092F0C"/>
    <w:rsid w:val="00092F1F"/>
    <w:rsid w:val="0009304B"/>
    <w:rsid w:val="000930CC"/>
    <w:rsid w:val="00093126"/>
    <w:rsid w:val="0009319E"/>
    <w:rsid w:val="000933A1"/>
    <w:rsid w:val="00093455"/>
    <w:rsid w:val="0009358E"/>
    <w:rsid w:val="000935AD"/>
    <w:rsid w:val="000939E6"/>
    <w:rsid w:val="0009437A"/>
    <w:rsid w:val="00094589"/>
    <w:rsid w:val="0009465D"/>
    <w:rsid w:val="00094794"/>
    <w:rsid w:val="00094836"/>
    <w:rsid w:val="00094938"/>
    <w:rsid w:val="0009496B"/>
    <w:rsid w:val="00094B5C"/>
    <w:rsid w:val="00094CA7"/>
    <w:rsid w:val="00094F00"/>
    <w:rsid w:val="00095205"/>
    <w:rsid w:val="000953CA"/>
    <w:rsid w:val="000956FA"/>
    <w:rsid w:val="00095756"/>
    <w:rsid w:val="00095759"/>
    <w:rsid w:val="00095985"/>
    <w:rsid w:val="00095B24"/>
    <w:rsid w:val="00095BEB"/>
    <w:rsid w:val="00095C13"/>
    <w:rsid w:val="00095D49"/>
    <w:rsid w:val="00095D63"/>
    <w:rsid w:val="00095DE5"/>
    <w:rsid w:val="00096084"/>
    <w:rsid w:val="00096411"/>
    <w:rsid w:val="0009656C"/>
    <w:rsid w:val="0009658B"/>
    <w:rsid w:val="00096CAF"/>
    <w:rsid w:val="00096E3A"/>
    <w:rsid w:val="00096F02"/>
    <w:rsid w:val="00096FF4"/>
    <w:rsid w:val="000972B0"/>
    <w:rsid w:val="00097365"/>
    <w:rsid w:val="000974F8"/>
    <w:rsid w:val="000975AC"/>
    <w:rsid w:val="000975B5"/>
    <w:rsid w:val="000978FE"/>
    <w:rsid w:val="0009794F"/>
    <w:rsid w:val="000979C8"/>
    <w:rsid w:val="00097BB9"/>
    <w:rsid w:val="00097CC4"/>
    <w:rsid w:val="00097DDF"/>
    <w:rsid w:val="00097ECC"/>
    <w:rsid w:val="000A01C4"/>
    <w:rsid w:val="000A04F3"/>
    <w:rsid w:val="000A05D7"/>
    <w:rsid w:val="000A06AC"/>
    <w:rsid w:val="000A082B"/>
    <w:rsid w:val="000A089A"/>
    <w:rsid w:val="000A0C46"/>
    <w:rsid w:val="000A107F"/>
    <w:rsid w:val="000A1085"/>
    <w:rsid w:val="000A11D4"/>
    <w:rsid w:val="000A138A"/>
    <w:rsid w:val="000A144D"/>
    <w:rsid w:val="000A171C"/>
    <w:rsid w:val="000A17BA"/>
    <w:rsid w:val="000A1ABE"/>
    <w:rsid w:val="000A1BF3"/>
    <w:rsid w:val="000A1E11"/>
    <w:rsid w:val="000A1E3D"/>
    <w:rsid w:val="000A21E4"/>
    <w:rsid w:val="000A2300"/>
    <w:rsid w:val="000A280C"/>
    <w:rsid w:val="000A2998"/>
    <w:rsid w:val="000A2AAF"/>
    <w:rsid w:val="000A2B77"/>
    <w:rsid w:val="000A2C7C"/>
    <w:rsid w:val="000A2E08"/>
    <w:rsid w:val="000A2ED2"/>
    <w:rsid w:val="000A2F4C"/>
    <w:rsid w:val="000A3232"/>
    <w:rsid w:val="000A3325"/>
    <w:rsid w:val="000A35EE"/>
    <w:rsid w:val="000A36A1"/>
    <w:rsid w:val="000A3CA1"/>
    <w:rsid w:val="000A3D8C"/>
    <w:rsid w:val="000A3F2C"/>
    <w:rsid w:val="000A40D7"/>
    <w:rsid w:val="000A4215"/>
    <w:rsid w:val="000A42A5"/>
    <w:rsid w:val="000A4397"/>
    <w:rsid w:val="000A4446"/>
    <w:rsid w:val="000A44F5"/>
    <w:rsid w:val="000A45E7"/>
    <w:rsid w:val="000A45EE"/>
    <w:rsid w:val="000A4799"/>
    <w:rsid w:val="000A4816"/>
    <w:rsid w:val="000A4B8A"/>
    <w:rsid w:val="000A4D4F"/>
    <w:rsid w:val="000A4EEA"/>
    <w:rsid w:val="000A4F21"/>
    <w:rsid w:val="000A50A1"/>
    <w:rsid w:val="000A511A"/>
    <w:rsid w:val="000A51D6"/>
    <w:rsid w:val="000A51E0"/>
    <w:rsid w:val="000A53AC"/>
    <w:rsid w:val="000A54A0"/>
    <w:rsid w:val="000A5669"/>
    <w:rsid w:val="000A5903"/>
    <w:rsid w:val="000A5A27"/>
    <w:rsid w:val="000A5A77"/>
    <w:rsid w:val="000A5E9B"/>
    <w:rsid w:val="000A5F19"/>
    <w:rsid w:val="000A6273"/>
    <w:rsid w:val="000A6368"/>
    <w:rsid w:val="000A6526"/>
    <w:rsid w:val="000A665B"/>
    <w:rsid w:val="000A66BB"/>
    <w:rsid w:val="000A67E4"/>
    <w:rsid w:val="000A68C6"/>
    <w:rsid w:val="000A6A11"/>
    <w:rsid w:val="000A6C10"/>
    <w:rsid w:val="000A6D30"/>
    <w:rsid w:val="000A6D9E"/>
    <w:rsid w:val="000A6DBB"/>
    <w:rsid w:val="000A7519"/>
    <w:rsid w:val="000A7892"/>
    <w:rsid w:val="000A7CEC"/>
    <w:rsid w:val="000A7EDD"/>
    <w:rsid w:val="000A7FEC"/>
    <w:rsid w:val="000B001A"/>
    <w:rsid w:val="000B0392"/>
    <w:rsid w:val="000B06B4"/>
    <w:rsid w:val="000B06DE"/>
    <w:rsid w:val="000B0AD0"/>
    <w:rsid w:val="000B0B31"/>
    <w:rsid w:val="000B1315"/>
    <w:rsid w:val="000B1482"/>
    <w:rsid w:val="000B14DA"/>
    <w:rsid w:val="000B1940"/>
    <w:rsid w:val="000B19DF"/>
    <w:rsid w:val="000B1B70"/>
    <w:rsid w:val="000B1B92"/>
    <w:rsid w:val="000B1CB7"/>
    <w:rsid w:val="000B1D8A"/>
    <w:rsid w:val="000B1EEF"/>
    <w:rsid w:val="000B1F93"/>
    <w:rsid w:val="000B239D"/>
    <w:rsid w:val="000B2748"/>
    <w:rsid w:val="000B2B08"/>
    <w:rsid w:val="000B2DBC"/>
    <w:rsid w:val="000B3051"/>
    <w:rsid w:val="000B3160"/>
    <w:rsid w:val="000B3423"/>
    <w:rsid w:val="000B3428"/>
    <w:rsid w:val="000B348D"/>
    <w:rsid w:val="000B3502"/>
    <w:rsid w:val="000B37A1"/>
    <w:rsid w:val="000B3AD8"/>
    <w:rsid w:val="000B3B1C"/>
    <w:rsid w:val="000B3B6D"/>
    <w:rsid w:val="000B3BEF"/>
    <w:rsid w:val="000B3F1C"/>
    <w:rsid w:val="000B3F7A"/>
    <w:rsid w:val="000B3FB7"/>
    <w:rsid w:val="000B4250"/>
    <w:rsid w:val="000B427C"/>
    <w:rsid w:val="000B450D"/>
    <w:rsid w:val="000B465B"/>
    <w:rsid w:val="000B48CA"/>
    <w:rsid w:val="000B4E7B"/>
    <w:rsid w:val="000B4FCC"/>
    <w:rsid w:val="000B4FE8"/>
    <w:rsid w:val="000B5221"/>
    <w:rsid w:val="000B56E6"/>
    <w:rsid w:val="000B57D0"/>
    <w:rsid w:val="000B57D9"/>
    <w:rsid w:val="000B5AE6"/>
    <w:rsid w:val="000B5D27"/>
    <w:rsid w:val="000B5DB2"/>
    <w:rsid w:val="000B5DD8"/>
    <w:rsid w:val="000B6278"/>
    <w:rsid w:val="000B6325"/>
    <w:rsid w:val="000B6503"/>
    <w:rsid w:val="000B650C"/>
    <w:rsid w:val="000B6521"/>
    <w:rsid w:val="000B6619"/>
    <w:rsid w:val="000B675C"/>
    <w:rsid w:val="000B697D"/>
    <w:rsid w:val="000B6A13"/>
    <w:rsid w:val="000B6A8D"/>
    <w:rsid w:val="000B6AE9"/>
    <w:rsid w:val="000B6B9D"/>
    <w:rsid w:val="000B6DE3"/>
    <w:rsid w:val="000B6E4D"/>
    <w:rsid w:val="000B70F4"/>
    <w:rsid w:val="000B7112"/>
    <w:rsid w:val="000B74A3"/>
    <w:rsid w:val="000B7618"/>
    <w:rsid w:val="000B7795"/>
    <w:rsid w:val="000B78E2"/>
    <w:rsid w:val="000B7AB5"/>
    <w:rsid w:val="000B7B90"/>
    <w:rsid w:val="000B7BB3"/>
    <w:rsid w:val="000B7EA0"/>
    <w:rsid w:val="000B7EB1"/>
    <w:rsid w:val="000B7EB7"/>
    <w:rsid w:val="000B7F1D"/>
    <w:rsid w:val="000B7FED"/>
    <w:rsid w:val="000C036C"/>
    <w:rsid w:val="000C04E0"/>
    <w:rsid w:val="000C0511"/>
    <w:rsid w:val="000C05CA"/>
    <w:rsid w:val="000C070D"/>
    <w:rsid w:val="000C0929"/>
    <w:rsid w:val="000C094F"/>
    <w:rsid w:val="000C0D8A"/>
    <w:rsid w:val="000C0E03"/>
    <w:rsid w:val="000C0E5B"/>
    <w:rsid w:val="000C12E7"/>
    <w:rsid w:val="000C13CD"/>
    <w:rsid w:val="000C1530"/>
    <w:rsid w:val="000C170C"/>
    <w:rsid w:val="000C193D"/>
    <w:rsid w:val="000C19C0"/>
    <w:rsid w:val="000C1A7D"/>
    <w:rsid w:val="000C1AD9"/>
    <w:rsid w:val="000C1B02"/>
    <w:rsid w:val="000C1B7B"/>
    <w:rsid w:val="000C1C44"/>
    <w:rsid w:val="000C1F2F"/>
    <w:rsid w:val="000C20A9"/>
    <w:rsid w:val="000C211B"/>
    <w:rsid w:val="000C221A"/>
    <w:rsid w:val="000C222F"/>
    <w:rsid w:val="000C224C"/>
    <w:rsid w:val="000C2354"/>
    <w:rsid w:val="000C242C"/>
    <w:rsid w:val="000C258C"/>
    <w:rsid w:val="000C25CD"/>
    <w:rsid w:val="000C25E3"/>
    <w:rsid w:val="000C2705"/>
    <w:rsid w:val="000C29EE"/>
    <w:rsid w:val="000C2AC1"/>
    <w:rsid w:val="000C2B09"/>
    <w:rsid w:val="000C2EFA"/>
    <w:rsid w:val="000C2F20"/>
    <w:rsid w:val="000C2F45"/>
    <w:rsid w:val="000C2F4D"/>
    <w:rsid w:val="000C310E"/>
    <w:rsid w:val="000C3479"/>
    <w:rsid w:val="000C353B"/>
    <w:rsid w:val="000C35D2"/>
    <w:rsid w:val="000C35F8"/>
    <w:rsid w:val="000C3668"/>
    <w:rsid w:val="000C3783"/>
    <w:rsid w:val="000C38A0"/>
    <w:rsid w:val="000C39D2"/>
    <w:rsid w:val="000C3BA7"/>
    <w:rsid w:val="000C3CC3"/>
    <w:rsid w:val="000C41EA"/>
    <w:rsid w:val="000C4494"/>
    <w:rsid w:val="000C46B1"/>
    <w:rsid w:val="000C4C10"/>
    <w:rsid w:val="000C5012"/>
    <w:rsid w:val="000C51FB"/>
    <w:rsid w:val="000C52F6"/>
    <w:rsid w:val="000C563E"/>
    <w:rsid w:val="000C56B3"/>
    <w:rsid w:val="000C57C3"/>
    <w:rsid w:val="000C59E6"/>
    <w:rsid w:val="000C5AB6"/>
    <w:rsid w:val="000C5AC9"/>
    <w:rsid w:val="000C5B24"/>
    <w:rsid w:val="000C5B49"/>
    <w:rsid w:val="000C5BB0"/>
    <w:rsid w:val="000C5C3D"/>
    <w:rsid w:val="000C5EC9"/>
    <w:rsid w:val="000C5F3F"/>
    <w:rsid w:val="000C605C"/>
    <w:rsid w:val="000C6165"/>
    <w:rsid w:val="000C62C8"/>
    <w:rsid w:val="000C63E9"/>
    <w:rsid w:val="000C63F8"/>
    <w:rsid w:val="000C64F7"/>
    <w:rsid w:val="000C65F2"/>
    <w:rsid w:val="000C6606"/>
    <w:rsid w:val="000C662E"/>
    <w:rsid w:val="000C6A36"/>
    <w:rsid w:val="000C6A4D"/>
    <w:rsid w:val="000C6B26"/>
    <w:rsid w:val="000C6D68"/>
    <w:rsid w:val="000C6D6D"/>
    <w:rsid w:val="000C6E5E"/>
    <w:rsid w:val="000C6F23"/>
    <w:rsid w:val="000C7107"/>
    <w:rsid w:val="000C7251"/>
    <w:rsid w:val="000C72D0"/>
    <w:rsid w:val="000C74C4"/>
    <w:rsid w:val="000C760D"/>
    <w:rsid w:val="000C77C6"/>
    <w:rsid w:val="000C786E"/>
    <w:rsid w:val="000C7E9B"/>
    <w:rsid w:val="000D0047"/>
    <w:rsid w:val="000D01C1"/>
    <w:rsid w:val="000D02CA"/>
    <w:rsid w:val="000D02D0"/>
    <w:rsid w:val="000D0539"/>
    <w:rsid w:val="000D054D"/>
    <w:rsid w:val="000D05FE"/>
    <w:rsid w:val="000D0844"/>
    <w:rsid w:val="000D0A50"/>
    <w:rsid w:val="000D0B5E"/>
    <w:rsid w:val="000D0B69"/>
    <w:rsid w:val="000D0D0E"/>
    <w:rsid w:val="000D0D5B"/>
    <w:rsid w:val="000D0E9B"/>
    <w:rsid w:val="000D0EFB"/>
    <w:rsid w:val="000D1062"/>
    <w:rsid w:val="000D145D"/>
    <w:rsid w:val="000D14BA"/>
    <w:rsid w:val="000D1519"/>
    <w:rsid w:val="000D1608"/>
    <w:rsid w:val="000D1635"/>
    <w:rsid w:val="000D1B56"/>
    <w:rsid w:val="000D1DC2"/>
    <w:rsid w:val="000D1E92"/>
    <w:rsid w:val="000D1F1D"/>
    <w:rsid w:val="000D22D4"/>
    <w:rsid w:val="000D22FB"/>
    <w:rsid w:val="000D2335"/>
    <w:rsid w:val="000D2368"/>
    <w:rsid w:val="000D23C9"/>
    <w:rsid w:val="000D2414"/>
    <w:rsid w:val="000D2667"/>
    <w:rsid w:val="000D27CB"/>
    <w:rsid w:val="000D28DA"/>
    <w:rsid w:val="000D297B"/>
    <w:rsid w:val="000D2A25"/>
    <w:rsid w:val="000D2CDA"/>
    <w:rsid w:val="000D2E0A"/>
    <w:rsid w:val="000D2E35"/>
    <w:rsid w:val="000D2EA7"/>
    <w:rsid w:val="000D2F95"/>
    <w:rsid w:val="000D3052"/>
    <w:rsid w:val="000D30F4"/>
    <w:rsid w:val="000D338A"/>
    <w:rsid w:val="000D3573"/>
    <w:rsid w:val="000D36AE"/>
    <w:rsid w:val="000D37CD"/>
    <w:rsid w:val="000D3BDC"/>
    <w:rsid w:val="000D3BEE"/>
    <w:rsid w:val="000D3EDD"/>
    <w:rsid w:val="000D3FBC"/>
    <w:rsid w:val="000D4068"/>
    <w:rsid w:val="000D4212"/>
    <w:rsid w:val="000D4267"/>
    <w:rsid w:val="000D4300"/>
    <w:rsid w:val="000D4353"/>
    <w:rsid w:val="000D4469"/>
    <w:rsid w:val="000D46C7"/>
    <w:rsid w:val="000D46DA"/>
    <w:rsid w:val="000D48F4"/>
    <w:rsid w:val="000D490A"/>
    <w:rsid w:val="000D491C"/>
    <w:rsid w:val="000D4A10"/>
    <w:rsid w:val="000D4A1D"/>
    <w:rsid w:val="000D4A27"/>
    <w:rsid w:val="000D4A2A"/>
    <w:rsid w:val="000D4B52"/>
    <w:rsid w:val="000D4D30"/>
    <w:rsid w:val="000D51E9"/>
    <w:rsid w:val="000D534E"/>
    <w:rsid w:val="000D5556"/>
    <w:rsid w:val="000D57DE"/>
    <w:rsid w:val="000D5BB6"/>
    <w:rsid w:val="000D5BC2"/>
    <w:rsid w:val="000D5C17"/>
    <w:rsid w:val="000D5E82"/>
    <w:rsid w:val="000D62B9"/>
    <w:rsid w:val="000D62C1"/>
    <w:rsid w:val="000D6328"/>
    <w:rsid w:val="000D6368"/>
    <w:rsid w:val="000D659E"/>
    <w:rsid w:val="000D6F09"/>
    <w:rsid w:val="000D6FBF"/>
    <w:rsid w:val="000D6FE9"/>
    <w:rsid w:val="000D70E4"/>
    <w:rsid w:val="000D7103"/>
    <w:rsid w:val="000D7140"/>
    <w:rsid w:val="000D735C"/>
    <w:rsid w:val="000D783A"/>
    <w:rsid w:val="000D787F"/>
    <w:rsid w:val="000D79CB"/>
    <w:rsid w:val="000D7AD4"/>
    <w:rsid w:val="000D7B4F"/>
    <w:rsid w:val="000D7CC9"/>
    <w:rsid w:val="000D7EA1"/>
    <w:rsid w:val="000E04AA"/>
    <w:rsid w:val="000E0509"/>
    <w:rsid w:val="000E0706"/>
    <w:rsid w:val="000E099C"/>
    <w:rsid w:val="000E0C12"/>
    <w:rsid w:val="000E0D18"/>
    <w:rsid w:val="000E0DD5"/>
    <w:rsid w:val="000E0F5F"/>
    <w:rsid w:val="000E0FC8"/>
    <w:rsid w:val="000E1255"/>
    <w:rsid w:val="000E13F1"/>
    <w:rsid w:val="000E15B6"/>
    <w:rsid w:val="000E1777"/>
    <w:rsid w:val="000E191D"/>
    <w:rsid w:val="000E19B2"/>
    <w:rsid w:val="000E1A5E"/>
    <w:rsid w:val="000E1A7A"/>
    <w:rsid w:val="000E1E0B"/>
    <w:rsid w:val="000E1F82"/>
    <w:rsid w:val="000E2079"/>
    <w:rsid w:val="000E2290"/>
    <w:rsid w:val="000E2295"/>
    <w:rsid w:val="000E23F3"/>
    <w:rsid w:val="000E2621"/>
    <w:rsid w:val="000E26CD"/>
    <w:rsid w:val="000E2996"/>
    <w:rsid w:val="000E2B1E"/>
    <w:rsid w:val="000E2BE2"/>
    <w:rsid w:val="000E2DB9"/>
    <w:rsid w:val="000E2F77"/>
    <w:rsid w:val="000E3173"/>
    <w:rsid w:val="000E326C"/>
    <w:rsid w:val="000E3270"/>
    <w:rsid w:val="000E3583"/>
    <w:rsid w:val="000E37A2"/>
    <w:rsid w:val="000E37F7"/>
    <w:rsid w:val="000E38D7"/>
    <w:rsid w:val="000E3AF3"/>
    <w:rsid w:val="000E3C52"/>
    <w:rsid w:val="000E3E4D"/>
    <w:rsid w:val="000E41B8"/>
    <w:rsid w:val="000E41DE"/>
    <w:rsid w:val="000E423D"/>
    <w:rsid w:val="000E4D02"/>
    <w:rsid w:val="000E4F8B"/>
    <w:rsid w:val="000E53B7"/>
    <w:rsid w:val="000E53EB"/>
    <w:rsid w:val="000E540F"/>
    <w:rsid w:val="000E566A"/>
    <w:rsid w:val="000E573B"/>
    <w:rsid w:val="000E59E3"/>
    <w:rsid w:val="000E6276"/>
    <w:rsid w:val="000E6557"/>
    <w:rsid w:val="000E6603"/>
    <w:rsid w:val="000E675B"/>
    <w:rsid w:val="000E67E9"/>
    <w:rsid w:val="000E6938"/>
    <w:rsid w:val="000E69D1"/>
    <w:rsid w:val="000E6A3D"/>
    <w:rsid w:val="000E6B59"/>
    <w:rsid w:val="000E6BD5"/>
    <w:rsid w:val="000E6BD7"/>
    <w:rsid w:val="000E6C1B"/>
    <w:rsid w:val="000E6DC5"/>
    <w:rsid w:val="000E705B"/>
    <w:rsid w:val="000E712D"/>
    <w:rsid w:val="000E71E4"/>
    <w:rsid w:val="000E72DA"/>
    <w:rsid w:val="000E734B"/>
    <w:rsid w:val="000E741D"/>
    <w:rsid w:val="000E74C4"/>
    <w:rsid w:val="000E782C"/>
    <w:rsid w:val="000E79CF"/>
    <w:rsid w:val="000E7C42"/>
    <w:rsid w:val="000E7DC5"/>
    <w:rsid w:val="000E7E6C"/>
    <w:rsid w:val="000E7FAB"/>
    <w:rsid w:val="000E7FE3"/>
    <w:rsid w:val="000F0017"/>
    <w:rsid w:val="000F0163"/>
    <w:rsid w:val="000F03A3"/>
    <w:rsid w:val="000F0566"/>
    <w:rsid w:val="000F063C"/>
    <w:rsid w:val="000F0640"/>
    <w:rsid w:val="000F0684"/>
    <w:rsid w:val="000F07CE"/>
    <w:rsid w:val="000F0E07"/>
    <w:rsid w:val="000F0E80"/>
    <w:rsid w:val="000F0ED4"/>
    <w:rsid w:val="000F0F31"/>
    <w:rsid w:val="000F0F44"/>
    <w:rsid w:val="000F1039"/>
    <w:rsid w:val="000F1056"/>
    <w:rsid w:val="000F1161"/>
    <w:rsid w:val="000F125D"/>
    <w:rsid w:val="000F14C2"/>
    <w:rsid w:val="000F172A"/>
    <w:rsid w:val="000F19F0"/>
    <w:rsid w:val="000F1CE6"/>
    <w:rsid w:val="000F1D3F"/>
    <w:rsid w:val="000F1F5C"/>
    <w:rsid w:val="000F206B"/>
    <w:rsid w:val="000F20ED"/>
    <w:rsid w:val="000F2595"/>
    <w:rsid w:val="000F26C2"/>
    <w:rsid w:val="000F2C52"/>
    <w:rsid w:val="000F2D78"/>
    <w:rsid w:val="000F2E9C"/>
    <w:rsid w:val="000F2ECC"/>
    <w:rsid w:val="000F2FCF"/>
    <w:rsid w:val="000F2FF7"/>
    <w:rsid w:val="000F3192"/>
    <w:rsid w:val="000F3308"/>
    <w:rsid w:val="000F331E"/>
    <w:rsid w:val="000F3999"/>
    <w:rsid w:val="000F3B02"/>
    <w:rsid w:val="000F401A"/>
    <w:rsid w:val="000F452B"/>
    <w:rsid w:val="000F4832"/>
    <w:rsid w:val="000F4931"/>
    <w:rsid w:val="000F49EC"/>
    <w:rsid w:val="000F4A14"/>
    <w:rsid w:val="000F4AF9"/>
    <w:rsid w:val="000F4BA3"/>
    <w:rsid w:val="000F4D12"/>
    <w:rsid w:val="000F4E1E"/>
    <w:rsid w:val="000F4E4F"/>
    <w:rsid w:val="000F4EFA"/>
    <w:rsid w:val="000F4F19"/>
    <w:rsid w:val="000F4F57"/>
    <w:rsid w:val="000F515F"/>
    <w:rsid w:val="000F56E3"/>
    <w:rsid w:val="000F5826"/>
    <w:rsid w:val="000F5A77"/>
    <w:rsid w:val="000F5AE7"/>
    <w:rsid w:val="000F5B10"/>
    <w:rsid w:val="000F5B27"/>
    <w:rsid w:val="000F5FB4"/>
    <w:rsid w:val="000F603A"/>
    <w:rsid w:val="000F63B8"/>
    <w:rsid w:val="000F6689"/>
    <w:rsid w:val="000F67A7"/>
    <w:rsid w:val="000F6A3E"/>
    <w:rsid w:val="000F6A6D"/>
    <w:rsid w:val="000F6CA1"/>
    <w:rsid w:val="000F6CF3"/>
    <w:rsid w:val="000F6D03"/>
    <w:rsid w:val="000F6DD4"/>
    <w:rsid w:val="000F6E20"/>
    <w:rsid w:val="000F7091"/>
    <w:rsid w:val="000F70D4"/>
    <w:rsid w:val="000F72E6"/>
    <w:rsid w:val="000F7300"/>
    <w:rsid w:val="000F7312"/>
    <w:rsid w:val="000F7392"/>
    <w:rsid w:val="000F74FB"/>
    <w:rsid w:val="000F7AD1"/>
    <w:rsid w:val="000F7B02"/>
    <w:rsid w:val="000F7BEA"/>
    <w:rsid w:val="00100118"/>
    <w:rsid w:val="00100126"/>
    <w:rsid w:val="001001D9"/>
    <w:rsid w:val="00100200"/>
    <w:rsid w:val="00100245"/>
    <w:rsid w:val="0010024F"/>
    <w:rsid w:val="001004A4"/>
    <w:rsid w:val="00100616"/>
    <w:rsid w:val="00100783"/>
    <w:rsid w:val="001007A5"/>
    <w:rsid w:val="0010095D"/>
    <w:rsid w:val="00100A7C"/>
    <w:rsid w:val="00100AB6"/>
    <w:rsid w:val="00100B51"/>
    <w:rsid w:val="00100BD3"/>
    <w:rsid w:val="00100C58"/>
    <w:rsid w:val="00100CE7"/>
    <w:rsid w:val="00100DC8"/>
    <w:rsid w:val="00100E7B"/>
    <w:rsid w:val="00101071"/>
    <w:rsid w:val="00101252"/>
    <w:rsid w:val="001013FA"/>
    <w:rsid w:val="00101521"/>
    <w:rsid w:val="0010153F"/>
    <w:rsid w:val="00101558"/>
    <w:rsid w:val="001015AD"/>
    <w:rsid w:val="001015FB"/>
    <w:rsid w:val="001016E4"/>
    <w:rsid w:val="001017A4"/>
    <w:rsid w:val="00101A67"/>
    <w:rsid w:val="00101B0E"/>
    <w:rsid w:val="00101FD2"/>
    <w:rsid w:val="0010232A"/>
    <w:rsid w:val="0010236F"/>
    <w:rsid w:val="001027F0"/>
    <w:rsid w:val="0010299C"/>
    <w:rsid w:val="00102A48"/>
    <w:rsid w:val="00102DB1"/>
    <w:rsid w:val="00102E0D"/>
    <w:rsid w:val="00102E2D"/>
    <w:rsid w:val="00102E7B"/>
    <w:rsid w:val="00103311"/>
    <w:rsid w:val="001035BE"/>
    <w:rsid w:val="00103601"/>
    <w:rsid w:val="0010373F"/>
    <w:rsid w:val="00103749"/>
    <w:rsid w:val="001037FA"/>
    <w:rsid w:val="00103845"/>
    <w:rsid w:val="00103D2A"/>
    <w:rsid w:val="00103DFC"/>
    <w:rsid w:val="00103E6B"/>
    <w:rsid w:val="00103F78"/>
    <w:rsid w:val="00104120"/>
    <w:rsid w:val="00104125"/>
    <w:rsid w:val="00104269"/>
    <w:rsid w:val="001042B4"/>
    <w:rsid w:val="001042BF"/>
    <w:rsid w:val="00104585"/>
    <w:rsid w:val="0010459F"/>
    <w:rsid w:val="001045EA"/>
    <w:rsid w:val="001046B1"/>
    <w:rsid w:val="0010484E"/>
    <w:rsid w:val="0010489A"/>
    <w:rsid w:val="001048BA"/>
    <w:rsid w:val="00104B7E"/>
    <w:rsid w:val="00104C2F"/>
    <w:rsid w:val="00104D9D"/>
    <w:rsid w:val="00104DD5"/>
    <w:rsid w:val="0010525D"/>
    <w:rsid w:val="001052BD"/>
    <w:rsid w:val="00105403"/>
    <w:rsid w:val="00105423"/>
    <w:rsid w:val="001054B1"/>
    <w:rsid w:val="001054B2"/>
    <w:rsid w:val="00105530"/>
    <w:rsid w:val="001055AE"/>
    <w:rsid w:val="0010582E"/>
    <w:rsid w:val="00105C61"/>
    <w:rsid w:val="00105D15"/>
    <w:rsid w:val="00105E55"/>
    <w:rsid w:val="0010615D"/>
    <w:rsid w:val="00106217"/>
    <w:rsid w:val="0010625B"/>
    <w:rsid w:val="0010636D"/>
    <w:rsid w:val="0010689F"/>
    <w:rsid w:val="001069F7"/>
    <w:rsid w:val="00106A2F"/>
    <w:rsid w:val="00106BD4"/>
    <w:rsid w:val="00106CE7"/>
    <w:rsid w:val="00107099"/>
    <w:rsid w:val="001071DE"/>
    <w:rsid w:val="0010736B"/>
    <w:rsid w:val="0010737E"/>
    <w:rsid w:val="00107380"/>
    <w:rsid w:val="001074B3"/>
    <w:rsid w:val="0010756E"/>
    <w:rsid w:val="00107707"/>
    <w:rsid w:val="00107761"/>
    <w:rsid w:val="0010795F"/>
    <w:rsid w:val="001079C8"/>
    <w:rsid w:val="001079EC"/>
    <w:rsid w:val="00107B64"/>
    <w:rsid w:val="00107BC9"/>
    <w:rsid w:val="00107C57"/>
    <w:rsid w:val="0011002D"/>
    <w:rsid w:val="0011003C"/>
    <w:rsid w:val="001100EC"/>
    <w:rsid w:val="00110319"/>
    <w:rsid w:val="001103BC"/>
    <w:rsid w:val="00110463"/>
    <w:rsid w:val="00110728"/>
    <w:rsid w:val="001107E3"/>
    <w:rsid w:val="00110864"/>
    <w:rsid w:val="0011094A"/>
    <w:rsid w:val="00110A52"/>
    <w:rsid w:val="00110ABD"/>
    <w:rsid w:val="00110D2C"/>
    <w:rsid w:val="00110DDC"/>
    <w:rsid w:val="00111027"/>
    <w:rsid w:val="00111032"/>
    <w:rsid w:val="001112A7"/>
    <w:rsid w:val="00111433"/>
    <w:rsid w:val="0011166F"/>
    <w:rsid w:val="00111833"/>
    <w:rsid w:val="0011184D"/>
    <w:rsid w:val="00111900"/>
    <w:rsid w:val="00111979"/>
    <w:rsid w:val="00111CC9"/>
    <w:rsid w:val="00111CDA"/>
    <w:rsid w:val="00111DCF"/>
    <w:rsid w:val="00111EC2"/>
    <w:rsid w:val="00112942"/>
    <w:rsid w:val="00112BD2"/>
    <w:rsid w:val="00112DFB"/>
    <w:rsid w:val="00112E21"/>
    <w:rsid w:val="00112E51"/>
    <w:rsid w:val="00112F15"/>
    <w:rsid w:val="0011322F"/>
    <w:rsid w:val="001132B4"/>
    <w:rsid w:val="00113513"/>
    <w:rsid w:val="00113613"/>
    <w:rsid w:val="001139DE"/>
    <w:rsid w:val="00113AA7"/>
    <w:rsid w:val="00113D08"/>
    <w:rsid w:val="00114525"/>
    <w:rsid w:val="0011462C"/>
    <w:rsid w:val="0011475B"/>
    <w:rsid w:val="001147D8"/>
    <w:rsid w:val="001148EE"/>
    <w:rsid w:val="00114946"/>
    <w:rsid w:val="00114AB5"/>
    <w:rsid w:val="00115361"/>
    <w:rsid w:val="001155FC"/>
    <w:rsid w:val="0011589F"/>
    <w:rsid w:val="001158C9"/>
    <w:rsid w:val="00115AA0"/>
    <w:rsid w:val="00115AB4"/>
    <w:rsid w:val="00115F28"/>
    <w:rsid w:val="001160E8"/>
    <w:rsid w:val="0011617B"/>
    <w:rsid w:val="001162FA"/>
    <w:rsid w:val="0011635E"/>
    <w:rsid w:val="001164E8"/>
    <w:rsid w:val="001166C0"/>
    <w:rsid w:val="00116900"/>
    <w:rsid w:val="0011693E"/>
    <w:rsid w:val="00116AC6"/>
    <w:rsid w:val="00116B05"/>
    <w:rsid w:val="00116B7A"/>
    <w:rsid w:val="00116DBB"/>
    <w:rsid w:val="00116E20"/>
    <w:rsid w:val="00116E81"/>
    <w:rsid w:val="0011701F"/>
    <w:rsid w:val="00117359"/>
    <w:rsid w:val="00117410"/>
    <w:rsid w:val="0011749B"/>
    <w:rsid w:val="001174E3"/>
    <w:rsid w:val="0011756A"/>
    <w:rsid w:val="00117576"/>
    <w:rsid w:val="00117810"/>
    <w:rsid w:val="00117A79"/>
    <w:rsid w:val="00117AD7"/>
    <w:rsid w:val="00117BD7"/>
    <w:rsid w:val="00117BEC"/>
    <w:rsid w:val="00117ED7"/>
    <w:rsid w:val="00120015"/>
    <w:rsid w:val="001201AC"/>
    <w:rsid w:val="0012033A"/>
    <w:rsid w:val="001206BD"/>
    <w:rsid w:val="00120A20"/>
    <w:rsid w:val="00120A61"/>
    <w:rsid w:val="00120B14"/>
    <w:rsid w:val="00120C59"/>
    <w:rsid w:val="00120F14"/>
    <w:rsid w:val="0012104F"/>
    <w:rsid w:val="0012113F"/>
    <w:rsid w:val="0012122C"/>
    <w:rsid w:val="001212D1"/>
    <w:rsid w:val="001214F8"/>
    <w:rsid w:val="00121649"/>
    <w:rsid w:val="001216C0"/>
    <w:rsid w:val="001216FA"/>
    <w:rsid w:val="0012176B"/>
    <w:rsid w:val="001217DC"/>
    <w:rsid w:val="00121863"/>
    <w:rsid w:val="00121B24"/>
    <w:rsid w:val="00121C9F"/>
    <w:rsid w:val="00121D52"/>
    <w:rsid w:val="00121F32"/>
    <w:rsid w:val="00122177"/>
    <w:rsid w:val="001222E8"/>
    <w:rsid w:val="00122310"/>
    <w:rsid w:val="0012277A"/>
    <w:rsid w:val="001227F2"/>
    <w:rsid w:val="001228F8"/>
    <w:rsid w:val="001229D2"/>
    <w:rsid w:val="00122AFF"/>
    <w:rsid w:val="00122CB0"/>
    <w:rsid w:val="00122EFD"/>
    <w:rsid w:val="00122F40"/>
    <w:rsid w:val="0012324D"/>
    <w:rsid w:val="0012379E"/>
    <w:rsid w:val="00123821"/>
    <w:rsid w:val="0012385C"/>
    <w:rsid w:val="001239F6"/>
    <w:rsid w:val="00123A1E"/>
    <w:rsid w:val="00123A45"/>
    <w:rsid w:val="00123A54"/>
    <w:rsid w:val="00123C0A"/>
    <w:rsid w:val="001241B0"/>
    <w:rsid w:val="0012424A"/>
    <w:rsid w:val="0012428B"/>
    <w:rsid w:val="0012431A"/>
    <w:rsid w:val="00124498"/>
    <w:rsid w:val="001244E5"/>
    <w:rsid w:val="00124745"/>
    <w:rsid w:val="00124797"/>
    <w:rsid w:val="001249C7"/>
    <w:rsid w:val="00124BAC"/>
    <w:rsid w:val="00124BF2"/>
    <w:rsid w:val="00124D48"/>
    <w:rsid w:val="00124E04"/>
    <w:rsid w:val="00124FBA"/>
    <w:rsid w:val="001250E5"/>
    <w:rsid w:val="0012516F"/>
    <w:rsid w:val="00125385"/>
    <w:rsid w:val="0012581B"/>
    <w:rsid w:val="0012582A"/>
    <w:rsid w:val="00125901"/>
    <w:rsid w:val="001259AB"/>
    <w:rsid w:val="00125A1E"/>
    <w:rsid w:val="00125B8D"/>
    <w:rsid w:val="00125D9B"/>
    <w:rsid w:val="00125E3F"/>
    <w:rsid w:val="00125F32"/>
    <w:rsid w:val="00126095"/>
    <w:rsid w:val="0012636A"/>
    <w:rsid w:val="00126581"/>
    <w:rsid w:val="0012665F"/>
    <w:rsid w:val="00126832"/>
    <w:rsid w:val="00127159"/>
    <w:rsid w:val="001271AA"/>
    <w:rsid w:val="001271EE"/>
    <w:rsid w:val="0012736A"/>
    <w:rsid w:val="00127561"/>
    <w:rsid w:val="0012773D"/>
    <w:rsid w:val="00127793"/>
    <w:rsid w:val="001278C7"/>
    <w:rsid w:val="00127FC3"/>
    <w:rsid w:val="00130040"/>
    <w:rsid w:val="001306AD"/>
    <w:rsid w:val="001306ED"/>
    <w:rsid w:val="001307FD"/>
    <w:rsid w:val="0013081E"/>
    <w:rsid w:val="00130964"/>
    <w:rsid w:val="00130A67"/>
    <w:rsid w:val="00130C19"/>
    <w:rsid w:val="00130CD9"/>
    <w:rsid w:val="00130D4B"/>
    <w:rsid w:val="00131003"/>
    <w:rsid w:val="0013124F"/>
    <w:rsid w:val="00131620"/>
    <w:rsid w:val="001316B8"/>
    <w:rsid w:val="0013171B"/>
    <w:rsid w:val="001317F1"/>
    <w:rsid w:val="0013186D"/>
    <w:rsid w:val="0013193E"/>
    <w:rsid w:val="00131991"/>
    <w:rsid w:val="00131B34"/>
    <w:rsid w:val="00131C09"/>
    <w:rsid w:val="00131C59"/>
    <w:rsid w:val="00131C6D"/>
    <w:rsid w:val="00131D67"/>
    <w:rsid w:val="00131E50"/>
    <w:rsid w:val="00131F50"/>
    <w:rsid w:val="00132192"/>
    <w:rsid w:val="00132282"/>
    <w:rsid w:val="0013238A"/>
    <w:rsid w:val="00132630"/>
    <w:rsid w:val="00132675"/>
    <w:rsid w:val="001327FD"/>
    <w:rsid w:val="00132A98"/>
    <w:rsid w:val="00132B9C"/>
    <w:rsid w:val="00132CFF"/>
    <w:rsid w:val="00132D3B"/>
    <w:rsid w:val="00132FFD"/>
    <w:rsid w:val="001331B0"/>
    <w:rsid w:val="001332B0"/>
    <w:rsid w:val="0013383A"/>
    <w:rsid w:val="001339B2"/>
    <w:rsid w:val="001339D2"/>
    <w:rsid w:val="00133B3F"/>
    <w:rsid w:val="00133BAB"/>
    <w:rsid w:val="00133E00"/>
    <w:rsid w:val="00133E90"/>
    <w:rsid w:val="00134099"/>
    <w:rsid w:val="001340C3"/>
    <w:rsid w:val="001344B5"/>
    <w:rsid w:val="00134809"/>
    <w:rsid w:val="00134973"/>
    <w:rsid w:val="00134BC2"/>
    <w:rsid w:val="00134C9B"/>
    <w:rsid w:val="00134CAE"/>
    <w:rsid w:val="00134E2A"/>
    <w:rsid w:val="00134F0A"/>
    <w:rsid w:val="00134F17"/>
    <w:rsid w:val="00134F32"/>
    <w:rsid w:val="00134F83"/>
    <w:rsid w:val="00135097"/>
    <w:rsid w:val="001350B9"/>
    <w:rsid w:val="00135117"/>
    <w:rsid w:val="00135240"/>
    <w:rsid w:val="001352C5"/>
    <w:rsid w:val="001353CE"/>
    <w:rsid w:val="001353E5"/>
    <w:rsid w:val="00135401"/>
    <w:rsid w:val="001354D1"/>
    <w:rsid w:val="00135697"/>
    <w:rsid w:val="001356BC"/>
    <w:rsid w:val="00135C09"/>
    <w:rsid w:val="00135C31"/>
    <w:rsid w:val="00135D1F"/>
    <w:rsid w:val="00135E53"/>
    <w:rsid w:val="00136114"/>
    <w:rsid w:val="0013623E"/>
    <w:rsid w:val="00136440"/>
    <w:rsid w:val="0013645B"/>
    <w:rsid w:val="0013681E"/>
    <w:rsid w:val="00136863"/>
    <w:rsid w:val="00136987"/>
    <w:rsid w:val="00136B65"/>
    <w:rsid w:val="00136BDC"/>
    <w:rsid w:val="00136C2F"/>
    <w:rsid w:val="00136D4B"/>
    <w:rsid w:val="00136D6E"/>
    <w:rsid w:val="00136EA5"/>
    <w:rsid w:val="00136EA9"/>
    <w:rsid w:val="00137009"/>
    <w:rsid w:val="00137093"/>
    <w:rsid w:val="0013712B"/>
    <w:rsid w:val="001373B1"/>
    <w:rsid w:val="00137520"/>
    <w:rsid w:val="0013752A"/>
    <w:rsid w:val="001375E0"/>
    <w:rsid w:val="0013764F"/>
    <w:rsid w:val="00137680"/>
    <w:rsid w:val="0013768F"/>
    <w:rsid w:val="001376CD"/>
    <w:rsid w:val="00137770"/>
    <w:rsid w:val="001377D2"/>
    <w:rsid w:val="001377F2"/>
    <w:rsid w:val="00137BDA"/>
    <w:rsid w:val="00137C19"/>
    <w:rsid w:val="00137C82"/>
    <w:rsid w:val="00137CD7"/>
    <w:rsid w:val="00137F53"/>
    <w:rsid w:val="0014003C"/>
    <w:rsid w:val="0014073E"/>
    <w:rsid w:val="00140899"/>
    <w:rsid w:val="001408B6"/>
    <w:rsid w:val="00140B15"/>
    <w:rsid w:val="00140B51"/>
    <w:rsid w:val="00140B6D"/>
    <w:rsid w:val="0014100D"/>
    <w:rsid w:val="0014102F"/>
    <w:rsid w:val="001413CA"/>
    <w:rsid w:val="001414B6"/>
    <w:rsid w:val="001418E2"/>
    <w:rsid w:val="0014195F"/>
    <w:rsid w:val="001419C9"/>
    <w:rsid w:val="00141A0C"/>
    <w:rsid w:val="00141BD5"/>
    <w:rsid w:val="00141C4E"/>
    <w:rsid w:val="00141CD1"/>
    <w:rsid w:val="00141D7D"/>
    <w:rsid w:val="001421B9"/>
    <w:rsid w:val="00142220"/>
    <w:rsid w:val="001423CF"/>
    <w:rsid w:val="00142654"/>
    <w:rsid w:val="001426F1"/>
    <w:rsid w:val="001428E0"/>
    <w:rsid w:val="00142944"/>
    <w:rsid w:val="00142A20"/>
    <w:rsid w:val="00142C87"/>
    <w:rsid w:val="00142D62"/>
    <w:rsid w:val="00142F91"/>
    <w:rsid w:val="00143113"/>
    <w:rsid w:val="0014325E"/>
    <w:rsid w:val="001432A0"/>
    <w:rsid w:val="0014340A"/>
    <w:rsid w:val="00143605"/>
    <w:rsid w:val="001437A0"/>
    <w:rsid w:val="00143815"/>
    <w:rsid w:val="00143A70"/>
    <w:rsid w:val="00143AB6"/>
    <w:rsid w:val="00143B2B"/>
    <w:rsid w:val="00143B85"/>
    <w:rsid w:val="00143C2C"/>
    <w:rsid w:val="00143F84"/>
    <w:rsid w:val="00144048"/>
    <w:rsid w:val="0014410F"/>
    <w:rsid w:val="001441CB"/>
    <w:rsid w:val="0014461D"/>
    <w:rsid w:val="0014467A"/>
    <w:rsid w:val="00144757"/>
    <w:rsid w:val="00144893"/>
    <w:rsid w:val="00144B33"/>
    <w:rsid w:val="00144B49"/>
    <w:rsid w:val="0014504B"/>
    <w:rsid w:val="001451EF"/>
    <w:rsid w:val="0014556F"/>
    <w:rsid w:val="00145623"/>
    <w:rsid w:val="0014562D"/>
    <w:rsid w:val="0014587F"/>
    <w:rsid w:val="00145A74"/>
    <w:rsid w:val="00145D2E"/>
    <w:rsid w:val="00145E21"/>
    <w:rsid w:val="00145E61"/>
    <w:rsid w:val="001460F7"/>
    <w:rsid w:val="001461A3"/>
    <w:rsid w:val="00146451"/>
    <w:rsid w:val="0014680D"/>
    <w:rsid w:val="0014710D"/>
    <w:rsid w:val="00147353"/>
    <w:rsid w:val="001473A5"/>
    <w:rsid w:val="00147714"/>
    <w:rsid w:val="001478A7"/>
    <w:rsid w:val="001479C0"/>
    <w:rsid w:val="00147AD2"/>
    <w:rsid w:val="00147B71"/>
    <w:rsid w:val="00147DDA"/>
    <w:rsid w:val="00147F61"/>
    <w:rsid w:val="00147FB2"/>
    <w:rsid w:val="001500C7"/>
    <w:rsid w:val="0015032D"/>
    <w:rsid w:val="0015056C"/>
    <w:rsid w:val="0015057E"/>
    <w:rsid w:val="00150585"/>
    <w:rsid w:val="0015068F"/>
    <w:rsid w:val="001507FF"/>
    <w:rsid w:val="00150959"/>
    <w:rsid w:val="00150A88"/>
    <w:rsid w:val="00150D18"/>
    <w:rsid w:val="00150D77"/>
    <w:rsid w:val="00150E45"/>
    <w:rsid w:val="00150E7B"/>
    <w:rsid w:val="00150EAE"/>
    <w:rsid w:val="0015109F"/>
    <w:rsid w:val="001510E3"/>
    <w:rsid w:val="001511F3"/>
    <w:rsid w:val="001514A6"/>
    <w:rsid w:val="00151539"/>
    <w:rsid w:val="0015160E"/>
    <w:rsid w:val="0015177C"/>
    <w:rsid w:val="001517CA"/>
    <w:rsid w:val="00151833"/>
    <w:rsid w:val="00151987"/>
    <w:rsid w:val="00151A0F"/>
    <w:rsid w:val="00151A35"/>
    <w:rsid w:val="00151AA7"/>
    <w:rsid w:val="00151AE1"/>
    <w:rsid w:val="00151B3B"/>
    <w:rsid w:val="00151C0D"/>
    <w:rsid w:val="00151D77"/>
    <w:rsid w:val="00151E00"/>
    <w:rsid w:val="00151F86"/>
    <w:rsid w:val="00152015"/>
    <w:rsid w:val="0015222E"/>
    <w:rsid w:val="00152245"/>
    <w:rsid w:val="001526FB"/>
    <w:rsid w:val="0015279D"/>
    <w:rsid w:val="00152B7D"/>
    <w:rsid w:val="00152BD2"/>
    <w:rsid w:val="00152DA0"/>
    <w:rsid w:val="00152EDF"/>
    <w:rsid w:val="001532F5"/>
    <w:rsid w:val="00153443"/>
    <w:rsid w:val="00153571"/>
    <w:rsid w:val="001535C1"/>
    <w:rsid w:val="001536F3"/>
    <w:rsid w:val="0015372A"/>
    <w:rsid w:val="001538D6"/>
    <w:rsid w:val="00153A13"/>
    <w:rsid w:val="00153A57"/>
    <w:rsid w:val="00153ACC"/>
    <w:rsid w:val="00153C3B"/>
    <w:rsid w:val="00153CBC"/>
    <w:rsid w:val="00153DB5"/>
    <w:rsid w:val="00153F61"/>
    <w:rsid w:val="00153FF9"/>
    <w:rsid w:val="001541BC"/>
    <w:rsid w:val="00154241"/>
    <w:rsid w:val="0015429B"/>
    <w:rsid w:val="001542B2"/>
    <w:rsid w:val="00154331"/>
    <w:rsid w:val="00154566"/>
    <w:rsid w:val="00154730"/>
    <w:rsid w:val="0015491D"/>
    <w:rsid w:val="0015494F"/>
    <w:rsid w:val="00154B7F"/>
    <w:rsid w:val="00154CAA"/>
    <w:rsid w:val="00154CF4"/>
    <w:rsid w:val="00154D03"/>
    <w:rsid w:val="00154E7C"/>
    <w:rsid w:val="0015526F"/>
    <w:rsid w:val="001552D3"/>
    <w:rsid w:val="001554AE"/>
    <w:rsid w:val="001556DB"/>
    <w:rsid w:val="001557B0"/>
    <w:rsid w:val="0015595A"/>
    <w:rsid w:val="001560A7"/>
    <w:rsid w:val="001561E0"/>
    <w:rsid w:val="00156298"/>
    <w:rsid w:val="001562A8"/>
    <w:rsid w:val="001564A8"/>
    <w:rsid w:val="00156550"/>
    <w:rsid w:val="0015659A"/>
    <w:rsid w:val="001567BD"/>
    <w:rsid w:val="00156868"/>
    <w:rsid w:val="00156877"/>
    <w:rsid w:val="00156A6F"/>
    <w:rsid w:val="00156AAA"/>
    <w:rsid w:val="00156C05"/>
    <w:rsid w:val="00156D39"/>
    <w:rsid w:val="00156D95"/>
    <w:rsid w:val="00156DC9"/>
    <w:rsid w:val="00156F6B"/>
    <w:rsid w:val="00156FA4"/>
    <w:rsid w:val="0015706B"/>
    <w:rsid w:val="00157086"/>
    <w:rsid w:val="001572B3"/>
    <w:rsid w:val="001573F3"/>
    <w:rsid w:val="00157688"/>
    <w:rsid w:val="001576AA"/>
    <w:rsid w:val="00157770"/>
    <w:rsid w:val="00157920"/>
    <w:rsid w:val="00157A2E"/>
    <w:rsid w:val="00157B03"/>
    <w:rsid w:val="00157C27"/>
    <w:rsid w:val="00157C76"/>
    <w:rsid w:val="00157E07"/>
    <w:rsid w:val="00157F9D"/>
    <w:rsid w:val="00160087"/>
    <w:rsid w:val="001600B1"/>
    <w:rsid w:val="0016012C"/>
    <w:rsid w:val="001607A8"/>
    <w:rsid w:val="001609F1"/>
    <w:rsid w:val="00160B88"/>
    <w:rsid w:val="00160C0B"/>
    <w:rsid w:val="00160C73"/>
    <w:rsid w:val="00160D5C"/>
    <w:rsid w:val="00160E17"/>
    <w:rsid w:val="00160F1D"/>
    <w:rsid w:val="00160F89"/>
    <w:rsid w:val="0016105D"/>
    <w:rsid w:val="00161297"/>
    <w:rsid w:val="0016146E"/>
    <w:rsid w:val="00161534"/>
    <w:rsid w:val="00161775"/>
    <w:rsid w:val="00161826"/>
    <w:rsid w:val="0016187A"/>
    <w:rsid w:val="001618B8"/>
    <w:rsid w:val="001619E1"/>
    <w:rsid w:val="00161A66"/>
    <w:rsid w:val="00161AD5"/>
    <w:rsid w:val="001620AB"/>
    <w:rsid w:val="001621C9"/>
    <w:rsid w:val="0016240D"/>
    <w:rsid w:val="00162417"/>
    <w:rsid w:val="0016242B"/>
    <w:rsid w:val="001624BF"/>
    <w:rsid w:val="00162528"/>
    <w:rsid w:val="0016257A"/>
    <w:rsid w:val="00162856"/>
    <w:rsid w:val="00162912"/>
    <w:rsid w:val="00162AEB"/>
    <w:rsid w:val="00162D93"/>
    <w:rsid w:val="00162E0B"/>
    <w:rsid w:val="00162F7A"/>
    <w:rsid w:val="001631F0"/>
    <w:rsid w:val="00163378"/>
    <w:rsid w:val="001633A1"/>
    <w:rsid w:val="00163419"/>
    <w:rsid w:val="001635F7"/>
    <w:rsid w:val="001636F3"/>
    <w:rsid w:val="001637CE"/>
    <w:rsid w:val="0016381E"/>
    <w:rsid w:val="00163959"/>
    <w:rsid w:val="00163A70"/>
    <w:rsid w:val="00163B08"/>
    <w:rsid w:val="00163D49"/>
    <w:rsid w:val="00163D85"/>
    <w:rsid w:val="00163F6E"/>
    <w:rsid w:val="00164059"/>
    <w:rsid w:val="00164083"/>
    <w:rsid w:val="001640A7"/>
    <w:rsid w:val="001640F2"/>
    <w:rsid w:val="001642B2"/>
    <w:rsid w:val="001643C9"/>
    <w:rsid w:val="001644D5"/>
    <w:rsid w:val="00164620"/>
    <w:rsid w:val="001647C6"/>
    <w:rsid w:val="00164E83"/>
    <w:rsid w:val="00164EEE"/>
    <w:rsid w:val="00165097"/>
    <w:rsid w:val="001650E3"/>
    <w:rsid w:val="00165318"/>
    <w:rsid w:val="0016531C"/>
    <w:rsid w:val="00165394"/>
    <w:rsid w:val="0016548B"/>
    <w:rsid w:val="0016556A"/>
    <w:rsid w:val="00165688"/>
    <w:rsid w:val="00165845"/>
    <w:rsid w:val="00165856"/>
    <w:rsid w:val="0016594B"/>
    <w:rsid w:val="00165CD2"/>
    <w:rsid w:val="001661D5"/>
    <w:rsid w:val="001661DC"/>
    <w:rsid w:val="001661ED"/>
    <w:rsid w:val="0016624A"/>
    <w:rsid w:val="001666B3"/>
    <w:rsid w:val="00166A28"/>
    <w:rsid w:val="00166A58"/>
    <w:rsid w:val="00166B08"/>
    <w:rsid w:val="0016703B"/>
    <w:rsid w:val="001670BF"/>
    <w:rsid w:val="00167105"/>
    <w:rsid w:val="0016732C"/>
    <w:rsid w:val="001673C5"/>
    <w:rsid w:val="001673EC"/>
    <w:rsid w:val="0016798E"/>
    <w:rsid w:val="00167B83"/>
    <w:rsid w:val="00167C7D"/>
    <w:rsid w:val="00170118"/>
    <w:rsid w:val="0017019D"/>
    <w:rsid w:val="001701C1"/>
    <w:rsid w:val="001703D0"/>
    <w:rsid w:val="00170917"/>
    <w:rsid w:val="0017092B"/>
    <w:rsid w:val="0017099E"/>
    <w:rsid w:val="00170B11"/>
    <w:rsid w:val="00170E9D"/>
    <w:rsid w:val="00170EF1"/>
    <w:rsid w:val="0017101C"/>
    <w:rsid w:val="00171048"/>
    <w:rsid w:val="001713C0"/>
    <w:rsid w:val="001716CD"/>
    <w:rsid w:val="001716EA"/>
    <w:rsid w:val="001717DC"/>
    <w:rsid w:val="00171809"/>
    <w:rsid w:val="001719FF"/>
    <w:rsid w:val="00171B72"/>
    <w:rsid w:val="00171C3A"/>
    <w:rsid w:val="00171CA3"/>
    <w:rsid w:val="00171D8D"/>
    <w:rsid w:val="00171DE8"/>
    <w:rsid w:val="0017209C"/>
    <w:rsid w:val="001720A8"/>
    <w:rsid w:val="001722CB"/>
    <w:rsid w:val="00172525"/>
    <w:rsid w:val="00172680"/>
    <w:rsid w:val="0017270C"/>
    <w:rsid w:val="0017277A"/>
    <w:rsid w:val="001729A2"/>
    <w:rsid w:val="001729AB"/>
    <w:rsid w:val="001729C2"/>
    <w:rsid w:val="00172B23"/>
    <w:rsid w:val="00172B41"/>
    <w:rsid w:val="00172CF3"/>
    <w:rsid w:val="00172DA9"/>
    <w:rsid w:val="00172F51"/>
    <w:rsid w:val="00172F6B"/>
    <w:rsid w:val="00173189"/>
    <w:rsid w:val="001731A9"/>
    <w:rsid w:val="001731D4"/>
    <w:rsid w:val="00173405"/>
    <w:rsid w:val="00173830"/>
    <w:rsid w:val="00173855"/>
    <w:rsid w:val="00173A68"/>
    <w:rsid w:val="00173C88"/>
    <w:rsid w:val="00173CD1"/>
    <w:rsid w:val="00173D4D"/>
    <w:rsid w:val="00174216"/>
    <w:rsid w:val="0017423E"/>
    <w:rsid w:val="001744BF"/>
    <w:rsid w:val="00174651"/>
    <w:rsid w:val="001747EB"/>
    <w:rsid w:val="00174891"/>
    <w:rsid w:val="00174A2C"/>
    <w:rsid w:val="00175108"/>
    <w:rsid w:val="00175236"/>
    <w:rsid w:val="00175251"/>
    <w:rsid w:val="0017540E"/>
    <w:rsid w:val="00175450"/>
    <w:rsid w:val="001754AA"/>
    <w:rsid w:val="0017578C"/>
    <w:rsid w:val="001758CD"/>
    <w:rsid w:val="0017591A"/>
    <w:rsid w:val="00175C7B"/>
    <w:rsid w:val="00175EC2"/>
    <w:rsid w:val="00175EED"/>
    <w:rsid w:val="00176580"/>
    <w:rsid w:val="00176618"/>
    <w:rsid w:val="001766A7"/>
    <w:rsid w:val="001769D3"/>
    <w:rsid w:val="00176BD8"/>
    <w:rsid w:val="00176C2F"/>
    <w:rsid w:val="00176D15"/>
    <w:rsid w:val="00176D70"/>
    <w:rsid w:val="00176F05"/>
    <w:rsid w:val="00177029"/>
    <w:rsid w:val="00177032"/>
    <w:rsid w:val="00177185"/>
    <w:rsid w:val="00177364"/>
    <w:rsid w:val="00177373"/>
    <w:rsid w:val="001773D1"/>
    <w:rsid w:val="001773DA"/>
    <w:rsid w:val="00177491"/>
    <w:rsid w:val="001774FC"/>
    <w:rsid w:val="00177577"/>
    <w:rsid w:val="00177598"/>
    <w:rsid w:val="00177736"/>
    <w:rsid w:val="00177858"/>
    <w:rsid w:val="00177974"/>
    <w:rsid w:val="0017799A"/>
    <w:rsid w:val="001779A4"/>
    <w:rsid w:val="00177B13"/>
    <w:rsid w:val="00177BFD"/>
    <w:rsid w:val="00177C0E"/>
    <w:rsid w:val="00177DFF"/>
    <w:rsid w:val="0018006E"/>
    <w:rsid w:val="0018026B"/>
    <w:rsid w:val="001802C9"/>
    <w:rsid w:val="001804FA"/>
    <w:rsid w:val="0018059E"/>
    <w:rsid w:val="00180C50"/>
    <w:rsid w:val="00180EB7"/>
    <w:rsid w:val="00181153"/>
    <w:rsid w:val="0018119A"/>
    <w:rsid w:val="001811C0"/>
    <w:rsid w:val="001811F6"/>
    <w:rsid w:val="00181327"/>
    <w:rsid w:val="001813CD"/>
    <w:rsid w:val="00181521"/>
    <w:rsid w:val="001815AF"/>
    <w:rsid w:val="001815B6"/>
    <w:rsid w:val="00181612"/>
    <w:rsid w:val="00181ACE"/>
    <w:rsid w:val="00181AF0"/>
    <w:rsid w:val="00181C9E"/>
    <w:rsid w:val="0018219A"/>
    <w:rsid w:val="00182351"/>
    <w:rsid w:val="00182443"/>
    <w:rsid w:val="00182598"/>
    <w:rsid w:val="001828CB"/>
    <w:rsid w:val="00182A7A"/>
    <w:rsid w:val="00182D30"/>
    <w:rsid w:val="00182EFC"/>
    <w:rsid w:val="00182F79"/>
    <w:rsid w:val="001830D6"/>
    <w:rsid w:val="001832A9"/>
    <w:rsid w:val="001832C3"/>
    <w:rsid w:val="00183516"/>
    <w:rsid w:val="001837FC"/>
    <w:rsid w:val="00183A3E"/>
    <w:rsid w:val="00183A72"/>
    <w:rsid w:val="00183B30"/>
    <w:rsid w:val="00183B4A"/>
    <w:rsid w:val="00183B4D"/>
    <w:rsid w:val="00183DF3"/>
    <w:rsid w:val="00184113"/>
    <w:rsid w:val="001842D0"/>
    <w:rsid w:val="001845B4"/>
    <w:rsid w:val="001845DB"/>
    <w:rsid w:val="0018473D"/>
    <w:rsid w:val="0018479F"/>
    <w:rsid w:val="0018482B"/>
    <w:rsid w:val="00184898"/>
    <w:rsid w:val="00184C80"/>
    <w:rsid w:val="00184CD8"/>
    <w:rsid w:val="00184FFB"/>
    <w:rsid w:val="00185135"/>
    <w:rsid w:val="00185483"/>
    <w:rsid w:val="00185497"/>
    <w:rsid w:val="0018551C"/>
    <w:rsid w:val="00185544"/>
    <w:rsid w:val="00185600"/>
    <w:rsid w:val="0018576E"/>
    <w:rsid w:val="0018579D"/>
    <w:rsid w:val="00185C04"/>
    <w:rsid w:val="00185C5A"/>
    <w:rsid w:val="00185C5D"/>
    <w:rsid w:val="00185CA1"/>
    <w:rsid w:val="00185E31"/>
    <w:rsid w:val="00186184"/>
    <w:rsid w:val="0018619D"/>
    <w:rsid w:val="001861DF"/>
    <w:rsid w:val="001861E4"/>
    <w:rsid w:val="001862CF"/>
    <w:rsid w:val="00186347"/>
    <w:rsid w:val="001863D5"/>
    <w:rsid w:val="0018643C"/>
    <w:rsid w:val="00186502"/>
    <w:rsid w:val="001866F8"/>
    <w:rsid w:val="00186928"/>
    <w:rsid w:val="00186AF5"/>
    <w:rsid w:val="00186F6A"/>
    <w:rsid w:val="00187076"/>
    <w:rsid w:val="001876BF"/>
    <w:rsid w:val="001878C3"/>
    <w:rsid w:val="00187A67"/>
    <w:rsid w:val="00187A86"/>
    <w:rsid w:val="00187D50"/>
    <w:rsid w:val="00187E4D"/>
    <w:rsid w:val="00187ED7"/>
    <w:rsid w:val="001901BF"/>
    <w:rsid w:val="001902DC"/>
    <w:rsid w:val="00190535"/>
    <w:rsid w:val="001906ED"/>
    <w:rsid w:val="00190AD5"/>
    <w:rsid w:val="0019105D"/>
    <w:rsid w:val="0019117C"/>
    <w:rsid w:val="0019138B"/>
    <w:rsid w:val="001913F7"/>
    <w:rsid w:val="00191567"/>
    <w:rsid w:val="00191582"/>
    <w:rsid w:val="001916D7"/>
    <w:rsid w:val="0019173F"/>
    <w:rsid w:val="0019183A"/>
    <w:rsid w:val="0019189B"/>
    <w:rsid w:val="001918CB"/>
    <w:rsid w:val="001919A3"/>
    <w:rsid w:val="00191AC8"/>
    <w:rsid w:val="00191CFA"/>
    <w:rsid w:val="00191DE9"/>
    <w:rsid w:val="00191F08"/>
    <w:rsid w:val="00191FB9"/>
    <w:rsid w:val="001920CE"/>
    <w:rsid w:val="00192236"/>
    <w:rsid w:val="00192365"/>
    <w:rsid w:val="001924E6"/>
    <w:rsid w:val="001928DE"/>
    <w:rsid w:val="001929E3"/>
    <w:rsid w:val="00192AB8"/>
    <w:rsid w:val="00192E15"/>
    <w:rsid w:val="00192E20"/>
    <w:rsid w:val="00192EE6"/>
    <w:rsid w:val="001930D0"/>
    <w:rsid w:val="00193161"/>
    <w:rsid w:val="00193347"/>
    <w:rsid w:val="0019335B"/>
    <w:rsid w:val="001933E8"/>
    <w:rsid w:val="00193593"/>
    <w:rsid w:val="001935F4"/>
    <w:rsid w:val="00193753"/>
    <w:rsid w:val="00193861"/>
    <w:rsid w:val="00193A67"/>
    <w:rsid w:val="00193B51"/>
    <w:rsid w:val="00193D82"/>
    <w:rsid w:val="00193E46"/>
    <w:rsid w:val="0019423C"/>
    <w:rsid w:val="001942CC"/>
    <w:rsid w:val="001949D0"/>
    <w:rsid w:val="00194BC8"/>
    <w:rsid w:val="00194BD5"/>
    <w:rsid w:val="00194BD7"/>
    <w:rsid w:val="00194F49"/>
    <w:rsid w:val="0019507B"/>
    <w:rsid w:val="001952CA"/>
    <w:rsid w:val="001952EB"/>
    <w:rsid w:val="0019540C"/>
    <w:rsid w:val="00195412"/>
    <w:rsid w:val="0019542F"/>
    <w:rsid w:val="00195535"/>
    <w:rsid w:val="00195621"/>
    <w:rsid w:val="00195639"/>
    <w:rsid w:val="0019567F"/>
    <w:rsid w:val="001956ED"/>
    <w:rsid w:val="001957CB"/>
    <w:rsid w:val="00195880"/>
    <w:rsid w:val="00195AE0"/>
    <w:rsid w:val="00195C49"/>
    <w:rsid w:val="00195C86"/>
    <w:rsid w:val="00195CE9"/>
    <w:rsid w:val="00195CF8"/>
    <w:rsid w:val="00195D54"/>
    <w:rsid w:val="00195E38"/>
    <w:rsid w:val="00195FA9"/>
    <w:rsid w:val="00196056"/>
    <w:rsid w:val="00196313"/>
    <w:rsid w:val="001965CD"/>
    <w:rsid w:val="00196740"/>
    <w:rsid w:val="001968E9"/>
    <w:rsid w:val="00196A52"/>
    <w:rsid w:val="00196C50"/>
    <w:rsid w:val="00196C99"/>
    <w:rsid w:val="00196E10"/>
    <w:rsid w:val="00196F4E"/>
    <w:rsid w:val="00196F6B"/>
    <w:rsid w:val="00196F92"/>
    <w:rsid w:val="001972EB"/>
    <w:rsid w:val="00197323"/>
    <w:rsid w:val="0019760E"/>
    <w:rsid w:val="00197A86"/>
    <w:rsid w:val="00197E5F"/>
    <w:rsid w:val="00197EFB"/>
    <w:rsid w:val="001A0295"/>
    <w:rsid w:val="001A0322"/>
    <w:rsid w:val="001A049F"/>
    <w:rsid w:val="001A04D3"/>
    <w:rsid w:val="001A0714"/>
    <w:rsid w:val="001A0A73"/>
    <w:rsid w:val="001A0AD1"/>
    <w:rsid w:val="001A0B73"/>
    <w:rsid w:val="001A0CC2"/>
    <w:rsid w:val="001A0D6D"/>
    <w:rsid w:val="001A0E66"/>
    <w:rsid w:val="001A0FF2"/>
    <w:rsid w:val="001A11D1"/>
    <w:rsid w:val="001A1265"/>
    <w:rsid w:val="001A15E5"/>
    <w:rsid w:val="001A1BDA"/>
    <w:rsid w:val="001A1CCE"/>
    <w:rsid w:val="001A1E7B"/>
    <w:rsid w:val="001A1E9F"/>
    <w:rsid w:val="001A1F8D"/>
    <w:rsid w:val="001A1FF6"/>
    <w:rsid w:val="001A2058"/>
    <w:rsid w:val="001A23D7"/>
    <w:rsid w:val="001A245D"/>
    <w:rsid w:val="001A254E"/>
    <w:rsid w:val="001A25D6"/>
    <w:rsid w:val="001A27F0"/>
    <w:rsid w:val="001A2DD1"/>
    <w:rsid w:val="001A2E7A"/>
    <w:rsid w:val="001A2F3C"/>
    <w:rsid w:val="001A2FAC"/>
    <w:rsid w:val="001A3003"/>
    <w:rsid w:val="001A3212"/>
    <w:rsid w:val="001A32EC"/>
    <w:rsid w:val="001A342A"/>
    <w:rsid w:val="001A343A"/>
    <w:rsid w:val="001A343E"/>
    <w:rsid w:val="001A34DD"/>
    <w:rsid w:val="001A356E"/>
    <w:rsid w:val="001A3739"/>
    <w:rsid w:val="001A38EB"/>
    <w:rsid w:val="001A3A8A"/>
    <w:rsid w:val="001A3DC8"/>
    <w:rsid w:val="001A3E9E"/>
    <w:rsid w:val="001A411D"/>
    <w:rsid w:val="001A42D7"/>
    <w:rsid w:val="001A4461"/>
    <w:rsid w:val="001A44E8"/>
    <w:rsid w:val="001A455B"/>
    <w:rsid w:val="001A45EF"/>
    <w:rsid w:val="001A466D"/>
    <w:rsid w:val="001A47D2"/>
    <w:rsid w:val="001A480C"/>
    <w:rsid w:val="001A488B"/>
    <w:rsid w:val="001A4C5D"/>
    <w:rsid w:val="001A5015"/>
    <w:rsid w:val="001A50EE"/>
    <w:rsid w:val="001A5101"/>
    <w:rsid w:val="001A5262"/>
    <w:rsid w:val="001A5361"/>
    <w:rsid w:val="001A54F9"/>
    <w:rsid w:val="001A560C"/>
    <w:rsid w:val="001A5CBA"/>
    <w:rsid w:val="001A5D4A"/>
    <w:rsid w:val="001A5E4E"/>
    <w:rsid w:val="001A5EF4"/>
    <w:rsid w:val="001A5F3F"/>
    <w:rsid w:val="001A6105"/>
    <w:rsid w:val="001A62A1"/>
    <w:rsid w:val="001A631D"/>
    <w:rsid w:val="001A63AB"/>
    <w:rsid w:val="001A63D8"/>
    <w:rsid w:val="001A6426"/>
    <w:rsid w:val="001A6658"/>
    <w:rsid w:val="001A6861"/>
    <w:rsid w:val="001A68A2"/>
    <w:rsid w:val="001A6B9A"/>
    <w:rsid w:val="001A6D6F"/>
    <w:rsid w:val="001A6DBF"/>
    <w:rsid w:val="001A6ED9"/>
    <w:rsid w:val="001A71E4"/>
    <w:rsid w:val="001A7224"/>
    <w:rsid w:val="001A73C0"/>
    <w:rsid w:val="001A78DF"/>
    <w:rsid w:val="001A79C3"/>
    <w:rsid w:val="001A79CD"/>
    <w:rsid w:val="001A7AC0"/>
    <w:rsid w:val="001A7B81"/>
    <w:rsid w:val="001A7C0D"/>
    <w:rsid w:val="001A7CE6"/>
    <w:rsid w:val="001A7CF3"/>
    <w:rsid w:val="001B0054"/>
    <w:rsid w:val="001B0160"/>
    <w:rsid w:val="001B045F"/>
    <w:rsid w:val="001B04C5"/>
    <w:rsid w:val="001B0916"/>
    <w:rsid w:val="001B0B10"/>
    <w:rsid w:val="001B0BA2"/>
    <w:rsid w:val="001B0C0C"/>
    <w:rsid w:val="001B0C8D"/>
    <w:rsid w:val="001B0EAC"/>
    <w:rsid w:val="001B1018"/>
    <w:rsid w:val="001B1022"/>
    <w:rsid w:val="001B102A"/>
    <w:rsid w:val="001B12DD"/>
    <w:rsid w:val="001B1374"/>
    <w:rsid w:val="001B14B7"/>
    <w:rsid w:val="001B1A54"/>
    <w:rsid w:val="001B1A77"/>
    <w:rsid w:val="001B1B68"/>
    <w:rsid w:val="001B1C7D"/>
    <w:rsid w:val="001B1DDF"/>
    <w:rsid w:val="001B20FB"/>
    <w:rsid w:val="001B2130"/>
    <w:rsid w:val="001B2281"/>
    <w:rsid w:val="001B269B"/>
    <w:rsid w:val="001B28D3"/>
    <w:rsid w:val="001B2904"/>
    <w:rsid w:val="001B2986"/>
    <w:rsid w:val="001B2F76"/>
    <w:rsid w:val="001B2F95"/>
    <w:rsid w:val="001B2FA3"/>
    <w:rsid w:val="001B307F"/>
    <w:rsid w:val="001B322D"/>
    <w:rsid w:val="001B3411"/>
    <w:rsid w:val="001B3751"/>
    <w:rsid w:val="001B38B4"/>
    <w:rsid w:val="001B398E"/>
    <w:rsid w:val="001B3A16"/>
    <w:rsid w:val="001B3D15"/>
    <w:rsid w:val="001B3DE6"/>
    <w:rsid w:val="001B3EDE"/>
    <w:rsid w:val="001B3F09"/>
    <w:rsid w:val="001B4009"/>
    <w:rsid w:val="001B4144"/>
    <w:rsid w:val="001B4172"/>
    <w:rsid w:val="001B4257"/>
    <w:rsid w:val="001B4323"/>
    <w:rsid w:val="001B441C"/>
    <w:rsid w:val="001B478A"/>
    <w:rsid w:val="001B4833"/>
    <w:rsid w:val="001B4B13"/>
    <w:rsid w:val="001B4E6E"/>
    <w:rsid w:val="001B4F05"/>
    <w:rsid w:val="001B4F73"/>
    <w:rsid w:val="001B5018"/>
    <w:rsid w:val="001B50F8"/>
    <w:rsid w:val="001B51D6"/>
    <w:rsid w:val="001B51FA"/>
    <w:rsid w:val="001B5623"/>
    <w:rsid w:val="001B5687"/>
    <w:rsid w:val="001B56A5"/>
    <w:rsid w:val="001B57C3"/>
    <w:rsid w:val="001B58A4"/>
    <w:rsid w:val="001B594F"/>
    <w:rsid w:val="001B59AE"/>
    <w:rsid w:val="001B5A00"/>
    <w:rsid w:val="001B5A2A"/>
    <w:rsid w:val="001B5A44"/>
    <w:rsid w:val="001B5D39"/>
    <w:rsid w:val="001B5F8C"/>
    <w:rsid w:val="001B6056"/>
    <w:rsid w:val="001B605F"/>
    <w:rsid w:val="001B6160"/>
    <w:rsid w:val="001B61FE"/>
    <w:rsid w:val="001B662A"/>
    <w:rsid w:val="001B66D7"/>
    <w:rsid w:val="001B67B1"/>
    <w:rsid w:val="001B680C"/>
    <w:rsid w:val="001B68B6"/>
    <w:rsid w:val="001B68DE"/>
    <w:rsid w:val="001B6AA2"/>
    <w:rsid w:val="001B6EDD"/>
    <w:rsid w:val="001B6F05"/>
    <w:rsid w:val="001B6F76"/>
    <w:rsid w:val="001B6FD0"/>
    <w:rsid w:val="001B720A"/>
    <w:rsid w:val="001B7235"/>
    <w:rsid w:val="001B770A"/>
    <w:rsid w:val="001B7761"/>
    <w:rsid w:val="001B79A5"/>
    <w:rsid w:val="001B7A95"/>
    <w:rsid w:val="001B7B0A"/>
    <w:rsid w:val="001B7B4A"/>
    <w:rsid w:val="001B7B57"/>
    <w:rsid w:val="001B7BB1"/>
    <w:rsid w:val="001B7C20"/>
    <w:rsid w:val="001B7CAC"/>
    <w:rsid w:val="001B7CD9"/>
    <w:rsid w:val="001B7DE1"/>
    <w:rsid w:val="001C0028"/>
    <w:rsid w:val="001C006E"/>
    <w:rsid w:val="001C00F5"/>
    <w:rsid w:val="001C03E6"/>
    <w:rsid w:val="001C0468"/>
    <w:rsid w:val="001C05AA"/>
    <w:rsid w:val="001C078A"/>
    <w:rsid w:val="001C0856"/>
    <w:rsid w:val="001C08C0"/>
    <w:rsid w:val="001C09E8"/>
    <w:rsid w:val="001C0B69"/>
    <w:rsid w:val="001C0D50"/>
    <w:rsid w:val="001C0DC1"/>
    <w:rsid w:val="001C0EF1"/>
    <w:rsid w:val="001C1071"/>
    <w:rsid w:val="001C10C4"/>
    <w:rsid w:val="001C12EF"/>
    <w:rsid w:val="001C146A"/>
    <w:rsid w:val="001C16F1"/>
    <w:rsid w:val="001C17AE"/>
    <w:rsid w:val="001C188C"/>
    <w:rsid w:val="001C1AF5"/>
    <w:rsid w:val="001C1B94"/>
    <w:rsid w:val="001C1E85"/>
    <w:rsid w:val="001C1F2F"/>
    <w:rsid w:val="001C2408"/>
    <w:rsid w:val="001C2434"/>
    <w:rsid w:val="001C24E7"/>
    <w:rsid w:val="001C25B2"/>
    <w:rsid w:val="001C277F"/>
    <w:rsid w:val="001C2B28"/>
    <w:rsid w:val="001C2B7B"/>
    <w:rsid w:val="001C2BA0"/>
    <w:rsid w:val="001C2CA1"/>
    <w:rsid w:val="001C2D3A"/>
    <w:rsid w:val="001C30EE"/>
    <w:rsid w:val="001C3189"/>
    <w:rsid w:val="001C3276"/>
    <w:rsid w:val="001C348D"/>
    <w:rsid w:val="001C34BE"/>
    <w:rsid w:val="001C36CC"/>
    <w:rsid w:val="001C36D6"/>
    <w:rsid w:val="001C37D3"/>
    <w:rsid w:val="001C3881"/>
    <w:rsid w:val="001C3E15"/>
    <w:rsid w:val="001C3F47"/>
    <w:rsid w:val="001C4298"/>
    <w:rsid w:val="001C42D7"/>
    <w:rsid w:val="001C438A"/>
    <w:rsid w:val="001C4437"/>
    <w:rsid w:val="001C4600"/>
    <w:rsid w:val="001C46AA"/>
    <w:rsid w:val="001C4789"/>
    <w:rsid w:val="001C4891"/>
    <w:rsid w:val="001C4971"/>
    <w:rsid w:val="001C4E71"/>
    <w:rsid w:val="001C4F55"/>
    <w:rsid w:val="001C50F6"/>
    <w:rsid w:val="001C57F7"/>
    <w:rsid w:val="001C5859"/>
    <w:rsid w:val="001C5AAE"/>
    <w:rsid w:val="001C5B0B"/>
    <w:rsid w:val="001C5B35"/>
    <w:rsid w:val="001C5CDB"/>
    <w:rsid w:val="001C5F46"/>
    <w:rsid w:val="001C5FB4"/>
    <w:rsid w:val="001C60A8"/>
    <w:rsid w:val="001C61C9"/>
    <w:rsid w:val="001C640A"/>
    <w:rsid w:val="001C658A"/>
    <w:rsid w:val="001C6611"/>
    <w:rsid w:val="001C6823"/>
    <w:rsid w:val="001C69CC"/>
    <w:rsid w:val="001C6A07"/>
    <w:rsid w:val="001C6A78"/>
    <w:rsid w:val="001C6B46"/>
    <w:rsid w:val="001C6D72"/>
    <w:rsid w:val="001C71EE"/>
    <w:rsid w:val="001C7850"/>
    <w:rsid w:val="001C7B41"/>
    <w:rsid w:val="001C7DBA"/>
    <w:rsid w:val="001C7E37"/>
    <w:rsid w:val="001D01C4"/>
    <w:rsid w:val="001D040F"/>
    <w:rsid w:val="001D043C"/>
    <w:rsid w:val="001D04CF"/>
    <w:rsid w:val="001D067E"/>
    <w:rsid w:val="001D07F3"/>
    <w:rsid w:val="001D0931"/>
    <w:rsid w:val="001D0A4F"/>
    <w:rsid w:val="001D0B4F"/>
    <w:rsid w:val="001D0BF3"/>
    <w:rsid w:val="001D0EE8"/>
    <w:rsid w:val="001D124F"/>
    <w:rsid w:val="001D12CE"/>
    <w:rsid w:val="001D15D1"/>
    <w:rsid w:val="001D171C"/>
    <w:rsid w:val="001D175B"/>
    <w:rsid w:val="001D18C7"/>
    <w:rsid w:val="001D19E0"/>
    <w:rsid w:val="001D1BE5"/>
    <w:rsid w:val="001D1C02"/>
    <w:rsid w:val="001D1D25"/>
    <w:rsid w:val="001D1DF6"/>
    <w:rsid w:val="001D1F4D"/>
    <w:rsid w:val="001D22BF"/>
    <w:rsid w:val="001D22C3"/>
    <w:rsid w:val="001D25FF"/>
    <w:rsid w:val="001D27D7"/>
    <w:rsid w:val="001D28A0"/>
    <w:rsid w:val="001D2A59"/>
    <w:rsid w:val="001D2B4C"/>
    <w:rsid w:val="001D31E5"/>
    <w:rsid w:val="001D3477"/>
    <w:rsid w:val="001D3601"/>
    <w:rsid w:val="001D3ABF"/>
    <w:rsid w:val="001D3D0A"/>
    <w:rsid w:val="001D3DA4"/>
    <w:rsid w:val="001D3FB8"/>
    <w:rsid w:val="001D411D"/>
    <w:rsid w:val="001D416F"/>
    <w:rsid w:val="001D42AC"/>
    <w:rsid w:val="001D43E7"/>
    <w:rsid w:val="001D448A"/>
    <w:rsid w:val="001D44FD"/>
    <w:rsid w:val="001D4598"/>
    <w:rsid w:val="001D462F"/>
    <w:rsid w:val="001D46A9"/>
    <w:rsid w:val="001D479E"/>
    <w:rsid w:val="001D48A6"/>
    <w:rsid w:val="001D4C0B"/>
    <w:rsid w:val="001D5036"/>
    <w:rsid w:val="001D5078"/>
    <w:rsid w:val="001D51C0"/>
    <w:rsid w:val="001D51CC"/>
    <w:rsid w:val="001D54FE"/>
    <w:rsid w:val="001D5557"/>
    <w:rsid w:val="001D56CC"/>
    <w:rsid w:val="001D57B6"/>
    <w:rsid w:val="001D5EA7"/>
    <w:rsid w:val="001D5EC5"/>
    <w:rsid w:val="001D5F7C"/>
    <w:rsid w:val="001D60DE"/>
    <w:rsid w:val="001D61BD"/>
    <w:rsid w:val="001D6236"/>
    <w:rsid w:val="001D634E"/>
    <w:rsid w:val="001D6454"/>
    <w:rsid w:val="001D646E"/>
    <w:rsid w:val="001D64E2"/>
    <w:rsid w:val="001D6736"/>
    <w:rsid w:val="001D681F"/>
    <w:rsid w:val="001D6841"/>
    <w:rsid w:val="001D6845"/>
    <w:rsid w:val="001D6A28"/>
    <w:rsid w:val="001D6BEB"/>
    <w:rsid w:val="001D6C74"/>
    <w:rsid w:val="001D70E7"/>
    <w:rsid w:val="001D714B"/>
    <w:rsid w:val="001D7264"/>
    <w:rsid w:val="001D72A9"/>
    <w:rsid w:val="001D74C5"/>
    <w:rsid w:val="001D74FE"/>
    <w:rsid w:val="001D77C0"/>
    <w:rsid w:val="001D7B80"/>
    <w:rsid w:val="001D7BF4"/>
    <w:rsid w:val="001D7C8F"/>
    <w:rsid w:val="001D7CCB"/>
    <w:rsid w:val="001D7DFD"/>
    <w:rsid w:val="001D7EA6"/>
    <w:rsid w:val="001D7F35"/>
    <w:rsid w:val="001D7F79"/>
    <w:rsid w:val="001D7FAE"/>
    <w:rsid w:val="001E039B"/>
    <w:rsid w:val="001E04AB"/>
    <w:rsid w:val="001E04F6"/>
    <w:rsid w:val="001E059A"/>
    <w:rsid w:val="001E05FE"/>
    <w:rsid w:val="001E069B"/>
    <w:rsid w:val="001E0731"/>
    <w:rsid w:val="001E09FF"/>
    <w:rsid w:val="001E0A9C"/>
    <w:rsid w:val="001E0B4F"/>
    <w:rsid w:val="001E0DA7"/>
    <w:rsid w:val="001E0E00"/>
    <w:rsid w:val="001E0EB3"/>
    <w:rsid w:val="001E0F09"/>
    <w:rsid w:val="001E0FE4"/>
    <w:rsid w:val="001E1257"/>
    <w:rsid w:val="001E136D"/>
    <w:rsid w:val="001E14EA"/>
    <w:rsid w:val="001E1696"/>
    <w:rsid w:val="001E1B96"/>
    <w:rsid w:val="001E1BC1"/>
    <w:rsid w:val="001E1C7D"/>
    <w:rsid w:val="001E220C"/>
    <w:rsid w:val="001E227F"/>
    <w:rsid w:val="001E22E8"/>
    <w:rsid w:val="001E2505"/>
    <w:rsid w:val="001E2548"/>
    <w:rsid w:val="001E259B"/>
    <w:rsid w:val="001E27CA"/>
    <w:rsid w:val="001E28B3"/>
    <w:rsid w:val="001E28D3"/>
    <w:rsid w:val="001E293F"/>
    <w:rsid w:val="001E29F5"/>
    <w:rsid w:val="001E2A2F"/>
    <w:rsid w:val="001E2CF3"/>
    <w:rsid w:val="001E2E19"/>
    <w:rsid w:val="001E2E5A"/>
    <w:rsid w:val="001E30BD"/>
    <w:rsid w:val="001E3181"/>
    <w:rsid w:val="001E3270"/>
    <w:rsid w:val="001E32F6"/>
    <w:rsid w:val="001E3699"/>
    <w:rsid w:val="001E3835"/>
    <w:rsid w:val="001E388B"/>
    <w:rsid w:val="001E3A43"/>
    <w:rsid w:val="001E3A4D"/>
    <w:rsid w:val="001E3AE0"/>
    <w:rsid w:val="001E3DA8"/>
    <w:rsid w:val="001E3E46"/>
    <w:rsid w:val="001E4208"/>
    <w:rsid w:val="001E4397"/>
    <w:rsid w:val="001E4497"/>
    <w:rsid w:val="001E44C9"/>
    <w:rsid w:val="001E4542"/>
    <w:rsid w:val="001E4654"/>
    <w:rsid w:val="001E4930"/>
    <w:rsid w:val="001E4996"/>
    <w:rsid w:val="001E4A11"/>
    <w:rsid w:val="001E4AC5"/>
    <w:rsid w:val="001E4CFC"/>
    <w:rsid w:val="001E4E1D"/>
    <w:rsid w:val="001E4F67"/>
    <w:rsid w:val="001E505B"/>
    <w:rsid w:val="001E50D3"/>
    <w:rsid w:val="001E51EB"/>
    <w:rsid w:val="001E53F5"/>
    <w:rsid w:val="001E5718"/>
    <w:rsid w:val="001E59C4"/>
    <w:rsid w:val="001E5A3D"/>
    <w:rsid w:val="001E5AF4"/>
    <w:rsid w:val="001E5BE7"/>
    <w:rsid w:val="001E5E27"/>
    <w:rsid w:val="001E5E67"/>
    <w:rsid w:val="001E6080"/>
    <w:rsid w:val="001E61CB"/>
    <w:rsid w:val="001E629D"/>
    <w:rsid w:val="001E653E"/>
    <w:rsid w:val="001E667C"/>
    <w:rsid w:val="001E6727"/>
    <w:rsid w:val="001E67D1"/>
    <w:rsid w:val="001E6851"/>
    <w:rsid w:val="001E6970"/>
    <w:rsid w:val="001E6BD1"/>
    <w:rsid w:val="001E6C6A"/>
    <w:rsid w:val="001E6D18"/>
    <w:rsid w:val="001E6E8C"/>
    <w:rsid w:val="001E6E8E"/>
    <w:rsid w:val="001E70A0"/>
    <w:rsid w:val="001E7318"/>
    <w:rsid w:val="001E733D"/>
    <w:rsid w:val="001E746D"/>
    <w:rsid w:val="001E7643"/>
    <w:rsid w:val="001E7EF3"/>
    <w:rsid w:val="001E7FAA"/>
    <w:rsid w:val="001F012E"/>
    <w:rsid w:val="001F03FA"/>
    <w:rsid w:val="001F049A"/>
    <w:rsid w:val="001F050E"/>
    <w:rsid w:val="001F065E"/>
    <w:rsid w:val="001F07ED"/>
    <w:rsid w:val="001F088D"/>
    <w:rsid w:val="001F0AC3"/>
    <w:rsid w:val="001F0BD0"/>
    <w:rsid w:val="001F0CCA"/>
    <w:rsid w:val="001F0D87"/>
    <w:rsid w:val="001F116F"/>
    <w:rsid w:val="001F11E7"/>
    <w:rsid w:val="001F14EE"/>
    <w:rsid w:val="001F1753"/>
    <w:rsid w:val="001F18C0"/>
    <w:rsid w:val="001F19E6"/>
    <w:rsid w:val="001F1B26"/>
    <w:rsid w:val="001F1B50"/>
    <w:rsid w:val="001F1FCB"/>
    <w:rsid w:val="001F1FFC"/>
    <w:rsid w:val="001F2273"/>
    <w:rsid w:val="001F2463"/>
    <w:rsid w:val="001F24EE"/>
    <w:rsid w:val="001F253E"/>
    <w:rsid w:val="001F296F"/>
    <w:rsid w:val="001F29A5"/>
    <w:rsid w:val="001F2A1B"/>
    <w:rsid w:val="001F2A63"/>
    <w:rsid w:val="001F2B2C"/>
    <w:rsid w:val="001F2C01"/>
    <w:rsid w:val="001F2DDE"/>
    <w:rsid w:val="001F2F94"/>
    <w:rsid w:val="001F2FB8"/>
    <w:rsid w:val="001F3617"/>
    <w:rsid w:val="001F3748"/>
    <w:rsid w:val="001F379D"/>
    <w:rsid w:val="001F3849"/>
    <w:rsid w:val="001F386A"/>
    <w:rsid w:val="001F3B93"/>
    <w:rsid w:val="001F3C03"/>
    <w:rsid w:val="001F3CF2"/>
    <w:rsid w:val="001F3D1B"/>
    <w:rsid w:val="001F3FE5"/>
    <w:rsid w:val="001F418F"/>
    <w:rsid w:val="001F41D1"/>
    <w:rsid w:val="001F41FC"/>
    <w:rsid w:val="001F4327"/>
    <w:rsid w:val="001F4379"/>
    <w:rsid w:val="001F47D1"/>
    <w:rsid w:val="001F4809"/>
    <w:rsid w:val="001F487D"/>
    <w:rsid w:val="001F4DA3"/>
    <w:rsid w:val="001F4ED0"/>
    <w:rsid w:val="001F4FA9"/>
    <w:rsid w:val="001F5221"/>
    <w:rsid w:val="001F5388"/>
    <w:rsid w:val="001F5895"/>
    <w:rsid w:val="001F5AE1"/>
    <w:rsid w:val="001F5B0E"/>
    <w:rsid w:val="001F5B72"/>
    <w:rsid w:val="001F5C6F"/>
    <w:rsid w:val="001F5DAD"/>
    <w:rsid w:val="001F6263"/>
    <w:rsid w:val="001F62CE"/>
    <w:rsid w:val="001F6428"/>
    <w:rsid w:val="001F6429"/>
    <w:rsid w:val="001F653D"/>
    <w:rsid w:val="001F6878"/>
    <w:rsid w:val="001F6904"/>
    <w:rsid w:val="001F691D"/>
    <w:rsid w:val="001F69FC"/>
    <w:rsid w:val="001F6A11"/>
    <w:rsid w:val="001F6BE8"/>
    <w:rsid w:val="001F6C99"/>
    <w:rsid w:val="001F6ECF"/>
    <w:rsid w:val="001F6F13"/>
    <w:rsid w:val="001F6F18"/>
    <w:rsid w:val="001F7020"/>
    <w:rsid w:val="001F703E"/>
    <w:rsid w:val="001F70E9"/>
    <w:rsid w:val="001F7206"/>
    <w:rsid w:val="001F72AA"/>
    <w:rsid w:val="001F7365"/>
    <w:rsid w:val="001F73D1"/>
    <w:rsid w:val="001F75B0"/>
    <w:rsid w:val="001F762B"/>
    <w:rsid w:val="001F7688"/>
    <w:rsid w:val="001F79D1"/>
    <w:rsid w:val="001F7A8F"/>
    <w:rsid w:val="001F7C1E"/>
    <w:rsid w:val="001F7F61"/>
    <w:rsid w:val="00200072"/>
    <w:rsid w:val="00200177"/>
    <w:rsid w:val="002004CB"/>
    <w:rsid w:val="00200598"/>
    <w:rsid w:val="002005E3"/>
    <w:rsid w:val="002007F6"/>
    <w:rsid w:val="00200875"/>
    <w:rsid w:val="00200880"/>
    <w:rsid w:val="002009B1"/>
    <w:rsid w:val="00200A45"/>
    <w:rsid w:val="00200C36"/>
    <w:rsid w:val="00200C48"/>
    <w:rsid w:val="00200C88"/>
    <w:rsid w:val="00200CDB"/>
    <w:rsid w:val="00200E1A"/>
    <w:rsid w:val="00200F29"/>
    <w:rsid w:val="00200FC0"/>
    <w:rsid w:val="002013A9"/>
    <w:rsid w:val="00201806"/>
    <w:rsid w:val="00201CAB"/>
    <w:rsid w:val="00201E27"/>
    <w:rsid w:val="00201F3A"/>
    <w:rsid w:val="00201FB8"/>
    <w:rsid w:val="002021A2"/>
    <w:rsid w:val="002022D7"/>
    <w:rsid w:val="002023AE"/>
    <w:rsid w:val="002025FD"/>
    <w:rsid w:val="0020266C"/>
    <w:rsid w:val="002026A6"/>
    <w:rsid w:val="00202965"/>
    <w:rsid w:val="00202B0A"/>
    <w:rsid w:val="00202D03"/>
    <w:rsid w:val="00202DFF"/>
    <w:rsid w:val="00202FA9"/>
    <w:rsid w:val="00203069"/>
    <w:rsid w:val="00203091"/>
    <w:rsid w:val="00203500"/>
    <w:rsid w:val="00203513"/>
    <w:rsid w:val="002037EF"/>
    <w:rsid w:val="00203AA9"/>
    <w:rsid w:val="00203B37"/>
    <w:rsid w:val="00203B95"/>
    <w:rsid w:val="00203D65"/>
    <w:rsid w:val="00203F65"/>
    <w:rsid w:val="002040DE"/>
    <w:rsid w:val="0020420A"/>
    <w:rsid w:val="00204285"/>
    <w:rsid w:val="002042CB"/>
    <w:rsid w:val="00204344"/>
    <w:rsid w:val="0020444D"/>
    <w:rsid w:val="0020446F"/>
    <w:rsid w:val="002044C4"/>
    <w:rsid w:val="00204680"/>
    <w:rsid w:val="00204729"/>
    <w:rsid w:val="00204785"/>
    <w:rsid w:val="002048EB"/>
    <w:rsid w:val="00204985"/>
    <w:rsid w:val="00204A81"/>
    <w:rsid w:val="00204BDE"/>
    <w:rsid w:val="00204C83"/>
    <w:rsid w:val="00204DE4"/>
    <w:rsid w:val="00204E02"/>
    <w:rsid w:val="00204E72"/>
    <w:rsid w:val="00204F94"/>
    <w:rsid w:val="0020517B"/>
    <w:rsid w:val="00205375"/>
    <w:rsid w:val="00205386"/>
    <w:rsid w:val="002053CF"/>
    <w:rsid w:val="002054F9"/>
    <w:rsid w:val="0020550A"/>
    <w:rsid w:val="00205539"/>
    <w:rsid w:val="0020592B"/>
    <w:rsid w:val="00205D26"/>
    <w:rsid w:val="00205F0B"/>
    <w:rsid w:val="002060A3"/>
    <w:rsid w:val="00206370"/>
    <w:rsid w:val="002064CC"/>
    <w:rsid w:val="00206629"/>
    <w:rsid w:val="0020662D"/>
    <w:rsid w:val="00206652"/>
    <w:rsid w:val="00206A24"/>
    <w:rsid w:val="00206DF2"/>
    <w:rsid w:val="002073BB"/>
    <w:rsid w:val="00207805"/>
    <w:rsid w:val="002078E2"/>
    <w:rsid w:val="00207AF4"/>
    <w:rsid w:val="00207B7F"/>
    <w:rsid w:val="00207C18"/>
    <w:rsid w:val="00207C28"/>
    <w:rsid w:val="00207EC2"/>
    <w:rsid w:val="00210251"/>
    <w:rsid w:val="002104E7"/>
    <w:rsid w:val="00210537"/>
    <w:rsid w:val="00210596"/>
    <w:rsid w:val="00210818"/>
    <w:rsid w:val="002109BD"/>
    <w:rsid w:val="00210B76"/>
    <w:rsid w:val="00210BA3"/>
    <w:rsid w:val="0021110A"/>
    <w:rsid w:val="002111F9"/>
    <w:rsid w:val="0021126F"/>
    <w:rsid w:val="00211506"/>
    <w:rsid w:val="00211667"/>
    <w:rsid w:val="002118BD"/>
    <w:rsid w:val="002120E9"/>
    <w:rsid w:val="002125CA"/>
    <w:rsid w:val="002126AD"/>
    <w:rsid w:val="00212809"/>
    <w:rsid w:val="0021289E"/>
    <w:rsid w:val="00212912"/>
    <w:rsid w:val="00212957"/>
    <w:rsid w:val="00212C90"/>
    <w:rsid w:val="00212DE3"/>
    <w:rsid w:val="00212E09"/>
    <w:rsid w:val="00212F2C"/>
    <w:rsid w:val="00212FA2"/>
    <w:rsid w:val="00212FFA"/>
    <w:rsid w:val="0021312B"/>
    <w:rsid w:val="002133C0"/>
    <w:rsid w:val="00213483"/>
    <w:rsid w:val="00213531"/>
    <w:rsid w:val="002136FA"/>
    <w:rsid w:val="0021370D"/>
    <w:rsid w:val="0021382B"/>
    <w:rsid w:val="0021396D"/>
    <w:rsid w:val="00213B10"/>
    <w:rsid w:val="00213C8C"/>
    <w:rsid w:val="00213E07"/>
    <w:rsid w:val="00213EC3"/>
    <w:rsid w:val="0021437E"/>
    <w:rsid w:val="002145FD"/>
    <w:rsid w:val="00214760"/>
    <w:rsid w:val="00214888"/>
    <w:rsid w:val="00214A4E"/>
    <w:rsid w:val="00214C66"/>
    <w:rsid w:val="00214E1D"/>
    <w:rsid w:val="00214F76"/>
    <w:rsid w:val="00214FC2"/>
    <w:rsid w:val="00215291"/>
    <w:rsid w:val="00215343"/>
    <w:rsid w:val="0021535D"/>
    <w:rsid w:val="002154AE"/>
    <w:rsid w:val="00215636"/>
    <w:rsid w:val="0021573E"/>
    <w:rsid w:val="0021576B"/>
    <w:rsid w:val="0021580D"/>
    <w:rsid w:val="002158D8"/>
    <w:rsid w:val="00215A06"/>
    <w:rsid w:val="00215A73"/>
    <w:rsid w:val="00215BEB"/>
    <w:rsid w:val="00215D76"/>
    <w:rsid w:val="00215D97"/>
    <w:rsid w:val="00215DDE"/>
    <w:rsid w:val="0021600B"/>
    <w:rsid w:val="0021600D"/>
    <w:rsid w:val="00216024"/>
    <w:rsid w:val="0021602C"/>
    <w:rsid w:val="00216053"/>
    <w:rsid w:val="00216094"/>
    <w:rsid w:val="002162C8"/>
    <w:rsid w:val="002162E2"/>
    <w:rsid w:val="002164EB"/>
    <w:rsid w:val="00216528"/>
    <w:rsid w:val="00216634"/>
    <w:rsid w:val="002166D5"/>
    <w:rsid w:val="0021678A"/>
    <w:rsid w:val="00216816"/>
    <w:rsid w:val="002169EF"/>
    <w:rsid w:val="002169F5"/>
    <w:rsid w:val="00216AA7"/>
    <w:rsid w:val="00216ACC"/>
    <w:rsid w:val="00216BD3"/>
    <w:rsid w:val="00216CD0"/>
    <w:rsid w:val="00216D36"/>
    <w:rsid w:val="00216D5B"/>
    <w:rsid w:val="00216D61"/>
    <w:rsid w:val="00216DD7"/>
    <w:rsid w:val="00216FBC"/>
    <w:rsid w:val="0021711F"/>
    <w:rsid w:val="002172F6"/>
    <w:rsid w:val="00217311"/>
    <w:rsid w:val="002173A4"/>
    <w:rsid w:val="002174E9"/>
    <w:rsid w:val="002175A8"/>
    <w:rsid w:val="002178E4"/>
    <w:rsid w:val="002178FF"/>
    <w:rsid w:val="00217936"/>
    <w:rsid w:val="00217E01"/>
    <w:rsid w:val="00220448"/>
    <w:rsid w:val="002207C6"/>
    <w:rsid w:val="00220AE0"/>
    <w:rsid w:val="00220B3F"/>
    <w:rsid w:val="00220BD8"/>
    <w:rsid w:val="00220C2E"/>
    <w:rsid w:val="00220ED6"/>
    <w:rsid w:val="00220F71"/>
    <w:rsid w:val="002213B3"/>
    <w:rsid w:val="00221668"/>
    <w:rsid w:val="002216C3"/>
    <w:rsid w:val="002216F8"/>
    <w:rsid w:val="002217E9"/>
    <w:rsid w:val="002217FF"/>
    <w:rsid w:val="00221BC0"/>
    <w:rsid w:val="00221C85"/>
    <w:rsid w:val="002222B0"/>
    <w:rsid w:val="002222E3"/>
    <w:rsid w:val="00222395"/>
    <w:rsid w:val="002223B1"/>
    <w:rsid w:val="00222450"/>
    <w:rsid w:val="00222716"/>
    <w:rsid w:val="00222778"/>
    <w:rsid w:val="002228AF"/>
    <w:rsid w:val="00222943"/>
    <w:rsid w:val="00222B2A"/>
    <w:rsid w:val="00222BC6"/>
    <w:rsid w:val="00222CC6"/>
    <w:rsid w:val="00222D3A"/>
    <w:rsid w:val="00222F60"/>
    <w:rsid w:val="00223039"/>
    <w:rsid w:val="002231E1"/>
    <w:rsid w:val="00223263"/>
    <w:rsid w:val="002233C5"/>
    <w:rsid w:val="002235FE"/>
    <w:rsid w:val="00223897"/>
    <w:rsid w:val="00223934"/>
    <w:rsid w:val="00223A5C"/>
    <w:rsid w:val="00223F93"/>
    <w:rsid w:val="0022416B"/>
    <w:rsid w:val="00224223"/>
    <w:rsid w:val="00224371"/>
    <w:rsid w:val="002243D8"/>
    <w:rsid w:val="0022441C"/>
    <w:rsid w:val="0022442B"/>
    <w:rsid w:val="002244DF"/>
    <w:rsid w:val="002246D0"/>
    <w:rsid w:val="002247EF"/>
    <w:rsid w:val="002249C9"/>
    <w:rsid w:val="00224A53"/>
    <w:rsid w:val="00224CD9"/>
    <w:rsid w:val="00224E85"/>
    <w:rsid w:val="00224ED9"/>
    <w:rsid w:val="00225002"/>
    <w:rsid w:val="002251A5"/>
    <w:rsid w:val="00225384"/>
    <w:rsid w:val="0022539C"/>
    <w:rsid w:val="002253F1"/>
    <w:rsid w:val="002255AB"/>
    <w:rsid w:val="00225609"/>
    <w:rsid w:val="00225700"/>
    <w:rsid w:val="0022571B"/>
    <w:rsid w:val="00225736"/>
    <w:rsid w:val="00225827"/>
    <w:rsid w:val="00225C4C"/>
    <w:rsid w:val="00225D59"/>
    <w:rsid w:val="00225FAB"/>
    <w:rsid w:val="00225FD4"/>
    <w:rsid w:val="00226008"/>
    <w:rsid w:val="002260B0"/>
    <w:rsid w:val="00226292"/>
    <w:rsid w:val="00226296"/>
    <w:rsid w:val="002264B3"/>
    <w:rsid w:val="002264B6"/>
    <w:rsid w:val="002268F9"/>
    <w:rsid w:val="0022692C"/>
    <w:rsid w:val="00226AC8"/>
    <w:rsid w:val="00226AEE"/>
    <w:rsid w:val="00226B1A"/>
    <w:rsid w:val="00226C8A"/>
    <w:rsid w:val="00226E9E"/>
    <w:rsid w:val="00226ED2"/>
    <w:rsid w:val="00226F67"/>
    <w:rsid w:val="00227109"/>
    <w:rsid w:val="002273BC"/>
    <w:rsid w:val="00227585"/>
    <w:rsid w:val="00227763"/>
    <w:rsid w:val="00227818"/>
    <w:rsid w:val="00227AFF"/>
    <w:rsid w:val="00227B27"/>
    <w:rsid w:val="00227B52"/>
    <w:rsid w:val="00227BBC"/>
    <w:rsid w:val="00230093"/>
    <w:rsid w:val="0023028D"/>
    <w:rsid w:val="0023028F"/>
    <w:rsid w:val="002302BF"/>
    <w:rsid w:val="002302E7"/>
    <w:rsid w:val="0023064A"/>
    <w:rsid w:val="00230835"/>
    <w:rsid w:val="00230ACD"/>
    <w:rsid w:val="00230B6B"/>
    <w:rsid w:val="00230B7E"/>
    <w:rsid w:val="00230BDF"/>
    <w:rsid w:val="00230E68"/>
    <w:rsid w:val="00230E90"/>
    <w:rsid w:val="0023124E"/>
    <w:rsid w:val="0023128C"/>
    <w:rsid w:val="002312C9"/>
    <w:rsid w:val="002312F1"/>
    <w:rsid w:val="002316DF"/>
    <w:rsid w:val="00231798"/>
    <w:rsid w:val="002317FD"/>
    <w:rsid w:val="00231912"/>
    <w:rsid w:val="0023198B"/>
    <w:rsid w:val="00231B13"/>
    <w:rsid w:val="00231BC0"/>
    <w:rsid w:val="00231D9E"/>
    <w:rsid w:val="00231EB6"/>
    <w:rsid w:val="00232007"/>
    <w:rsid w:val="002323BF"/>
    <w:rsid w:val="002324EA"/>
    <w:rsid w:val="002326FE"/>
    <w:rsid w:val="0023287E"/>
    <w:rsid w:val="00232F15"/>
    <w:rsid w:val="00232F6B"/>
    <w:rsid w:val="0023307C"/>
    <w:rsid w:val="002330CF"/>
    <w:rsid w:val="002331F3"/>
    <w:rsid w:val="002332C2"/>
    <w:rsid w:val="00233326"/>
    <w:rsid w:val="002334E6"/>
    <w:rsid w:val="00233586"/>
    <w:rsid w:val="00233601"/>
    <w:rsid w:val="00233620"/>
    <w:rsid w:val="00233685"/>
    <w:rsid w:val="0023371A"/>
    <w:rsid w:val="002338AA"/>
    <w:rsid w:val="00233A75"/>
    <w:rsid w:val="00233B0A"/>
    <w:rsid w:val="00233B9D"/>
    <w:rsid w:val="00233BAA"/>
    <w:rsid w:val="00233BB1"/>
    <w:rsid w:val="00233D66"/>
    <w:rsid w:val="00233EC3"/>
    <w:rsid w:val="00233FA1"/>
    <w:rsid w:val="00233FC5"/>
    <w:rsid w:val="0023455B"/>
    <w:rsid w:val="00234738"/>
    <w:rsid w:val="00234801"/>
    <w:rsid w:val="00234973"/>
    <w:rsid w:val="00234E1A"/>
    <w:rsid w:val="00234E89"/>
    <w:rsid w:val="002353C4"/>
    <w:rsid w:val="0023585A"/>
    <w:rsid w:val="0023585E"/>
    <w:rsid w:val="002359DE"/>
    <w:rsid w:val="00235AA2"/>
    <w:rsid w:val="00235C09"/>
    <w:rsid w:val="002361B1"/>
    <w:rsid w:val="002361B5"/>
    <w:rsid w:val="0023655B"/>
    <w:rsid w:val="00236844"/>
    <w:rsid w:val="002368DD"/>
    <w:rsid w:val="00236933"/>
    <w:rsid w:val="00236A70"/>
    <w:rsid w:val="00236BC3"/>
    <w:rsid w:val="00236BDC"/>
    <w:rsid w:val="00236C43"/>
    <w:rsid w:val="00236D7D"/>
    <w:rsid w:val="00236EB6"/>
    <w:rsid w:val="00237382"/>
    <w:rsid w:val="002375C1"/>
    <w:rsid w:val="00237639"/>
    <w:rsid w:val="002378AE"/>
    <w:rsid w:val="0023798A"/>
    <w:rsid w:val="00237BB3"/>
    <w:rsid w:val="00237D0A"/>
    <w:rsid w:val="00237ECA"/>
    <w:rsid w:val="00237FCA"/>
    <w:rsid w:val="0024025D"/>
    <w:rsid w:val="00240333"/>
    <w:rsid w:val="002403C8"/>
    <w:rsid w:val="002403CF"/>
    <w:rsid w:val="00240519"/>
    <w:rsid w:val="0024057B"/>
    <w:rsid w:val="00240742"/>
    <w:rsid w:val="00240833"/>
    <w:rsid w:val="00240865"/>
    <w:rsid w:val="00240901"/>
    <w:rsid w:val="00240AE7"/>
    <w:rsid w:val="00240C39"/>
    <w:rsid w:val="00240EF9"/>
    <w:rsid w:val="002410CF"/>
    <w:rsid w:val="002410F7"/>
    <w:rsid w:val="00241138"/>
    <w:rsid w:val="002411DD"/>
    <w:rsid w:val="002411E6"/>
    <w:rsid w:val="0024126E"/>
    <w:rsid w:val="002412DE"/>
    <w:rsid w:val="002412E1"/>
    <w:rsid w:val="002413C1"/>
    <w:rsid w:val="00241490"/>
    <w:rsid w:val="0024161F"/>
    <w:rsid w:val="00241768"/>
    <w:rsid w:val="00241CE8"/>
    <w:rsid w:val="00241E3E"/>
    <w:rsid w:val="00241F86"/>
    <w:rsid w:val="002420A7"/>
    <w:rsid w:val="00242177"/>
    <w:rsid w:val="00242318"/>
    <w:rsid w:val="002425F2"/>
    <w:rsid w:val="00242907"/>
    <w:rsid w:val="0024297C"/>
    <w:rsid w:val="00242A21"/>
    <w:rsid w:val="00242AFD"/>
    <w:rsid w:val="00242D38"/>
    <w:rsid w:val="00242D84"/>
    <w:rsid w:val="00242F66"/>
    <w:rsid w:val="002435F6"/>
    <w:rsid w:val="0024360C"/>
    <w:rsid w:val="002437F0"/>
    <w:rsid w:val="0024386C"/>
    <w:rsid w:val="00243AA6"/>
    <w:rsid w:val="00243C23"/>
    <w:rsid w:val="00243D53"/>
    <w:rsid w:val="00243D9A"/>
    <w:rsid w:val="00243E6A"/>
    <w:rsid w:val="00244088"/>
    <w:rsid w:val="0024411D"/>
    <w:rsid w:val="00244324"/>
    <w:rsid w:val="002443EB"/>
    <w:rsid w:val="00244429"/>
    <w:rsid w:val="002444DB"/>
    <w:rsid w:val="00244863"/>
    <w:rsid w:val="00244A6C"/>
    <w:rsid w:val="00244C54"/>
    <w:rsid w:val="00244C8E"/>
    <w:rsid w:val="00244E10"/>
    <w:rsid w:val="00245021"/>
    <w:rsid w:val="002451FA"/>
    <w:rsid w:val="00245318"/>
    <w:rsid w:val="00245873"/>
    <w:rsid w:val="00245CEC"/>
    <w:rsid w:val="00245D11"/>
    <w:rsid w:val="00245EBD"/>
    <w:rsid w:val="00245F1D"/>
    <w:rsid w:val="00245F25"/>
    <w:rsid w:val="002463A3"/>
    <w:rsid w:val="002465E7"/>
    <w:rsid w:val="00246816"/>
    <w:rsid w:val="00246844"/>
    <w:rsid w:val="00246877"/>
    <w:rsid w:val="00246975"/>
    <w:rsid w:val="00246A2B"/>
    <w:rsid w:val="00246AAC"/>
    <w:rsid w:val="00246DD2"/>
    <w:rsid w:val="00246E7A"/>
    <w:rsid w:val="00246F59"/>
    <w:rsid w:val="0024702D"/>
    <w:rsid w:val="00247061"/>
    <w:rsid w:val="0024727C"/>
    <w:rsid w:val="002474BA"/>
    <w:rsid w:val="00247573"/>
    <w:rsid w:val="00247787"/>
    <w:rsid w:val="00247966"/>
    <w:rsid w:val="002479B7"/>
    <w:rsid w:val="00247A75"/>
    <w:rsid w:val="00247AA2"/>
    <w:rsid w:val="00247BC9"/>
    <w:rsid w:val="00247BCB"/>
    <w:rsid w:val="00247C52"/>
    <w:rsid w:val="00247D98"/>
    <w:rsid w:val="00247F48"/>
    <w:rsid w:val="0025000F"/>
    <w:rsid w:val="00250069"/>
    <w:rsid w:val="00250318"/>
    <w:rsid w:val="00250398"/>
    <w:rsid w:val="002503C5"/>
    <w:rsid w:val="00250498"/>
    <w:rsid w:val="002504A1"/>
    <w:rsid w:val="002505CF"/>
    <w:rsid w:val="00250A23"/>
    <w:rsid w:val="00250AE5"/>
    <w:rsid w:val="00250B82"/>
    <w:rsid w:val="00250C43"/>
    <w:rsid w:val="00250F6C"/>
    <w:rsid w:val="00250F94"/>
    <w:rsid w:val="00250FB4"/>
    <w:rsid w:val="00250FF6"/>
    <w:rsid w:val="00251207"/>
    <w:rsid w:val="00251459"/>
    <w:rsid w:val="0025172A"/>
    <w:rsid w:val="002518F6"/>
    <w:rsid w:val="002519AD"/>
    <w:rsid w:val="00251C16"/>
    <w:rsid w:val="00251F47"/>
    <w:rsid w:val="00251FFF"/>
    <w:rsid w:val="0025218E"/>
    <w:rsid w:val="0025243D"/>
    <w:rsid w:val="00252597"/>
    <w:rsid w:val="00252775"/>
    <w:rsid w:val="002527AA"/>
    <w:rsid w:val="002527AD"/>
    <w:rsid w:val="002527F1"/>
    <w:rsid w:val="00252863"/>
    <w:rsid w:val="002528CC"/>
    <w:rsid w:val="0025296A"/>
    <w:rsid w:val="002529DC"/>
    <w:rsid w:val="00252C53"/>
    <w:rsid w:val="00252C7F"/>
    <w:rsid w:val="00252DC1"/>
    <w:rsid w:val="00252E0C"/>
    <w:rsid w:val="00252EE7"/>
    <w:rsid w:val="002530DD"/>
    <w:rsid w:val="00253158"/>
    <w:rsid w:val="00253346"/>
    <w:rsid w:val="00253548"/>
    <w:rsid w:val="00253582"/>
    <w:rsid w:val="0025360D"/>
    <w:rsid w:val="002536AF"/>
    <w:rsid w:val="0025389C"/>
    <w:rsid w:val="002538CB"/>
    <w:rsid w:val="002538F6"/>
    <w:rsid w:val="00253CEF"/>
    <w:rsid w:val="00253F7E"/>
    <w:rsid w:val="0025416E"/>
    <w:rsid w:val="00254239"/>
    <w:rsid w:val="002542F6"/>
    <w:rsid w:val="0025436E"/>
    <w:rsid w:val="00254450"/>
    <w:rsid w:val="00254561"/>
    <w:rsid w:val="002545AE"/>
    <w:rsid w:val="00254668"/>
    <w:rsid w:val="00254817"/>
    <w:rsid w:val="0025493F"/>
    <w:rsid w:val="00254A4A"/>
    <w:rsid w:val="00255130"/>
    <w:rsid w:val="002553F0"/>
    <w:rsid w:val="00255557"/>
    <w:rsid w:val="00255562"/>
    <w:rsid w:val="002555F2"/>
    <w:rsid w:val="002556F4"/>
    <w:rsid w:val="00255824"/>
    <w:rsid w:val="002558A8"/>
    <w:rsid w:val="002558AC"/>
    <w:rsid w:val="00255980"/>
    <w:rsid w:val="00255B57"/>
    <w:rsid w:val="00255B90"/>
    <w:rsid w:val="00255C9D"/>
    <w:rsid w:val="0025661C"/>
    <w:rsid w:val="0025679D"/>
    <w:rsid w:val="00256A60"/>
    <w:rsid w:val="00256AA2"/>
    <w:rsid w:val="00256D27"/>
    <w:rsid w:val="00256D48"/>
    <w:rsid w:val="00256DEC"/>
    <w:rsid w:val="00256FDE"/>
    <w:rsid w:val="002570C9"/>
    <w:rsid w:val="0025724F"/>
    <w:rsid w:val="00257478"/>
    <w:rsid w:val="0025751D"/>
    <w:rsid w:val="002577B5"/>
    <w:rsid w:val="0025780C"/>
    <w:rsid w:val="00257864"/>
    <w:rsid w:val="00257ADF"/>
    <w:rsid w:val="00257F19"/>
    <w:rsid w:val="002600E2"/>
    <w:rsid w:val="0026012C"/>
    <w:rsid w:val="0026013B"/>
    <w:rsid w:val="00260230"/>
    <w:rsid w:val="00260506"/>
    <w:rsid w:val="00260522"/>
    <w:rsid w:val="00260789"/>
    <w:rsid w:val="002608E2"/>
    <w:rsid w:val="00260974"/>
    <w:rsid w:val="00260A31"/>
    <w:rsid w:val="00260A50"/>
    <w:rsid w:val="00260C9F"/>
    <w:rsid w:val="00260D2A"/>
    <w:rsid w:val="00260E46"/>
    <w:rsid w:val="0026111C"/>
    <w:rsid w:val="00261350"/>
    <w:rsid w:val="00261828"/>
    <w:rsid w:val="00261B3C"/>
    <w:rsid w:val="00261B63"/>
    <w:rsid w:val="00261C39"/>
    <w:rsid w:val="00261EDB"/>
    <w:rsid w:val="00261FA1"/>
    <w:rsid w:val="00262275"/>
    <w:rsid w:val="002624FC"/>
    <w:rsid w:val="00262570"/>
    <w:rsid w:val="00262668"/>
    <w:rsid w:val="00262A88"/>
    <w:rsid w:val="00262ACB"/>
    <w:rsid w:val="00262AF8"/>
    <w:rsid w:val="00262FA3"/>
    <w:rsid w:val="00262FF5"/>
    <w:rsid w:val="002633CA"/>
    <w:rsid w:val="00263478"/>
    <w:rsid w:val="00263492"/>
    <w:rsid w:val="002634FF"/>
    <w:rsid w:val="0026351C"/>
    <w:rsid w:val="00263856"/>
    <w:rsid w:val="00263A6C"/>
    <w:rsid w:val="00263D38"/>
    <w:rsid w:val="0026409C"/>
    <w:rsid w:val="002640C2"/>
    <w:rsid w:val="00264161"/>
    <w:rsid w:val="002641B6"/>
    <w:rsid w:val="002641EF"/>
    <w:rsid w:val="00264486"/>
    <w:rsid w:val="002645D5"/>
    <w:rsid w:val="0026466E"/>
    <w:rsid w:val="00264897"/>
    <w:rsid w:val="002648A1"/>
    <w:rsid w:val="0026497A"/>
    <w:rsid w:val="00264B27"/>
    <w:rsid w:val="00264DA7"/>
    <w:rsid w:val="00264E14"/>
    <w:rsid w:val="00264E7F"/>
    <w:rsid w:val="00264EE9"/>
    <w:rsid w:val="00264FB9"/>
    <w:rsid w:val="00265065"/>
    <w:rsid w:val="00265135"/>
    <w:rsid w:val="002652D9"/>
    <w:rsid w:val="00265446"/>
    <w:rsid w:val="00265488"/>
    <w:rsid w:val="0026580C"/>
    <w:rsid w:val="00265A85"/>
    <w:rsid w:val="00265AD6"/>
    <w:rsid w:val="00265BA9"/>
    <w:rsid w:val="00265C71"/>
    <w:rsid w:val="00265DAD"/>
    <w:rsid w:val="002662A0"/>
    <w:rsid w:val="002663E4"/>
    <w:rsid w:val="0026651A"/>
    <w:rsid w:val="0026656C"/>
    <w:rsid w:val="0026686E"/>
    <w:rsid w:val="00266A31"/>
    <w:rsid w:val="00266BAC"/>
    <w:rsid w:val="00266FB2"/>
    <w:rsid w:val="002670FF"/>
    <w:rsid w:val="00267B27"/>
    <w:rsid w:val="00267B78"/>
    <w:rsid w:val="002700EE"/>
    <w:rsid w:val="00270343"/>
    <w:rsid w:val="0027035B"/>
    <w:rsid w:val="002704BB"/>
    <w:rsid w:val="00270572"/>
    <w:rsid w:val="002705E6"/>
    <w:rsid w:val="002705EA"/>
    <w:rsid w:val="0027064E"/>
    <w:rsid w:val="0027071E"/>
    <w:rsid w:val="002707D2"/>
    <w:rsid w:val="00270832"/>
    <w:rsid w:val="002709B4"/>
    <w:rsid w:val="00270A09"/>
    <w:rsid w:val="00270B67"/>
    <w:rsid w:val="00270C4B"/>
    <w:rsid w:val="00270C95"/>
    <w:rsid w:val="00270CAC"/>
    <w:rsid w:val="00270D9F"/>
    <w:rsid w:val="00270E84"/>
    <w:rsid w:val="00270F5D"/>
    <w:rsid w:val="00271264"/>
    <w:rsid w:val="002712A5"/>
    <w:rsid w:val="002712B2"/>
    <w:rsid w:val="0027154A"/>
    <w:rsid w:val="00271A57"/>
    <w:rsid w:val="00271AF6"/>
    <w:rsid w:val="00271B9B"/>
    <w:rsid w:val="00272009"/>
    <w:rsid w:val="00272418"/>
    <w:rsid w:val="0027258A"/>
    <w:rsid w:val="0027268B"/>
    <w:rsid w:val="002726D8"/>
    <w:rsid w:val="00272847"/>
    <w:rsid w:val="002729B5"/>
    <w:rsid w:val="00272AA3"/>
    <w:rsid w:val="00272C83"/>
    <w:rsid w:val="00272F1C"/>
    <w:rsid w:val="0027329D"/>
    <w:rsid w:val="00273B7D"/>
    <w:rsid w:val="00273BDF"/>
    <w:rsid w:val="00273C41"/>
    <w:rsid w:val="00273DA3"/>
    <w:rsid w:val="00273FA0"/>
    <w:rsid w:val="00273FB5"/>
    <w:rsid w:val="002740F5"/>
    <w:rsid w:val="002743B4"/>
    <w:rsid w:val="00274582"/>
    <w:rsid w:val="00274947"/>
    <w:rsid w:val="002749AC"/>
    <w:rsid w:val="00274ED3"/>
    <w:rsid w:val="0027500E"/>
    <w:rsid w:val="0027509D"/>
    <w:rsid w:val="002751A7"/>
    <w:rsid w:val="002754E8"/>
    <w:rsid w:val="002756CC"/>
    <w:rsid w:val="00275754"/>
    <w:rsid w:val="00275960"/>
    <w:rsid w:val="00275970"/>
    <w:rsid w:val="00275AC5"/>
    <w:rsid w:val="00275C15"/>
    <w:rsid w:val="00275F0C"/>
    <w:rsid w:val="00275FE3"/>
    <w:rsid w:val="0027612B"/>
    <w:rsid w:val="00276145"/>
    <w:rsid w:val="002762C4"/>
    <w:rsid w:val="00276371"/>
    <w:rsid w:val="0027669F"/>
    <w:rsid w:val="00276749"/>
    <w:rsid w:val="0027676C"/>
    <w:rsid w:val="00276955"/>
    <w:rsid w:val="002769A8"/>
    <w:rsid w:val="00276C1B"/>
    <w:rsid w:val="00276C1C"/>
    <w:rsid w:val="00276DB2"/>
    <w:rsid w:val="00276EB5"/>
    <w:rsid w:val="00276F30"/>
    <w:rsid w:val="0027727B"/>
    <w:rsid w:val="00277330"/>
    <w:rsid w:val="00277578"/>
    <w:rsid w:val="002776EC"/>
    <w:rsid w:val="00277707"/>
    <w:rsid w:val="00277727"/>
    <w:rsid w:val="002779A4"/>
    <w:rsid w:val="002779B2"/>
    <w:rsid w:val="00277A30"/>
    <w:rsid w:val="00277AB1"/>
    <w:rsid w:val="00277C5E"/>
    <w:rsid w:val="00277C61"/>
    <w:rsid w:val="00277C79"/>
    <w:rsid w:val="00277F12"/>
    <w:rsid w:val="00277FDD"/>
    <w:rsid w:val="00280362"/>
    <w:rsid w:val="002806A6"/>
    <w:rsid w:val="002808B7"/>
    <w:rsid w:val="002809C0"/>
    <w:rsid w:val="00280C84"/>
    <w:rsid w:val="00280D3B"/>
    <w:rsid w:val="00280E10"/>
    <w:rsid w:val="0028125F"/>
    <w:rsid w:val="002813E2"/>
    <w:rsid w:val="0028143A"/>
    <w:rsid w:val="00281536"/>
    <w:rsid w:val="002817C6"/>
    <w:rsid w:val="0028180D"/>
    <w:rsid w:val="00281827"/>
    <w:rsid w:val="002818AD"/>
    <w:rsid w:val="00281ABB"/>
    <w:rsid w:val="00281B1C"/>
    <w:rsid w:val="00281CDB"/>
    <w:rsid w:val="00281D00"/>
    <w:rsid w:val="00281E4C"/>
    <w:rsid w:val="00281E6B"/>
    <w:rsid w:val="00281EF3"/>
    <w:rsid w:val="00281F64"/>
    <w:rsid w:val="00281FE1"/>
    <w:rsid w:val="00282004"/>
    <w:rsid w:val="002824E2"/>
    <w:rsid w:val="0028253C"/>
    <w:rsid w:val="0028290C"/>
    <w:rsid w:val="00282929"/>
    <w:rsid w:val="00282A50"/>
    <w:rsid w:val="00282A91"/>
    <w:rsid w:val="00282B7E"/>
    <w:rsid w:val="00282BC0"/>
    <w:rsid w:val="00282CC5"/>
    <w:rsid w:val="00282E5C"/>
    <w:rsid w:val="00283021"/>
    <w:rsid w:val="002831A1"/>
    <w:rsid w:val="0028333E"/>
    <w:rsid w:val="00283412"/>
    <w:rsid w:val="00283519"/>
    <w:rsid w:val="002837D7"/>
    <w:rsid w:val="00283849"/>
    <w:rsid w:val="00283B04"/>
    <w:rsid w:val="00283C7B"/>
    <w:rsid w:val="00283E45"/>
    <w:rsid w:val="002841AA"/>
    <w:rsid w:val="002841FF"/>
    <w:rsid w:val="0028423A"/>
    <w:rsid w:val="002842A6"/>
    <w:rsid w:val="0028445D"/>
    <w:rsid w:val="00284484"/>
    <w:rsid w:val="00284666"/>
    <w:rsid w:val="00284A96"/>
    <w:rsid w:val="00284BA7"/>
    <w:rsid w:val="002851B0"/>
    <w:rsid w:val="002852C2"/>
    <w:rsid w:val="00285477"/>
    <w:rsid w:val="0028558A"/>
    <w:rsid w:val="00285628"/>
    <w:rsid w:val="00285633"/>
    <w:rsid w:val="0028567B"/>
    <w:rsid w:val="00285733"/>
    <w:rsid w:val="00285A33"/>
    <w:rsid w:val="00285A82"/>
    <w:rsid w:val="00285C1F"/>
    <w:rsid w:val="00285E80"/>
    <w:rsid w:val="00285EE0"/>
    <w:rsid w:val="002864B9"/>
    <w:rsid w:val="0028661E"/>
    <w:rsid w:val="0028682E"/>
    <w:rsid w:val="00286C45"/>
    <w:rsid w:val="00286F17"/>
    <w:rsid w:val="00286F8A"/>
    <w:rsid w:val="00287201"/>
    <w:rsid w:val="00287555"/>
    <w:rsid w:val="0028757F"/>
    <w:rsid w:val="002875B8"/>
    <w:rsid w:val="002875EA"/>
    <w:rsid w:val="0028761D"/>
    <w:rsid w:val="00287820"/>
    <w:rsid w:val="0028792D"/>
    <w:rsid w:val="00287977"/>
    <w:rsid w:val="002879B5"/>
    <w:rsid w:val="00287A55"/>
    <w:rsid w:val="00287CE2"/>
    <w:rsid w:val="00287D05"/>
    <w:rsid w:val="00287E84"/>
    <w:rsid w:val="00287EBC"/>
    <w:rsid w:val="002904CC"/>
    <w:rsid w:val="002905E9"/>
    <w:rsid w:val="0029065C"/>
    <w:rsid w:val="00290EB6"/>
    <w:rsid w:val="002910C6"/>
    <w:rsid w:val="0029118B"/>
    <w:rsid w:val="002913F1"/>
    <w:rsid w:val="00291400"/>
    <w:rsid w:val="0029144E"/>
    <w:rsid w:val="002914F0"/>
    <w:rsid w:val="002916CA"/>
    <w:rsid w:val="002917A8"/>
    <w:rsid w:val="00291908"/>
    <w:rsid w:val="00291C7D"/>
    <w:rsid w:val="00291DB3"/>
    <w:rsid w:val="00291F0B"/>
    <w:rsid w:val="00292024"/>
    <w:rsid w:val="0029203F"/>
    <w:rsid w:val="00292096"/>
    <w:rsid w:val="00292976"/>
    <w:rsid w:val="0029297D"/>
    <w:rsid w:val="00292E41"/>
    <w:rsid w:val="00292FF4"/>
    <w:rsid w:val="00293071"/>
    <w:rsid w:val="0029314F"/>
    <w:rsid w:val="002933E3"/>
    <w:rsid w:val="00293545"/>
    <w:rsid w:val="002935D3"/>
    <w:rsid w:val="0029383E"/>
    <w:rsid w:val="002938B2"/>
    <w:rsid w:val="00293F76"/>
    <w:rsid w:val="00294107"/>
    <w:rsid w:val="00294271"/>
    <w:rsid w:val="002945FF"/>
    <w:rsid w:val="0029491D"/>
    <w:rsid w:val="00294BD0"/>
    <w:rsid w:val="00294C61"/>
    <w:rsid w:val="00294D0D"/>
    <w:rsid w:val="00294D59"/>
    <w:rsid w:val="00294E13"/>
    <w:rsid w:val="00294FCC"/>
    <w:rsid w:val="002950CF"/>
    <w:rsid w:val="0029515B"/>
    <w:rsid w:val="00295247"/>
    <w:rsid w:val="0029529F"/>
    <w:rsid w:val="00295323"/>
    <w:rsid w:val="00295348"/>
    <w:rsid w:val="00295351"/>
    <w:rsid w:val="0029540A"/>
    <w:rsid w:val="002955F9"/>
    <w:rsid w:val="002956C0"/>
    <w:rsid w:val="00295710"/>
    <w:rsid w:val="002957DF"/>
    <w:rsid w:val="0029586B"/>
    <w:rsid w:val="00295940"/>
    <w:rsid w:val="00295BD9"/>
    <w:rsid w:val="00295CBF"/>
    <w:rsid w:val="00295D06"/>
    <w:rsid w:val="00295DBC"/>
    <w:rsid w:val="00295F38"/>
    <w:rsid w:val="00295F70"/>
    <w:rsid w:val="0029653B"/>
    <w:rsid w:val="00296729"/>
    <w:rsid w:val="002968D8"/>
    <w:rsid w:val="002969EC"/>
    <w:rsid w:val="00296E36"/>
    <w:rsid w:val="0029712E"/>
    <w:rsid w:val="002972B7"/>
    <w:rsid w:val="002972E5"/>
    <w:rsid w:val="002975AE"/>
    <w:rsid w:val="00297634"/>
    <w:rsid w:val="002976B8"/>
    <w:rsid w:val="00297A11"/>
    <w:rsid w:val="00297AD3"/>
    <w:rsid w:val="00297AF2"/>
    <w:rsid w:val="00297C0A"/>
    <w:rsid w:val="00297DD4"/>
    <w:rsid w:val="00297EC4"/>
    <w:rsid w:val="00297F38"/>
    <w:rsid w:val="002A0268"/>
    <w:rsid w:val="002A051E"/>
    <w:rsid w:val="002A0722"/>
    <w:rsid w:val="002A07ED"/>
    <w:rsid w:val="002A0A52"/>
    <w:rsid w:val="002A0ACB"/>
    <w:rsid w:val="002A1507"/>
    <w:rsid w:val="002A1638"/>
    <w:rsid w:val="002A16AA"/>
    <w:rsid w:val="002A17A8"/>
    <w:rsid w:val="002A1E5F"/>
    <w:rsid w:val="002A1F7C"/>
    <w:rsid w:val="002A215F"/>
    <w:rsid w:val="002A21F5"/>
    <w:rsid w:val="002A23B4"/>
    <w:rsid w:val="002A23C1"/>
    <w:rsid w:val="002A2581"/>
    <w:rsid w:val="002A2604"/>
    <w:rsid w:val="002A2830"/>
    <w:rsid w:val="002A2907"/>
    <w:rsid w:val="002A2974"/>
    <w:rsid w:val="002A2A39"/>
    <w:rsid w:val="002A2AE3"/>
    <w:rsid w:val="002A2CC5"/>
    <w:rsid w:val="002A2CD7"/>
    <w:rsid w:val="002A2D55"/>
    <w:rsid w:val="002A30B9"/>
    <w:rsid w:val="002A3116"/>
    <w:rsid w:val="002A3125"/>
    <w:rsid w:val="002A3355"/>
    <w:rsid w:val="002A335B"/>
    <w:rsid w:val="002A36D5"/>
    <w:rsid w:val="002A3773"/>
    <w:rsid w:val="002A37F1"/>
    <w:rsid w:val="002A3925"/>
    <w:rsid w:val="002A3988"/>
    <w:rsid w:val="002A3BDF"/>
    <w:rsid w:val="002A3C48"/>
    <w:rsid w:val="002A3CAB"/>
    <w:rsid w:val="002A3E84"/>
    <w:rsid w:val="002A3F57"/>
    <w:rsid w:val="002A4166"/>
    <w:rsid w:val="002A42AD"/>
    <w:rsid w:val="002A42C8"/>
    <w:rsid w:val="002A4513"/>
    <w:rsid w:val="002A46AD"/>
    <w:rsid w:val="002A47EB"/>
    <w:rsid w:val="002A480E"/>
    <w:rsid w:val="002A4832"/>
    <w:rsid w:val="002A48CE"/>
    <w:rsid w:val="002A48E1"/>
    <w:rsid w:val="002A4BA9"/>
    <w:rsid w:val="002A500C"/>
    <w:rsid w:val="002A510A"/>
    <w:rsid w:val="002A51ED"/>
    <w:rsid w:val="002A5233"/>
    <w:rsid w:val="002A5635"/>
    <w:rsid w:val="002A57CF"/>
    <w:rsid w:val="002A59AD"/>
    <w:rsid w:val="002A5A2B"/>
    <w:rsid w:val="002A5A66"/>
    <w:rsid w:val="002A5B61"/>
    <w:rsid w:val="002A5D45"/>
    <w:rsid w:val="002A5D5C"/>
    <w:rsid w:val="002A5D6C"/>
    <w:rsid w:val="002A5DCA"/>
    <w:rsid w:val="002A5DF5"/>
    <w:rsid w:val="002A5FE6"/>
    <w:rsid w:val="002A6292"/>
    <w:rsid w:val="002A66EE"/>
    <w:rsid w:val="002A66FF"/>
    <w:rsid w:val="002A6790"/>
    <w:rsid w:val="002A67E4"/>
    <w:rsid w:val="002A6B0A"/>
    <w:rsid w:val="002A6B3C"/>
    <w:rsid w:val="002A6B54"/>
    <w:rsid w:val="002A6F11"/>
    <w:rsid w:val="002A70A7"/>
    <w:rsid w:val="002A70E1"/>
    <w:rsid w:val="002A73D6"/>
    <w:rsid w:val="002A765A"/>
    <w:rsid w:val="002A76A2"/>
    <w:rsid w:val="002A7797"/>
    <w:rsid w:val="002A792A"/>
    <w:rsid w:val="002A7B50"/>
    <w:rsid w:val="002A7C69"/>
    <w:rsid w:val="002A7F36"/>
    <w:rsid w:val="002B0121"/>
    <w:rsid w:val="002B0171"/>
    <w:rsid w:val="002B01B4"/>
    <w:rsid w:val="002B0351"/>
    <w:rsid w:val="002B0543"/>
    <w:rsid w:val="002B073D"/>
    <w:rsid w:val="002B0775"/>
    <w:rsid w:val="002B08FE"/>
    <w:rsid w:val="002B0D54"/>
    <w:rsid w:val="002B0DED"/>
    <w:rsid w:val="002B0E18"/>
    <w:rsid w:val="002B0FFA"/>
    <w:rsid w:val="002B114C"/>
    <w:rsid w:val="002B117F"/>
    <w:rsid w:val="002B11A5"/>
    <w:rsid w:val="002B11A7"/>
    <w:rsid w:val="002B12CC"/>
    <w:rsid w:val="002B1554"/>
    <w:rsid w:val="002B17EB"/>
    <w:rsid w:val="002B17EF"/>
    <w:rsid w:val="002B1800"/>
    <w:rsid w:val="002B1832"/>
    <w:rsid w:val="002B1907"/>
    <w:rsid w:val="002B1A47"/>
    <w:rsid w:val="002B1A82"/>
    <w:rsid w:val="002B1A97"/>
    <w:rsid w:val="002B1B7B"/>
    <w:rsid w:val="002B1C5B"/>
    <w:rsid w:val="002B1F49"/>
    <w:rsid w:val="002B1F7D"/>
    <w:rsid w:val="002B22D4"/>
    <w:rsid w:val="002B2304"/>
    <w:rsid w:val="002B23DF"/>
    <w:rsid w:val="002B24DD"/>
    <w:rsid w:val="002B2621"/>
    <w:rsid w:val="002B265A"/>
    <w:rsid w:val="002B2673"/>
    <w:rsid w:val="002B26FB"/>
    <w:rsid w:val="002B2812"/>
    <w:rsid w:val="002B284F"/>
    <w:rsid w:val="002B28EC"/>
    <w:rsid w:val="002B2B45"/>
    <w:rsid w:val="002B2BC5"/>
    <w:rsid w:val="002B2CA6"/>
    <w:rsid w:val="002B30A0"/>
    <w:rsid w:val="002B3187"/>
    <w:rsid w:val="002B31DC"/>
    <w:rsid w:val="002B345B"/>
    <w:rsid w:val="002B34F3"/>
    <w:rsid w:val="002B3818"/>
    <w:rsid w:val="002B3889"/>
    <w:rsid w:val="002B3B4A"/>
    <w:rsid w:val="002B3C00"/>
    <w:rsid w:val="002B3D36"/>
    <w:rsid w:val="002B3D37"/>
    <w:rsid w:val="002B3E24"/>
    <w:rsid w:val="002B3E44"/>
    <w:rsid w:val="002B3E8B"/>
    <w:rsid w:val="002B424F"/>
    <w:rsid w:val="002B4299"/>
    <w:rsid w:val="002B42C3"/>
    <w:rsid w:val="002B42CA"/>
    <w:rsid w:val="002B42F5"/>
    <w:rsid w:val="002B44D8"/>
    <w:rsid w:val="002B4538"/>
    <w:rsid w:val="002B4792"/>
    <w:rsid w:val="002B4A01"/>
    <w:rsid w:val="002B4ACA"/>
    <w:rsid w:val="002B4C5B"/>
    <w:rsid w:val="002B4EB2"/>
    <w:rsid w:val="002B4F72"/>
    <w:rsid w:val="002B4FB5"/>
    <w:rsid w:val="002B5121"/>
    <w:rsid w:val="002B5322"/>
    <w:rsid w:val="002B534F"/>
    <w:rsid w:val="002B57A6"/>
    <w:rsid w:val="002B598C"/>
    <w:rsid w:val="002B5CAB"/>
    <w:rsid w:val="002B5CCD"/>
    <w:rsid w:val="002B5D13"/>
    <w:rsid w:val="002B5D16"/>
    <w:rsid w:val="002B5D74"/>
    <w:rsid w:val="002B6130"/>
    <w:rsid w:val="002B6142"/>
    <w:rsid w:val="002B646F"/>
    <w:rsid w:val="002B663E"/>
    <w:rsid w:val="002B672D"/>
    <w:rsid w:val="002B6905"/>
    <w:rsid w:val="002B6984"/>
    <w:rsid w:val="002B6A3A"/>
    <w:rsid w:val="002B6B86"/>
    <w:rsid w:val="002B6C81"/>
    <w:rsid w:val="002B6D55"/>
    <w:rsid w:val="002B6F20"/>
    <w:rsid w:val="002B711C"/>
    <w:rsid w:val="002B7228"/>
    <w:rsid w:val="002B7291"/>
    <w:rsid w:val="002B72DE"/>
    <w:rsid w:val="002B743F"/>
    <w:rsid w:val="002B7852"/>
    <w:rsid w:val="002B7882"/>
    <w:rsid w:val="002B7914"/>
    <w:rsid w:val="002B7991"/>
    <w:rsid w:val="002B79D3"/>
    <w:rsid w:val="002B7AAC"/>
    <w:rsid w:val="002B7B66"/>
    <w:rsid w:val="002B7B92"/>
    <w:rsid w:val="002B7DF5"/>
    <w:rsid w:val="002B7E54"/>
    <w:rsid w:val="002B7FC3"/>
    <w:rsid w:val="002C004A"/>
    <w:rsid w:val="002C012F"/>
    <w:rsid w:val="002C01F5"/>
    <w:rsid w:val="002C02F9"/>
    <w:rsid w:val="002C0453"/>
    <w:rsid w:val="002C04B4"/>
    <w:rsid w:val="002C052E"/>
    <w:rsid w:val="002C0587"/>
    <w:rsid w:val="002C067C"/>
    <w:rsid w:val="002C0725"/>
    <w:rsid w:val="002C0A3A"/>
    <w:rsid w:val="002C0A3E"/>
    <w:rsid w:val="002C0B7E"/>
    <w:rsid w:val="002C11D6"/>
    <w:rsid w:val="002C139C"/>
    <w:rsid w:val="002C161E"/>
    <w:rsid w:val="002C18F4"/>
    <w:rsid w:val="002C1987"/>
    <w:rsid w:val="002C1AC3"/>
    <w:rsid w:val="002C1C97"/>
    <w:rsid w:val="002C1CB5"/>
    <w:rsid w:val="002C20E6"/>
    <w:rsid w:val="002C21FD"/>
    <w:rsid w:val="002C2201"/>
    <w:rsid w:val="002C221A"/>
    <w:rsid w:val="002C2309"/>
    <w:rsid w:val="002C2343"/>
    <w:rsid w:val="002C2485"/>
    <w:rsid w:val="002C2589"/>
    <w:rsid w:val="002C2656"/>
    <w:rsid w:val="002C274D"/>
    <w:rsid w:val="002C28FB"/>
    <w:rsid w:val="002C29C1"/>
    <w:rsid w:val="002C2C52"/>
    <w:rsid w:val="002C2E3B"/>
    <w:rsid w:val="002C309D"/>
    <w:rsid w:val="002C30CD"/>
    <w:rsid w:val="002C31CC"/>
    <w:rsid w:val="002C337E"/>
    <w:rsid w:val="002C3443"/>
    <w:rsid w:val="002C3510"/>
    <w:rsid w:val="002C359D"/>
    <w:rsid w:val="002C375C"/>
    <w:rsid w:val="002C3761"/>
    <w:rsid w:val="002C3BC2"/>
    <w:rsid w:val="002C3C64"/>
    <w:rsid w:val="002C3D1F"/>
    <w:rsid w:val="002C3D9D"/>
    <w:rsid w:val="002C3F04"/>
    <w:rsid w:val="002C3FA4"/>
    <w:rsid w:val="002C4023"/>
    <w:rsid w:val="002C420D"/>
    <w:rsid w:val="002C42BA"/>
    <w:rsid w:val="002C4357"/>
    <w:rsid w:val="002C450F"/>
    <w:rsid w:val="002C4584"/>
    <w:rsid w:val="002C458B"/>
    <w:rsid w:val="002C45E4"/>
    <w:rsid w:val="002C48BB"/>
    <w:rsid w:val="002C48E2"/>
    <w:rsid w:val="002C48F0"/>
    <w:rsid w:val="002C49CB"/>
    <w:rsid w:val="002C4A15"/>
    <w:rsid w:val="002C4C5F"/>
    <w:rsid w:val="002C4E2F"/>
    <w:rsid w:val="002C4F62"/>
    <w:rsid w:val="002C4FE8"/>
    <w:rsid w:val="002C504C"/>
    <w:rsid w:val="002C5605"/>
    <w:rsid w:val="002C5656"/>
    <w:rsid w:val="002C565E"/>
    <w:rsid w:val="002C566F"/>
    <w:rsid w:val="002C5A61"/>
    <w:rsid w:val="002C5AE4"/>
    <w:rsid w:val="002C5B50"/>
    <w:rsid w:val="002C5F03"/>
    <w:rsid w:val="002C5FC7"/>
    <w:rsid w:val="002C6014"/>
    <w:rsid w:val="002C60F5"/>
    <w:rsid w:val="002C61B5"/>
    <w:rsid w:val="002C6249"/>
    <w:rsid w:val="002C63C6"/>
    <w:rsid w:val="002C6424"/>
    <w:rsid w:val="002C655D"/>
    <w:rsid w:val="002C66C3"/>
    <w:rsid w:val="002C66CF"/>
    <w:rsid w:val="002C687C"/>
    <w:rsid w:val="002C687F"/>
    <w:rsid w:val="002C696F"/>
    <w:rsid w:val="002C69AC"/>
    <w:rsid w:val="002C6A7C"/>
    <w:rsid w:val="002C6BCD"/>
    <w:rsid w:val="002C6CD5"/>
    <w:rsid w:val="002C6D50"/>
    <w:rsid w:val="002C6E7B"/>
    <w:rsid w:val="002C71FB"/>
    <w:rsid w:val="002C7213"/>
    <w:rsid w:val="002C722C"/>
    <w:rsid w:val="002C72A4"/>
    <w:rsid w:val="002C7308"/>
    <w:rsid w:val="002C73B5"/>
    <w:rsid w:val="002C744E"/>
    <w:rsid w:val="002C757C"/>
    <w:rsid w:val="002C773A"/>
    <w:rsid w:val="002C7A15"/>
    <w:rsid w:val="002C7A32"/>
    <w:rsid w:val="002C7A91"/>
    <w:rsid w:val="002C7ACA"/>
    <w:rsid w:val="002C7DDA"/>
    <w:rsid w:val="002C7E8F"/>
    <w:rsid w:val="002C7F10"/>
    <w:rsid w:val="002D0591"/>
    <w:rsid w:val="002D072F"/>
    <w:rsid w:val="002D083F"/>
    <w:rsid w:val="002D1072"/>
    <w:rsid w:val="002D130A"/>
    <w:rsid w:val="002D133D"/>
    <w:rsid w:val="002D1348"/>
    <w:rsid w:val="002D1521"/>
    <w:rsid w:val="002D170C"/>
    <w:rsid w:val="002D1726"/>
    <w:rsid w:val="002D1822"/>
    <w:rsid w:val="002D184A"/>
    <w:rsid w:val="002D19A5"/>
    <w:rsid w:val="002D1AD5"/>
    <w:rsid w:val="002D1AFE"/>
    <w:rsid w:val="002D1E60"/>
    <w:rsid w:val="002D2382"/>
    <w:rsid w:val="002D2414"/>
    <w:rsid w:val="002D26BA"/>
    <w:rsid w:val="002D273D"/>
    <w:rsid w:val="002D2877"/>
    <w:rsid w:val="002D2A3B"/>
    <w:rsid w:val="002D2A5A"/>
    <w:rsid w:val="002D2D89"/>
    <w:rsid w:val="002D2DCC"/>
    <w:rsid w:val="002D3454"/>
    <w:rsid w:val="002D364A"/>
    <w:rsid w:val="002D36F9"/>
    <w:rsid w:val="002D39B6"/>
    <w:rsid w:val="002D39DB"/>
    <w:rsid w:val="002D3A0B"/>
    <w:rsid w:val="002D3A7E"/>
    <w:rsid w:val="002D3B72"/>
    <w:rsid w:val="002D3C85"/>
    <w:rsid w:val="002D4126"/>
    <w:rsid w:val="002D4332"/>
    <w:rsid w:val="002D472C"/>
    <w:rsid w:val="002D477C"/>
    <w:rsid w:val="002D478B"/>
    <w:rsid w:val="002D4AA5"/>
    <w:rsid w:val="002D4BB7"/>
    <w:rsid w:val="002D4C2F"/>
    <w:rsid w:val="002D51E8"/>
    <w:rsid w:val="002D52D4"/>
    <w:rsid w:val="002D5318"/>
    <w:rsid w:val="002D53B9"/>
    <w:rsid w:val="002D5654"/>
    <w:rsid w:val="002D5772"/>
    <w:rsid w:val="002D58BD"/>
    <w:rsid w:val="002D592F"/>
    <w:rsid w:val="002D599D"/>
    <w:rsid w:val="002D59FA"/>
    <w:rsid w:val="002D5A66"/>
    <w:rsid w:val="002D5AA3"/>
    <w:rsid w:val="002D5B0C"/>
    <w:rsid w:val="002D5C3D"/>
    <w:rsid w:val="002D5CFC"/>
    <w:rsid w:val="002D5D9B"/>
    <w:rsid w:val="002D61E2"/>
    <w:rsid w:val="002D61FC"/>
    <w:rsid w:val="002D621A"/>
    <w:rsid w:val="002D62A3"/>
    <w:rsid w:val="002D62C3"/>
    <w:rsid w:val="002D63E1"/>
    <w:rsid w:val="002D655A"/>
    <w:rsid w:val="002D66AE"/>
    <w:rsid w:val="002D6893"/>
    <w:rsid w:val="002D6C0D"/>
    <w:rsid w:val="002D6E96"/>
    <w:rsid w:val="002D6F32"/>
    <w:rsid w:val="002D6F4E"/>
    <w:rsid w:val="002D706B"/>
    <w:rsid w:val="002D70D2"/>
    <w:rsid w:val="002D70D3"/>
    <w:rsid w:val="002D7137"/>
    <w:rsid w:val="002D72BB"/>
    <w:rsid w:val="002D72FE"/>
    <w:rsid w:val="002D74C7"/>
    <w:rsid w:val="002D7555"/>
    <w:rsid w:val="002D7610"/>
    <w:rsid w:val="002D78FD"/>
    <w:rsid w:val="002D7902"/>
    <w:rsid w:val="002D7942"/>
    <w:rsid w:val="002D7B3F"/>
    <w:rsid w:val="002D7C01"/>
    <w:rsid w:val="002D7E30"/>
    <w:rsid w:val="002D7E36"/>
    <w:rsid w:val="002D7EB6"/>
    <w:rsid w:val="002D7EBC"/>
    <w:rsid w:val="002E0102"/>
    <w:rsid w:val="002E012F"/>
    <w:rsid w:val="002E02FC"/>
    <w:rsid w:val="002E074D"/>
    <w:rsid w:val="002E0870"/>
    <w:rsid w:val="002E09AC"/>
    <w:rsid w:val="002E09B4"/>
    <w:rsid w:val="002E0A55"/>
    <w:rsid w:val="002E1354"/>
    <w:rsid w:val="002E13ED"/>
    <w:rsid w:val="002E14B5"/>
    <w:rsid w:val="002E167A"/>
    <w:rsid w:val="002E16FE"/>
    <w:rsid w:val="002E1766"/>
    <w:rsid w:val="002E1A89"/>
    <w:rsid w:val="002E1AB0"/>
    <w:rsid w:val="002E1EA9"/>
    <w:rsid w:val="002E1F9E"/>
    <w:rsid w:val="002E2529"/>
    <w:rsid w:val="002E27C5"/>
    <w:rsid w:val="002E27F7"/>
    <w:rsid w:val="002E2B22"/>
    <w:rsid w:val="002E2E4A"/>
    <w:rsid w:val="002E2E55"/>
    <w:rsid w:val="002E2F62"/>
    <w:rsid w:val="002E3014"/>
    <w:rsid w:val="002E30C3"/>
    <w:rsid w:val="002E319E"/>
    <w:rsid w:val="002E32AA"/>
    <w:rsid w:val="002E3363"/>
    <w:rsid w:val="002E3467"/>
    <w:rsid w:val="002E352D"/>
    <w:rsid w:val="002E36A7"/>
    <w:rsid w:val="002E374D"/>
    <w:rsid w:val="002E3959"/>
    <w:rsid w:val="002E3BEF"/>
    <w:rsid w:val="002E3C43"/>
    <w:rsid w:val="002E3DA1"/>
    <w:rsid w:val="002E3F5E"/>
    <w:rsid w:val="002E3F8C"/>
    <w:rsid w:val="002E4031"/>
    <w:rsid w:val="002E4099"/>
    <w:rsid w:val="002E40CD"/>
    <w:rsid w:val="002E40F1"/>
    <w:rsid w:val="002E419E"/>
    <w:rsid w:val="002E4201"/>
    <w:rsid w:val="002E420B"/>
    <w:rsid w:val="002E4216"/>
    <w:rsid w:val="002E4369"/>
    <w:rsid w:val="002E4520"/>
    <w:rsid w:val="002E45BB"/>
    <w:rsid w:val="002E4761"/>
    <w:rsid w:val="002E47F2"/>
    <w:rsid w:val="002E4DDC"/>
    <w:rsid w:val="002E4EBE"/>
    <w:rsid w:val="002E4F10"/>
    <w:rsid w:val="002E55AB"/>
    <w:rsid w:val="002E5643"/>
    <w:rsid w:val="002E564E"/>
    <w:rsid w:val="002E56F7"/>
    <w:rsid w:val="002E56FE"/>
    <w:rsid w:val="002E57C4"/>
    <w:rsid w:val="002E57D8"/>
    <w:rsid w:val="002E58F4"/>
    <w:rsid w:val="002E5CB3"/>
    <w:rsid w:val="002E5D97"/>
    <w:rsid w:val="002E5FAB"/>
    <w:rsid w:val="002E612D"/>
    <w:rsid w:val="002E620C"/>
    <w:rsid w:val="002E6314"/>
    <w:rsid w:val="002E663D"/>
    <w:rsid w:val="002E6668"/>
    <w:rsid w:val="002E6696"/>
    <w:rsid w:val="002E6708"/>
    <w:rsid w:val="002E6B0A"/>
    <w:rsid w:val="002E6FF3"/>
    <w:rsid w:val="002E71E0"/>
    <w:rsid w:val="002E7595"/>
    <w:rsid w:val="002E7716"/>
    <w:rsid w:val="002E7874"/>
    <w:rsid w:val="002E7884"/>
    <w:rsid w:val="002E78EE"/>
    <w:rsid w:val="002E7923"/>
    <w:rsid w:val="002E7977"/>
    <w:rsid w:val="002E7A65"/>
    <w:rsid w:val="002E7BC1"/>
    <w:rsid w:val="002E7BE7"/>
    <w:rsid w:val="002E7CEC"/>
    <w:rsid w:val="002E7E3A"/>
    <w:rsid w:val="002F0239"/>
    <w:rsid w:val="002F03A2"/>
    <w:rsid w:val="002F03A6"/>
    <w:rsid w:val="002F0526"/>
    <w:rsid w:val="002F0600"/>
    <w:rsid w:val="002F094E"/>
    <w:rsid w:val="002F0DF8"/>
    <w:rsid w:val="002F0E76"/>
    <w:rsid w:val="002F10D5"/>
    <w:rsid w:val="002F128F"/>
    <w:rsid w:val="002F12B9"/>
    <w:rsid w:val="002F1386"/>
    <w:rsid w:val="002F1527"/>
    <w:rsid w:val="002F15AF"/>
    <w:rsid w:val="002F1639"/>
    <w:rsid w:val="002F16B8"/>
    <w:rsid w:val="002F1736"/>
    <w:rsid w:val="002F1770"/>
    <w:rsid w:val="002F18CD"/>
    <w:rsid w:val="002F1951"/>
    <w:rsid w:val="002F1CD8"/>
    <w:rsid w:val="002F1E0B"/>
    <w:rsid w:val="002F1E2F"/>
    <w:rsid w:val="002F1E94"/>
    <w:rsid w:val="002F1FAE"/>
    <w:rsid w:val="002F218D"/>
    <w:rsid w:val="002F21B1"/>
    <w:rsid w:val="002F21D9"/>
    <w:rsid w:val="002F2459"/>
    <w:rsid w:val="002F2571"/>
    <w:rsid w:val="002F268A"/>
    <w:rsid w:val="002F2B0F"/>
    <w:rsid w:val="002F3154"/>
    <w:rsid w:val="002F31B7"/>
    <w:rsid w:val="002F323E"/>
    <w:rsid w:val="002F329F"/>
    <w:rsid w:val="002F3384"/>
    <w:rsid w:val="002F3445"/>
    <w:rsid w:val="002F3488"/>
    <w:rsid w:val="002F36B7"/>
    <w:rsid w:val="002F3823"/>
    <w:rsid w:val="002F3EE4"/>
    <w:rsid w:val="002F4082"/>
    <w:rsid w:val="002F41BA"/>
    <w:rsid w:val="002F4639"/>
    <w:rsid w:val="002F4798"/>
    <w:rsid w:val="002F48FC"/>
    <w:rsid w:val="002F4A02"/>
    <w:rsid w:val="002F4C0B"/>
    <w:rsid w:val="002F4D7F"/>
    <w:rsid w:val="002F4DAD"/>
    <w:rsid w:val="002F51DB"/>
    <w:rsid w:val="002F5519"/>
    <w:rsid w:val="002F5A21"/>
    <w:rsid w:val="002F5BD4"/>
    <w:rsid w:val="002F5DCB"/>
    <w:rsid w:val="002F5E02"/>
    <w:rsid w:val="002F5E8E"/>
    <w:rsid w:val="002F5FA9"/>
    <w:rsid w:val="002F615C"/>
    <w:rsid w:val="002F61AD"/>
    <w:rsid w:val="002F621E"/>
    <w:rsid w:val="002F623E"/>
    <w:rsid w:val="002F62D0"/>
    <w:rsid w:val="002F640B"/>
    <w:rsid w:val="002F664D"/>
    <w:rsid w:val="002F66BC"/>
    <w:rsid w:val="002F6843"/>
    <w:rsid w:val="002F6956"/>
    <w:rsid w:val="002F6A60"/>
    <w:rsid w:val="002F7150"/>
    <w:rsid w:val="002F7162"/>
    <w:rsid w:val="002F728C"/>
    <w:rsid w:val="002F7412"/>
    <w:rsid w:val="002F7706"/>
    <w:rsid w:val="002F7714"/>
    <w:rsid w:val="002F7C16"/>
    <w:rsid w:val="002F7C7C"/>
    <w:rsid w:val="00300132"/>
    <w:rsid w:val="0030022E"/>
    <w:rsid w:val="003006EC"/>
    <w:rsid w:val="00300717"/>
    <w:rsid w:val="003007AE"/>
    <w:rsid w:val="003007D4"/>
    <w:rsid w:val="00300962"/>
    <w:rsid w:val="00300B5C"/>
    <w:rsid w:val="00300BCC"/>
    <w:rsid w:val="00300C65"/>
    <w:rsid w:val="00300D54"/>
    <w:rsid w:val="00300E0F"/>
    <w:rsid w:val="00300E51"/>
    <w:rsid w:val="00300F37"/>
    <w:rsid w:val="0030121A"/>
    <w:rsid w:val="003013CA"/>
    <w:rsid w:val="00301590"/>
    <w:rsid w:val="00301A1D"/>
    <w:rsid w:val="00301BE1"/>
    <w:rsid w:val="00301C91"/>
    <w:rsid w:val="0030213E"/>
    <w:rsid w:val="00302530"/>
    <w:rsid w:val="003027D9"/>
    <w:rsid w:val="003028D5"/>
    <w:rsid w:val="00302C88"/>
    <w:rsid w:val="00302E65"/>
    <w:rsid w:val="00302FDA"/>
    <w:rsid w:val="00303034"/>
    <w:rsid w:val="003032D1"/>
    <w:rsid w:val="003034DB"/>
    <w:rsid w:val="003035BF"/>
    <w:rsid w:val="00303901"/>
    <w:rsid w:val="0030392B"/>
    <w:rsid w:val="00303998"/>
    <w:rsid w:val="003039ED"/>
    <w:rsid w:val="00303A05"/>
    <w:rsid w:val="00303C0B"/>
    <w:rsid w:val="00304297"/>
    <w:rsid w:val="003045EC"/>
    <w:rsid w:val="00304623"/>
    <w:rsid w:val="00304756"/>
    <w:rsid w:val="003049C4"/>
    <w:rsid w:val="003049FF"/>
    <w:rsid w:val="00304A55"/>
    <w:rsid w:val="00304CE3"/>
    <w:rsid w:val="00304DC6"/>
    <w:rsid w:val="00304DD5"/>
    <w:rsid w:val="00304DE1"/>
    <w:rsid w:val="00304E99"/>
    <w:rsid w:val="003050B4"/>
    <w:rsid w:val="0030515A"/>
    <w:rsid w:val="003051AB"/>
    <w:rsid w:val="003051D2"/>
    <w:rsid w:val="003054C2"/>
    <w:rsid w:val="003057CC"/>
    <w:rsid w:val="003057F7"/>
    <w:rsid w:val="00305C08"/>
    <w:rsid w:val="00305CAD"/>
    <w:rsid w:val="00305DB9"/>
    <w:rsid w:val="00305E27"/>
    <w:rsid w:val="00305EC7"/>
    <w:rsid w:val="00305F3E"/>
    <w:rsid w:val="00305FC3"/>
    <w:rsid w:val="00306123"/>
    <w:rsid w:val="0030615F"/>
    <w:rsid w:val="00306236"/>
    <w:rsid w:val="00306271"/>
    <w:rsid w:val="00306334"/>
    <w:rsid w:val="0030648F"/>
    <w:rsid w:val="00306B2B"/>
    <w:rsid w:val="00306B2C"/>
    <w:rsid w:val="00307029"/>
    <w:rsid w:val="0030725E"/>
    <w:rsid w:val="00307315"/>
    <w:rsid w:val="003077F7"/>
    <w:rsid w:val="0030795A"/>
    <w:rsid w:val="00307C93"/>
    <w:rsid w:val="00307D63"/>
    <w:rsid w:val="00307DD8"/>
    <w:rsid w:val="00307DE7"/>
    <w:rsid w:val="0031017C"/>
    <w:rsid w:val="003101A4"/>
    <w:rsid w:val="003102BD"/>
    <w:rsid w:val="0031031E"/>
    <w:rsid w:val="0031047D"/>
    <w:rsid w:val="00310669"/>
    <w:rsid w:val="00310C9E"/>
    <w:rsid w:val="00310D37"/>
    <w:rsid w:val="00310EC6"/>
    <w:rsid w:val="00311088"/>
    <w:rsid w:val="003111FF"/>
    <w:rsid w:val="0031184E"/>
    <w:rsid w:val="00311AE9"/>
    <w:rsid w:val="00311AFA"/>
    <w:rsid w:val="00311B18"/>
    <w:rsid w:val="00311D6C"/>
    <w:rsid w:val="00311E86"/>
    <w:rsid w:val="0031206E"/>
    <w:rsid w:val="003121F6"/>
    <w:rsid w:val="003123B9"/>
    <w:rsid w:val="003126B0"/>
    <w:rsid w:val="00312769"/>
    <w:rsid w:val="00312793"/>
    <w:rsid w:val="00312829"/>
    <w:rsid w:val="00312B04"/>
    <w:rsid w:val="00312B7A"/>
    <w:rsid w:val="00312C2F"/>
    <w:rsid w:val="00312C62"/>
    <w:rsid w:val="00312DBE"/>
    <w:rsid w:val="00312FA1"/>
    <w:rsid w:val="003130D2"/>
    <w:rsid w:val="003132B4"/>
    <w:rsid w:val="003135EF"/>
    <w:rsid w:val="0031366E"/>
    <w:rsid w:val="0031382D"/>
    <w:rsid w:val="003139A3"/>
    <w:rsid w:val="00313D56"/>
    <w:rsid w:val="00313EA2"/>
    <w:rsid w:val="00313FA7"/>
    <w:rsid w:val="00313FB4"/>
    <w:rsid w:val="00313FF7"/>
    <w:rsid w:val="00314232"/>
    <w:rsid w:val="003142F2"/>
    <w:rsid w:val="00314302"/>
    <w:rsid w:val="0031436D"/>
    <w:rsid w:val="00314436"/>
    <w:rsid w:val="0031481A"/>
    <w:rsid w:val="00314856"/>
    <w:rsid w:val="0031494D"/>
    <w:rsid w:val="00314B88"/>
    <w:rsid w:val="003152BB"/>
    <w:rsid w:val="003153FA"/>
    <w:rsid w:val="003154D8"/>
    <w:rsid w:val="00315501"/>
    <w:rsid w:val="00315512"/>
    <w:rsid w:val="00315616"/>
    <w:rsid w:val="0031569D"/>
    <w:rsid w:val="00315743"/>
    <w:rsid w:val="00315C2E"/>
    <w:rsid w:val="00315C7E"/>
    <w:rsid w:val="00315C8C"/>
    <w:rsid w:val="00315D5C"/>
    <w:rsid w:val="003160A7"/>
    <w:rsid w:val="003162EE"/>
    <w:rsid w:val="00316624"/>
    <w:rsid w:val="00316659"/>
    <w:rsid w:val="003166D9"/>
    <w:rsid w:val="0031671A"/>
    <w:rsid w:val="00316754"/>
    <w:rsid w:val="00316764"/>
    <w:rsid w:val="0031679C"/>
    <w:rsid w:val="00316B86"/>
    <w:rsid w:val="00316BDD"/>
    <w:rsid w:val="00316BDF"/>
    <w:rsid w:val="00316CFC"/>
    <w:rsid w:val="00316E71"/>
    <w:rsid w:val="00316EF0"/>
    <w:rsid w:val="00317004"/>
    <w:rsid w:val="003170FE"/>
    <w:rsid w:val="00317744"/>
    <w:rsid w:val="00317749"/>
    <w:rsid w:val="0031793E"/>
    <w:rsid w:val="003179F8"/>
    <w:rsid w:val="00317B20"/>
    <w:rsid w:val="00317BDB"/>
    <w:rsid w:val="00317BF6"/>
    <w:rsid w:val="00317C12"/>
    <w:rsid w:val="00317F93"/>
    <w:rsid w:val="00317FAB"/>
    <w:rsid w:val="00317FB3"/>
    <w:rsid w:val="00317FB5"/>
    <w:rsid w:val="003205AB"/>
    <w:rsid w:val="00320972"/>
    <w:rsid w:val="00321110"/>
    <w:rsid w:val="003211C6"/>
    <w:rsid w:val="003212A8"/>
    <w:rsid w:val="00321381"/>
    <w:rsid w:val="003213E0"/>
    <w:rsid w:val="00321445"/>
    <w:rsid w:val="003215A0"/>
    <w:rsid w:val="00321678"/>
    <w:rsid w:val="00321768"/>
    <w:rsid w:val="003217D1"/>
    <w:rsid w:val="00322114"/>
    <w:rsid w:val="0032227E"/>
    <w:rsid w:val="0032231F"/>
    <w:rsid w:val="003223D8"/>
    <w:rsid w:val="0032250A"/>
    <w:rsid w:val="00322599"/>
    <w:rsid w:val="003227B3"/>
    <w:rsid w:val="00322AB2"/>
    <w:rsid w:val="00322AC8"/>
    <w:rsid w:val="00322CC9"/>
    <w:rsid w:val="00322EA9"/>
    <w:rsid w:val="00322FDE"/>
    <w:rsid w:val="00322FEA"/>
    <w:rsid w:val="00323201"/>
    <w:rsid w:val="0032332E"/>
    <w:rsid w:val="003233B9"/>
    <w:rsid w:val="00323478"/>
    <w:rsid w:val="003234AF"/>
    <w:rsid w:val="00323841"/>
    <w:rsid w:val="00323C5F"/>
    <w:rsid w:val="00323D31"/>
    <w:rsid w:val="00323D4A"/>
    <w:rsid w:val="00323EE5"/>
    <w:rsid w:val="0032406D"/>
    <w:rsid w:val="00324090"/>
    <w:rsid w:val="00324124"/>
    <w:rsid w:val="00324275"/>
    <w:rsid w:val="00324843"/>
    <w:rsid w:val="00324989"/>
    <w:rsid w:val="00324B13"/>
    <w:rsid w:val="00324C45"/>
    <w:rsid w:val="00324D6A"/>
    <w:rsid w:val="00324F9E"/>
    <w:rsid w:val="00324FFD"/>
    <w:rsid w:val="003251D5"/>
    <w:rsid w:val="003252D2"/>
    <w:rsid w:val="0032546F"/>
    <w:rsid w:val="003258EB"/>
    <w:rsid w:val="00325AED"/>
    <w:rsid w:val="0032613A"/>
    <w:rsid w:val="00326248"/>
    <w:rsid w:val="00326341"/>
    <w:rsid w:val="003263A6"/>
    <w:rsid w:val="003263CC"/>
    <w:rsid w:val="003264BD"/>
    <w:rsid w:val="003265CD"/>
    <w:rsid w:val="0032690A"/>
    <w:rsid w:val="00326A1A"/>
    <w:rsid w:val="00326B27"/>
    <w:rsid w:val="00326E29"/>
    <w:rsid w:val="00326EC3"/>
    <w:rsid w:val="00326FD0"/>
    <w:rsid w:val="00327054"/>
    <w:rsid w:val="003270F4"/>
    <w:rsid w:val="003275E9"/>
    <w:rsid w:val="003277F6"/>
    <w:rsid w:val="00327887"/>
    <w:rsid w:val="003278B1"/>
    <w:rsid w:val="003279B8"/>
    <w:rsid w:val="003279D7"/>
    <w:rsid w:val="00327B02"/>
    <w:rsid w:val="00327B41"/>
    <w:rsid w:val="00327CB2"/>
    <w:rsid w:val="003304DC"/>
    <w:rsid w:val="003306F4"/>
    <w:rsid w:val="003309D0"/>
    <w:rsid w:val="00330D44"/>
    <w:rsid w:val="00330EAA"/>
    <w:rsid w:val="00330EDC"/>
    <w:rsid w:val="00330FBE"/>
    <w:rsid w:val="003310C3"/>
    <w:rsid w:val="0033125E"/>
    <w:rsid w:val="00331357"/>
    <w:rsid w:val="003313C1"/>
    <w:rsid w:val="0033155D"/>
    <w:rsid w:val="003315A2"/>
    <w:rsid w:val="003316BB"/>
    <w:rsid w:val="0033191C"/>
    <w:rsid w:val="00331D85"/>
    <w:rsid w:val="00332093"/>
    <w:rsid w:val="003321DC"/>
    <w:rsid w:val="003322C4"/>
    <w:rsid w:val="003322F2"/>
    <w:rsid w:val="003324DB"/>
    <w:rsid w:val="00332657"/>
    <w:rsid w:val="0033269E"/>
    <w:rsid w:val="003328FD"/>
    <w:rsid w:val="00332D6A"/>
    <w:rsid w:val="00332FD6"/>
    <w:rsid w:val="0033315C"/>
    <w:rsid w:val="00333608"/>
    <w:rsid w:val="00333757"/>
    <w:rsid w:val="00333979"/>
    <w:rsid w:val="003339E6"/>
    <w:rsid w:val="00333A5B"/>
    <w:rsid w:val="00333C47"/>
    <w:rsid w:val="00333F43"/>
    <w:rsid w:val="00333FF1"/>
    <w:rsid w:val="003340D9"/>
    <w:rsid w:val="0033432C"/>
    <w:rsid w:val="00334427"/>
    <w:rsid w:val="00334608"/>
    <w:rsid w:val="0033475D"/>
    <w:rsid w:val="00334792"/>
    <w:rsid w:val="00334C82"/>
    <w:rsid w:val="00334D41"/>
    <w:rsid w:val="00334E31"/>
    <w:rsid w:val="00334F2E"/>
    <w:rsid w:val="0033504F"/>
    <w:rsid w:val="00335315"/>
    <w:rsid w:val="0033534E"/>
    <w:rsid w:val="003353A7"/>
    <w:rsid w:val="003353ED"/>
    <w:rsid w:val="0033561D"/>
    <w:rsid w:val="00335711"/>
    <w:rsid w:val="00335960"/>
    <w:rsid w:val="00335962"/>
    <w:rsid w:val="00335A88"/>
    <w:rsid w:val="00335B44"/>
    <w:rsid w:val="00335C67"/>
    <w:rsid w:val="00335D6A"/>
    <w:rsid w:val="00336086"/>
    <w:rsid w:val="003361A1"/>
    <w:rsid w:val="003361B8"/>
    <w:rsid w:val="00336536"/>
    <w:rsid w:val="00336A5F"/>
    <w:rsid w:val="00336C53"/>
    <w:rsid w:val="00336C9E"/>
    <w:rsid w:val="003370D6"/>
    <w:rsid w:val="00337369"/>
    <w:rsid w:val="003376EF"/>
    <w:rsid w:val="0033797E"/>
    <w:rsid w:val="00337BAA"/>
    <w:rsid w:val="00337C81"/>
    <w:rsid w:val="00337CBA"/>
    <w:rsid w:val="00337CC6"/>
    <w:rsid w:val="00337E14"/>
    <w:rsid w:val="00337EAA"/>
    <w:rsid w:val="00337EDE"/>
    <w:rsid w:val="00340047"/>
    <w:rsid w:val="0034008E"/>
    <w:rsid w:val="003401EE"/>
    <w:rsid w:val="003402C2"/>
    <w:rsid w:val="00340320"/>
    <w:rsid w:val="00340330"/>
    <w:rsid w:val="00340416"/>
    <w:rsid w:val="00340468"/>
    <w:rsid w:val="00340514"/>
    <w:rsid w:val="003408D4"/>
    <w:rsid w:val="00340972"/>
    <w:rsid w:val="003409BC"/>
    <w:rsid w:val="00340A85"/>
    <w:rsid w:val="00340AE3"/>
    <w:rsid w:val="00340AFB"/>
    <w:rsid w:val="00340DE0"/>
    <w:rsid w:val="00341001"/>
    <w:rsid w:val="00341474"/>
    <w:rsid w:val="0034149C"/>
    <w:rsid w:val="00341782"/>
    <w:rsid w:val="003417D7"/>
    <w:rsid w:val="003417FA"/>
    <w:rsid w:val="00341B14"/>
    <w:rsid w:val="00341B91"/>
    <w:rsid w:val="00341C31"/>
    <w:rsid w:val="00341C8B"/>
    <w:rsid w:val="00341CC4"/>
    <w:rsid w:val="00341E81"/>
    <w:rsid w:val="00341EE0"/>
    <w:rsid w:val="003421EB"/>
    <w:rsid w:val="003421ED"/>
    <w:rsid w:val="003421FE"/>
    <w:rsid w:val="003423BD"/>
    <w:rsid w:val="003423C7"/>
    <w:rsid w:val="003424E9"/>
    <w:rsid w:val="0034252C"/>
    <w:rsid w:val="00342566"/>
    <w:rsid w:val="00342579"/>
    <w:rsid w:val="003425E0"/>
    <w:rsid w:val="0034266B"/>
    <w:rsid w:val="00342CCD"/>
    <w:rsid w:val="00343210"/>
    <w:rsid w:val="00343450"/>
    <w:rsid w:val="00343717"/>
    <w:rsid w:val="00343933"/>
    <w:rsid w:val="00343A43"/>
    <w:rsid w:val="00343B30"/>
    <w:rsid w:val="00343B4B"/>
    <w:rsid w:val="00343CE8"/>
    <w:rsid w:val="00343D1C"/>
    <w:rsid w:val="003443F8"/>
    <w:rsid w:val="003447FD"/>
    <w:rsid w:val="00344848"/>
    <w:rsid w:val="003448F6"/>
    <w:rsid w:val="0034495C"/>
    <w:rsid w:val="00344D24"/>
    <w:rsid w:val="00344F4C"/>
    <w:rsid w:val="00345185"/>
    <w:rsid w:val="00345600"/>
    <w:rsid w:val="00345738"/>
    <w:rsid w:val="0034588B"/>
    <w:rsid w:val="003458E0"/>
    <w:rsid w:val="003458FF"/>
    <w:rsid w:val="0034595A"/>
    <w:rsid w:val="00345B94"/>
    <w:rsid w:val="00345C47"/>
    <w:rsid w:val="00345C7F"/>
    <w:rsid w:val="003460B6"/>
    <w:rsid w:val="0034621B"/>
    <w:rsid w:val="0034632C"/>
    <w:rsid w:val="003465C4"/>
    <w:rsid w:val="003465E0"/>
    <w:rsid w:val="00346625"/>
    <w:rsid w:val="003467D3"/>
    <w:rsid w:val="00346A8B"/>
    <w:rsid w:val="00346A9D"/>
    <w:rsid w:val="00346B8C"/>
    <w:rsid w:val="00346D21"/>
    <w:rsid w:val="00346E93"/>
    <w:rsid w:val="003474E4"/>
    <w:rsid w:val="0034752A"/>
    <w:rsid w:val="003476CA"/>
    <w:rsid w:val="003477A6"/>
    <w:rsid w:val="00347816"/>
    <w:rsid w:val="003478F8"/>
    <w:rsid w:val="00347986"/>
    <w:rsid w:val="00347AFD"/>
    <w:rsid w:val="00347B84"/>
    <w:rsid w:val="00347BE0"/>
    <w:rsid w:val="00347CDA"/>
    <w:rsid w:val="00347E42"/>
    <w:rsid w:val="003501F2"/>
    <w:rsid w:val="0035034F"/>
    <w:rsid w:val="003503E3"/>
    <w:rsid w:val="0035050F"/>
    <w:rsid w:val="00350522"/>
    <w:rsid w:val="00350AD1"/>
    <w:rsid w:val="00350D80"/>
    <w:rsid w:val="00350EC8"/>
    <w:rsid w:val="00351170"/>
    <w:rsid w:val="00351189"/>
    <w:rsid w:val="0035147B"/>
    <w:rsid w:val="003517E5"/>
    <w:rsid w:val="00351854"/>
    <w:rsid w:val="00351C13"/>
    <w:rsid w:val="00351C93"/>
    <w:rsid w:val="00351F50"/>
    <w:rsid w:val="003521C3"/>
    <w:rsid w:val="00352324"/>
    <w:rsid w:val="00352FB0"/>
    <w:rsid w:val="003532DA"/>
    <w:rsid w:val="003532E4"/>
    <w:rsid w:val="00353309"/>
    <w:rsid w:val="00353724"/>
    <w:rsid w:val="00353A42"/>
    <w:rsid w:val="00353B4E"/>
    <w:rsid w:val="00353C7B"/>
    <w:rsid w:val="00353D13"/>
    <w:rsid w:val="00353DCC"/>
    <w:rsid w:val="00353E86"/>
    <w:rsid w:val="00353FD2"/>
    <w:rsid w:val="00354164"/>
    <w:rsid w:val="00354322"/>
    <w:rsid w:val="0035440D"/>
    <w:rsid w:val="00354687"/>
    <w:rsid w:val="003547BA"/>
    <w:rsid w:val="003547CC"/>
    <w:rsid w:val="00354C69"/>
    <w:rsid w:val="00354D9B"/>
    <w:rsid w:val="00354DB0"/>
    <w:rsid w:val="00354FB2"/>
    <w:rsid w:val="0035509B"/>
    <w:rsid w:val="00355112"/>
    <w:rsid w:val="0035518F"/>
    <w:rsid w:val="003552D5"/>
    <w:rsid w:val="003558D0"/>
    <w:rsid w:val="003559A4"/>
    <w:rsid w:val="003559B3"/>
    <w:rsid w:val="00355B73"/>
    <w:rsid w:val="0035642D"/>
    <w:rsid w:val="00356627"/>
    <w:rsid w:val="0035664D"/>
    <w:rsid w:val="003566B7"/>
    <w:rsid w:val="003568D7"/>
    <w:rsid w:val="00356B0C"/>
    <w:rsid w:val="00356B8B"/>
    <w:rsid w:val="00356B8D"/>
    <w:rsid w:val="00356C64"/>
    <w:rsid w:val="00356E3C"/>
    <w:rsid w:val="003571EF"/>
    <w:rsid w:val="00357273"/>
    <w:rsid w:val="003574C0"/>
    <w:rsid w:val="0035772E"/>
    <w:rsid w:val="00357B6E"/>
    <w:rsid w:val="00357BFF"/>
    <w:rsid w:val="00357D72"/>
    <w:rsid w:val="00357E2C"/>
    <w:rsid w:val="00357FB2"/>
    <w:rsid w:val="00360115"/>
    <w:rsid w:val="0036022D"/>
    <w:rsid w:val="003602A7"/>
    <w:rsid w:val="00360381"/>
    <w:rsid w:val="003603D7"/>
    <w:rsid w:val="00360466"/>
    <w:rsid w:val="003605CD"/>
    <w:rsid w:val="00360774"/>
    <w:rsid w:val="0036091B"/>
    <w:rsid w:val="00360AC9"/>
    <w:rsid w:val="00360C91"/>
    <w:rsid w:val="00361319"/>
    <w:rsid w:val="003614FE"/>
    <w:rsid w:val="0036158D"/>
    <w:rsid w:val="00361659"/>
    <w:rsid w:val="0036171A"/>
    <w:rsid w:val="0036181A"/>
    <w:rsid w:val="00361849"/>
    <w:rsid w:val="00361B38"/>
    <w:rsid w:val="00361CA8"/>
    <w:rsid w:val="00361D05"/>
    <w:rsid w:val="00361DDD"/>
    <w:rsid w:val="00361E05"/>
    <w:rsid w:val="003620D9"/>
    <w:rsid w:val="00362329"/>
    <w:rsid w:val="003626BD"/>
    <w:rsid w:val="00362A42"/>
    <w:rsid w:val="00362AB4"/>
    <w:rsid w:val="00362CA0"/>
    <w:rsid w:val="00362EDB"/>
    <w:rsid w:val="00362FF6"/>
    <w:rsid w:val="00363036"/>
    <w:rsid w:val="00363249"/>
    <w:rsid w:val="003633E5"/>
    <w:rsid w:val="00363546"/>
    <w:rsid w:val="00363726"/>
    <w:rsid w:val="00363843"/>
    <w:rsid w:val="003638AA"/>
    <w:rsid w:val="00363984"/>
    <w:rsid w:val="003639D3"/>
    <w:rsid w:val="00363B71"/>
    <w:rsid w:val="00363B88"/>
    <w:rsid w:val="00363CEA"/>
    <w:rsid w:val="00363E43"/>
    <w:rsid w:val="003641DA"/>
    <w:rsid w:val="003642D3"/>
    <w:rsid w:val="003642F6"/>
    <w:rsid w:val="00364466"/>
    <w:rsid w:val="00364594"/>
    <w:rsid w:val="00364641"/>
    <w:rsid w:val="003646EC"/>
    <w:rsid w:val="00364A4F"/>
    <w:rsid w:val="00364AA3"/>
    <w:rsid w:val="00364ABD"/>
    <w:rsid w:val="00364B1E"/>
    <w:rsid w:val="00364B2D"/>
    <w:rsid w:val="00364C7B"/>
    <w:rsid w:val="00364D5E"/>
    <w:rsid w:val="00364EAA"/>
    <w:rsid w:val="00365040"/>
    <w:rsid w:val="003651BD"/>
    <w:rsid w:val="00365297"/>
    <w:rsid w:val="003652D9"/>
    <w:rsid w:val="00365371"/>
    <w:rsid w:val="00365389"/>
    <w:rsid w:val="00365877"/>
    <w:rsid w:val="003659BA"/>
    <w:rsid w:val="00365AEC"/>
    <w:rsid w:val="00365F26"/>
    <w:rsid w:val="00365FA6"/>
    <w:rsid w:val="00366035"/>
    <w:rsid w:val="00366115"/>
    <w:rsid w:val="00366202"/>
    <w:rsid w:val="00366293"/>
    <w:rsid w:val="0036638E"/>
    <w:rsid w:val="003666BF"/>
    <w:rsid w:val="003668C2"/>
    <w:rsid w:val="00366917"/>
    <w:rsid w:val="00366AF2"/>
    <w:rsid w:val="00366C14"/>
    <w:rsid w:val="00366E12"/>
    <w:rsid w:val="00366E5C"/>
    <w:rsid w:val="00366F84"/>
    <w:rsid w:val="00366FCB"/>
    <w:rsid w:val="00367260"/>
    <w:rsid w:val="0036734F"/>
    <w:rsid w:val="0036741C"/>
    <w:rsid w:val="0036758D"/>
    <w:rsid w:val="00367BA4"/>
    <w:rsid w:val="00367BB5"/>
    <w:rsid w:val="00367DB9"/>
    <w:rsid w:val="00367F6B"/>
    <w:rsid w:val="00367FAB"/>
    <w:rsid w:val="00370294"/>
    <w:rsid w:val="003702A4"/>
    <w:rsid w:val="003703E8"/>
    <w:rsid w:val="0037050A"/>
    <w:rsid w:val="003706B8"/>
    <w:rsid w:val="00370992"/>
    <w:rsid w:val="00370AF6"/>
    <w:rsid w:val="00370F69"/>
    <w:rsid w:val="00370F81"/>
    <w:rsid w:val="003710DB"/>
    <w:rsid w:val="003713CD"/>
    <w:rsid w:val="003714C5"/>
    <w:rsid w:val="00371658"/>
    <w:rsid w:val="00371B9C"/>
    <w:rsid w:val="00371CEF"/>
    <w:rsid w:val="00371D20"/>
    <w:rsid w:val="00371D28"/>
    <w:rsid w:val="00371DB7"/>
    <w:rsid w:val="003720A4"/>
    <w:rsid w:val="00372121"/>
    <w:rsid w:val="003721F3"/>
    <w:rsid w:val="00372402"/>
    <w:rsid w:val="00372523"/>
    <w:rsid w:val="003727A7"/>
    <w:rsid w:val="00372C51"/>
    <w:rsid w:val="00372CB6"/>
    <w:rsid w:val="00372ED7"/>
    <w:rsid w:val="00373007"/>
    <w:rsid w:val="003731E9"/>
    <w:rsid w:val="003732CF"/>
    <w:rsid w:val="0037353A"/>
    <w:rsid w:val="003735B2"/>
    <w:rsid w:val="003735C6"/>
    <w:rsid w:val="00373692"/>
    <w:rsid w:val="00373703"/>
    <w:rsid w:val="00373AF4"/>
    <w:rsid w:val="00373B21"/>
    <w:rsid w:val="00373B8D"/>
    <w:rsid w:val="00373DC6"/>
    <w:rsid w:val="00373DDB"/>
    <w:rsid w:val="00373E2D"/>
    <w:rsid w:val="0037421C"/>
    <w:rsid w:val="003742A7"/>
    <w:rsid w:val="00374334"/>
    <w:rsid w:val="00374603"/>
    <w:rsid w:val="00374645"/>
    <w:rsid w:val="003749C2"/>
    <w:rsid w:val="00374ADF"/>
    <w:rsid w:val="00374CDF"/>
    <w:rsid w:val="00374F21"/>
    <w:rsid w:val="00374F6E"/>
    <w:rsid w:val="003750F6"/>
    <w:rsid w:val="0037512E"/>
    <w:rsid w:val="0037544F"/>
    <w:rsid w:val="003754CD"/>
    <w:rsid w:val="00375663"/>
    <w:rsid w:val="00375A2E"/>
    <w:rsid w:val="00375A36"/>
    <w:rsid w:val="00375B58"/>
    <w:rsid w:val="00375B67"/>
    <w:rsid w:val="00375CEB"/>
    <w:rsid w:val="00375D38"/>
    <w:rsid w:val="00375E9D"/>
    <w:rsid w:val="0037621A"/>
    <w:rsid w:val="003762B2"/>
    <w:rsid w:val="003766CC"/>
    <w:rsid w:val="00376A7B"/>
    <w:rsid w:val="00376D50"/>
    <w:rsid w:val="00376EA8"/>
    <w:rsid w:val="00376F1B"/>
    <w:rsid w:val="00377546"/>
    <w:rsid w:val="003775E3"/>
    <w:rsid w:val="0037765E"/>
    <w:rsid w:val="003776A2"/>
    <w:rsid w:val="00377714"/>
    <w:rsid w:val="00377821"/>
    <w:rsid w:val="0037789C"/>
    <w:rsid w:val="003779E5"/>
    <w:rsid w:val="00377A47"/>
    <w:rsid w:val="00377ACA"/>
    <w:rsid w:val="00377B8F"/>
    <w:rsid w:val="00377D29"/>
    <w:rsid w:val="00377D41"/>
    <w:rsid w:val="003801CE"/>
    <w:rsid w:val="0038032D"/>
    <w:rsid w:val="003803A6"/>
    <w:rsid w:val="003803AB"/>
    <w:rsid w:val="00380403"/>
    <w:rsid w:val="003804D1"/>
    <w:rsid w:val="003804E7"/>
    <w:rsid w:val="00380583"/>
    <w:rsid w:val="003806A6"/>
    <w:rsid w:val="00380787"/>
    <w:rsid w:val="003808DD"/>
    <w:rsid w:val="00380AAC"/>
    <w:rsid w:val="00380C2D"/>
    <w:rsid w:val="00380C2E"/>
    <w:rsid w:val="00380DAF"/>
    <w:rsid w:val="00380ECD"/>
    <w:rsid w:val="00380F05"/>
    <w:rsid w:val="00381045"/>
    <w:rsid w:val="0038126F"/>
    <w:rsid w:val="00381797"/>
    <w:rsid w:val="00381871"/>
    <w:rsid w:val="00381AB3"/>
    <w:rsid w:val="00381ED3"/>
    <w:rsid w:val="00382004"/>
    <w:rsid w:val="003824DB"/>
    <w:rsid w:val="0038265F"/>
    <w:rsid w:val="00382797"/>
    <w:rsid w:val="00382AB9"/>
    <w:rsid w:val="00382CB0"/>
    <w:rsid w:val="00382CE3"/>
    <w:rsid w:val="00382DCC"/>
    <w:rsid w:val="00382FB9"/>
    <w:rsid w:val="0038306E"/>
    <w:rsid w:val="00383086"/>
    <w:rsid w:val="00383149"/>
    <w:rsid w:val="0038318D"/>
    <w:rsid w:val="003832AA"/>
    <w:rsid w:val="003832F3"/>
    <w:rsid w:val="0038332A"/>
    <w:rsid w:val="003834CF"/>
    <w:rsid w:val="00383755"/>
    <w:rsid w:val="0038381D"/>
    <w:rsid w:val="0038399F"/>
    <w:rsid w:val="00383AF1"/>
    <w:rsid w:val="00383B55"/>
    <w:rsid w:val="00383C2A"/>
    <w:rsid w:val="00383C7D"/>
    <w:rsid w:val="0038418A"/>
    <w:rsid w:val="00384542"/>
    <w:rsid w:val="00384729"/>
    <w:rsid w:val="0038494F"/>
    <w:rsid w:val="00384C92"/>
    <w:rsid w:val="00384D81"/>
    <w:rsid w:val="00384F7B"/>
    <w:rsid w:val="00385079"/>
    <w:rsid w:val="00385356"/>
    <w:rsid w:val="00385357"/>
    <w:rsid w:val="00385385"/>
    <w:rsid w:val="003853C5"/>
    <w:rsid w:val="003853F3"/>
    <w:rsid w:val="0038548A"/>
    <w:rsid w:val="00385B5A"/>
    <w:rsid w:val="00385DEB"/>
    <w:rsid w:val="00385E6F"/>
    <w:rsid w:val="00385E9B"/>
    <w:rsid w:val="00385ED6"/>
    <w:rsid w:val="00385F5A"/>
    <w:rsid w:val="00385F9F"/>
    <w:rsid w:val="00386183"/>
    <w:rsid w:val="003862EA"/>
    <w:rsid w:val="003863BA"/>
    <w:rsid w:val="0038652A"/>
    <w:rsid w:val="0038672D"/>
    <w:rsid w:val="00386758"/>
    <w:rsid w:val="00386764"/>
    <w:rsid w:val="0038691C"/>
    <w:rsid w:val="00386B3F"/>
    <w:rsid w:val="00386C1D"/>
    <w:rsid w:val="00386C3B"/>
    <w:rsid w:val="00386CDF"/>
    <w:rsid w:val="00386D68"/>
    <w:rsid w:val="00386D6A"/>
    <w:rsid w:val="00386E56"/>
    <w:rsid w:val="0038713D"/>
    <w:rsid w:val="003871EB"/>
    <w:rsid w:val="003875E3"/>
    <w:rsid w:val="0038762D"/>
    <w:rsid w:val="0038773A"/>
    <w:rsid w:val="0038797D"/>
    <w:rsid w:val="00387AD6"/>
    <w:rsid w:val="00387C97"/>
    <w:rsid w:val="00387D93"/>
    <w:rsid w:val="00387E95"/>
    <w:rsid w:val="00387F3D"/>
    <w:rsid w:val="00387F96"/>
    <w:rsid w:val="0039059B"/>
    <w:rsid w:val="00390619"/>
    <w:rsid w:val="003907E2"/>
    <w:rsid w:val="0039083F"/>
    <w:rsid w:val="00390861"/>
    <w:rsid w:val="00390930"/>
    <w:rsid w:val="003909D1"/>
    <w:rsid w:val="003909D9"/>
    <w:rsid w:val="00390A4D"/>
    <w:rsid w:val="00390A60"/>
    <w:rsid w:val="00390B52"/>
    <w:rsid w:val="00390D26"/>
    <w:rsid w:val="00390DAC"/>
    <w:rsid w:val="00390EC3"/>
    <w:rsid w:val="0039110E"/>
    <w:rsid w:val="0039114D"/>
    <w:rsid w:val="00391192"/>
    <w:rsid w:val="0039152F"/>
    <w:rsid w:val="003916EA"/>
    <w:rsid w:val="003917A8"/>
    <w:rsid w:val="00391A06"/>
    <w:rsid w:val="00391A71"/>
    <w:rsid w:val="00391ADF"/>
    <w:rsid w:val="00391C49"/>
    <w:rsid w:val="00391ED4"/>
    <w:rsid w:val="003920E0"/>
    <w:rsid w:val="00392341"/>
    <w:rsid w:val="00392562"/>
    <w:rsid w:val="003925F6"/>
    <w:rsid w:val="0039286A"/>
    <w:rsid w:val="0039288D"/>
    <w:rsid w:val="00392B7A"/>
    <w:rsid w:val="00392C45"/>
    <w:rsid w:val="00392D52"/>
    <w:rsid w:val="00392D83"/>
    <w:rsid w:val="00392E88"/>
    <w:rsid w:val="003934B0"/>
    <w:rsid w:val="0039352B"/>
    <w:rsid w:val="00393702"/>
    <w:rsid w:val="00393A49"/>
    <w:rsid w:val="00393A93"/>
    <w:rsid w:val="00393B30"/>
    <w:rsid w:val="00393C0F"/>
    <w:rsid w:val="00393C33"/>
    <w:rsid w:val="00393DE0"/>
    <w:rsid w:val="003940A2"/>
    <w:rsid w:val="00394148"/>
    <w:rsid w:val="00394331"/>
    <w:rsid w:val="0039457F"/>
    <w:rsid w:val="00394679"/>
    <w:rsid w:val="003946B5"/>
    <w:rsid w:val="0039485D"/>
    <w:rsid w:val="003948AA"/>
    <w:rsid w:val="00394B3E"/>
    <w:rsid w:val="00394C2B"/>
    <w:rsid w:val="00394DAC"/>
    <w:rsid w:val="00394E1A"/>
    <w:rsid w:val="00394EA6"/>
    <w:rsid w:val="00394FAD"/>
    <w:rsid w:val="00395029"/>
    <w:rsid w:val="00395095"/>
    <w:rsid w:val="00395129"/>
    <w:rsid w:val="003952D3"/>
    <w:rsid w:val="00395441"/>
    <w:rsid w:val="0039567B"/>
    <w:rsid w:val="003956C7"/>
    <w:rsid w:val="003956D0"/>
    <w:rsid w:val="00395944"/>
    <w:rsid w:val="00395945"/>
    <w:rsid w:val="0039598F"/>
    <w:rsid w:val="00395AEF"/>
    <w:rsid w:val="00395B1C"/>
    <w:rsid w:val="00395BB7"/>
    <w:rsid w:val="00395C39"/>
    <w:rsid w:val="00395C83"/>
    <w:rsid w:val="00395D50"/>
    <w:rsid w:val="00395DAB"/>
    <w:rsid w:val="003960D7"/>
    <w:rsid w:val="00396111"/>
    <w:rsid w:val="0039623A"/>
    <w:rsid w:val="0039623C"/>
    <w:rsid w:val="0039641D"/>
    <w:rsid w:val="0039643F"/>
    <w:rsid w:val="0039648F"/>
    <w:rsid w:val="00396761"/>
    <w:rsid w:val="00396945"/>
    <w:rsid w:val="00396CDE"/>
    <w:rsid w:val="00396E47"/>
    <w:rsid w:val="00396E4C"/>
    <w:rsid w:val="00396E6E"/>
    <w:rsid w:val="003970A7"/>
    <w:rsid w:val="003973A9"/>
    <w:rsid w:val="003973B2"/>
    <w:rsid w:val="0039752E"/>
    <w:rsid w:val="003975C6"/>
    <w:rsid w:val="003976B1"/>
    <w:rsid w:val="003978C5"/>
    <w:rsid w:val="00397900"/>
    <w:rsid w:val="00397A8C"/>
    <w:rsid w:val="00397BE5"/>
    <w:rsid w:val="00397F6F"/>
    <w:rsid w:val="003A007C"/>
    <w:rsid w:val="003A019E"/>
    <w:rsid w:val="003A0255"/>
    <w:rsid w:val="003A09DE"/>
    <w:rsid w:val="003A0AEF"/>
    <w:rsid w:val="003A0AF7"/>
    <w:rsid w:val="003A0CB1"/>
    <w:rsid w:val="003A0D06"/>
    <w:rsid w:val="003A0FD0"/>
    <w:rsid w:val="003A1237"/>
    <w:rsid w:val="003A12FA"/>
    <w:rsid w:val="003A1348"/>
    <w:rsid w:val="003A13A6"/>
    <w:rsid w:val="003A1506"/>
    <w:rsid w:val="003A16AC"/>
    <w:rsid w:val="003A1B51"/>
    <w:rsid w:val="003A1C38"/>
    <w:rsid w:val="003A1CAC"/>
    <w:rsid w:val="003A1CD5"/>
    <w:rsid w:val="003A1D0D"/>
    <w:rsid w:val="003A1D70"/>
    <w:rsid w:val="003A1E51"/>
    <w:rsid w:val="003A1F2D"/>
    <w:rsid w:val="003A2081"/>
    <w:rsid w:val="003A2135"/>
    <w:rsid w:val="003A2213"/>
    <w:rsid w:val="003A2351"/>
    <w:rsid w:val="003A245A"/>
    <w:rsid w:val="003A2499"/>
    <w:rsid w:val="003A2610"/>
    <w:rsid w:val="003A2723"/>
    <w:rsid w:val="003A2B22"/>
    <w:rsid w:val="003A2B39"/>
    <w:rsid w:val="003A2F44"/>
    <w:rsid w:val="003A2FFF"/>
    <w:rsid w:val="003A3481"/>
    <w:rsid w:val="003A362E"/>
    <w:rsid w:val="003A393E"/>
    <w:rsid w:val="003A3A53"/>
    <w:rsid w:val="003A3B62"/>
    <w:rsid w:val="003A3B70"/>
    <w:rsid w:val="003A3F3C"/>
    <w:rsid w:val="003A4947"/>
    <w:rsid w:val="003A4AF8"/>
    <w:rsid w:val="003A4B25"/>
    <w:rsid w:val="003A4CF8"/>
    <w:rsid w:val="003A4F2F"/>
    <w:rsid w:val="003A503E"/>
    <w:rsid w:val="003A5136"/>
    <w:rsid w:val="003A51BD"/>
    <w:rsid w:val="003A51C1"/>
    <w:rsid w:val="003A5264"/>
    <w:rsid w:val="003A5278"/>
    <w:rsid w:val="003A56C8"/>
    <w:rsid w:val="003A56FB"/>
    <w:rsid w:val="003A57E6"/>
    <w:rsid w:val="003A59B1"/>
    <w:rsid w:val="003A5CCB"/>
    <w:rsid w:val="003A5CDF"/>
    <w:rsid w:val="003A5D1A"/>
    <w:rsid w:val="003A64BF"/>
    <w:rsid w:val="003A67E0"/>
    <w:rsid w:val="003A697E"/>
    <w:rsid w:val="003A6AA0"/>
    <w:rsid w:val="003A6BC2"/>
    <w:rsid w:val="003A6CDF"/>
    <w:rsid w:val="003A6CE2"/>
    <w:rsid w:val="003A6D4E"/>
    <w:rsid w:val="003A6E87"/>
    <w:rsid w:val="003A6F83"/>
    <w:rsid w:val="003A7136"/>
    <w:rsid w:val="003A71FF"/>
    <w:rsid w:val="003A72F4"/>
    <w:rsid w:val="003A7315"/>
    <w:rsid w:val="003A733F"/>
    <w:rsid w:val="003A7384"/>
    <w:rsid w:val="003A744F"/>
    <w:rsid w:val="003A7751"/>
    <w:rsid w:val="003A79B7"/>
    <w:rsid w:val="003A7ADB"/>
    <w:rsid w:val="003A7BBF"/>
    <w:rsid w:val="003A7FCA"/>
    <w:rsid w:val="003A7FD7"/>
    <w:rsid w:val="003B001F"/>
    <w:rsid w:val="003B00FF"/>
    <w:rsid w:val="003B0231"/>
    <w:rsid w:val="003B023E"/>
    <w:rsid w:val="003B0328"/>
    <w:rsid w:val="003B032F"/>
    <w:rsid w:val="003B056C"/>
    <w:rsid w:val="003B05B5"/>
    <w:rsid w:val="003B05F1"/>
    <w:rsid w:val="003B06FD"/>
    <w:rsid w:val="003B098C"/>
    <w:rsid w:val="003B09B5"/>
    <w:rsid w:val="003B0A74"/>
    <w:rsid w:val="003B0B96"/>
    <w:rsid w:val="003B0CBF"/>
    <w:rsid w:val="003B0F61"/>
    <w:rsid w:val="003B12D0"/>
    <w:rsid w:val="003B1455"/>
    <w:rsid w:val="003B15FE"/>
    <w:rsid w:val="003B1620"/>
    <w:rsid w:val="003B1844"/>
    <w:rsid w:val="003B1A0C"/>
    <w:rsid w:val="003B1DB6"/>
    <w:rsid w:val="003B1E45"/>
    <w:rsid w:val="003B1E7B"/>
    <w:rsid w:val="003B1EB5"/>
    <w:rsid w:val="003B2019"/>
    <w:rsid w:val="003B2371"/>
    <w:rsid w:val="003B23B2"/>
    <w:rsid w:val="003B24CD"/>
    <w:rsid w:val="003B2577"/>
    <w:rsid w:val="003B2956"/>
    <w:rsid w:val="003B29B3"/>
    <w:rsid w:val="003B2A81"/>
    <w:rsid w:val="003B2AAF"/>
    <w:rsid w:val="003B2BE1"/>
    <w:rsid w:val="003B2C70"/>
    <w:rsid w:val="003B2CA7"/>
    <w:rsid w:val="003B2E55"/>
    <w:rsid w:val="003B314B"/>
    <w:rsid w:val="003B3388"/>
    <w:rsid w:val="003B3568"/>
    <w:rsid w:val="003B3570"/>
    <w:rsid w:val="003B3616"/>
    <w:rsid w:val="003B39B5"/>
    <w:rsid w:val="003B3B6E"/>
    <w:rsid w:val="003B3C30"/>
    <w:rsid w:val="003B3CC0"/>
    <w:rsid w:val="003B3F2C"/>
    <w:rsid w:val="003B418D"/>
    <w:rsid w:val="003B4286"/>
    <w:rsid w:val="003B42AC"/>
    <w:rsid w:val="003B47D1"/>
    <w:rsid w:val="003B485A"/>
    <w:rsid w:val="003B4970"/>
    <w:rsid w:val="003B49A1"/>
    <w:rsid w:val="003B4A49"/>
    <w:rsid w:val="003B4AA6"/>
    <w:rsid w:val="003B4C96"/>
    <w:rsid w:val="003B4DC3"/>
    <w:rsid w:val="003B4F1F"/>
    <w:rsid w:val="003B5381"/>
    <w:rsid w:val="003B5654"/>
    <w:rsid w:val="003B59D8"/>
    <w:rsid w:val="003B5D06"/>
    <w:rsid w:val="003B5DEA"/>
    <w:rsid w:val="003B5E15"/>
    <w:rsid w:val="003B5FCB"/>
    <w:rsid w:val="003B60CC"/>
    <w:rsid w:val="003B6153"/>
    <w:rsid w:val="003B6239"/>
    <w:rsid w:val="003B624B"/>
    <w:rsid w:val="003B65BA"/>
    <w:rsid w:val="003B6608"/>
    <w:rsid w:val="003B6819"/>
    <w:rsid w:val="003B6910"/>
    <w:rsid w:val="003B6942"/>
    <w:rsid w:val="003B6ACC"/>
    <w:rsid w:val="003B6F02"/>
    <w:rsid w:val="003B7006"/>
    <w:rsid w:val="003B7170"/>
    <w:rsid w:val="003B735C"/>
    <w:rsid w:val="003B7652"/>
    <w:rsid w:val="003B7698"/>
    <w:rsid w:val="003B76F4"/>
    <w:rsid w:val="003B788A"/>
    <w:rsid w:val="003B78F2"/>
    <w:rsid w:val="003B7E46"/>
    <w:rsid w:val="003C00C9"/>
    <w:rsid w:val="003C01B8"/>
    <w:rsid w:val="003C01F2"/>
    <w:rsid w:val="003C0509"/>
    <w:rsid w:val="003C0567"/>
    <w:rsid w:val="003C0709"/>
    <w:rsid w:val="003C0722"/>
    <w:rsid w:val="003C081A"/>
    <w:rsid w:val="003C0A6D"/>
    <w:rsid w:val="003C0B4A"/>
    <w:rsid w:val="003C0B8A"/>
    <w:rsid w:val="003C0BF1"/>
    <w:rsid w:val="003C105D"/>
    <w:rsid w:val="003C1400"/>
    <w:rsid w:val="003C15B9"/>
    <w:rsid w:val="003C15C5"/>
    <w:rsid w:val="003C177B"/>
    <w:rsid w:val="003C182C"/>
    <w:rsid w:val="003C1A58"/>
    <w:rsid w:val="003C1A93"/>
    <w:rsid w:val="003C1B8C"/>
    <w:rsid w:val="003C1BBA"/>
    <w:rsid w:val="003C1C33"/>
    <w:rsid w:val="003C1C61"/>
    <w:rsid w:val="003C1CD9"/>
    <w:rsid w:val="003C1EA1"/>
    <w:rsid w:val="003C1F99"/>
    <w:rsid w:val="003C21DB"/>
    <w:rsid w:val="003C2370"/>
    <w:rsid w:val="003C2432"/>
    <w:rsid w:val="003C2436"/>
    <w:rsid w:val="003C2898"/>
    <w:rsid w:val="003C295E"/>
    <w:rsid w:val="003C2963"/>
    <w:rsid w:val="003C297D"/>
    <w:rsid w:val="003C29F9"/>
    <w:rsid w:val="003C319D"/>
    <w:rsid w:val="003C31DA"/>
    <w:rsid w:val="003C3369"/>
    <w:rsid w:val="003C33BF"/>
    <w:rsid w:val="003C352A"/>
    <w:rsid w:val="003C359A"/>
    <w:rsid w:val="003C37B5"/>
    <w:rsid w:val="003C3A89"/>
    <w:rsid w:val="003C3C5F"/>
    <w:rsid w:val="003C3CB1"/>
    <w:rsid w:val="003C3CFD"/>
    <w:rsid w:val="003C3DEA"/>
    <w:rsid w:val="003C3E38"/>
    <w:rsid w:val="003C3FB3"/>
    <w:rsid w:val="003C3FB4"/>
    <w:rsid w:val="003C41A9"/>
    <w:rsid w:val="003C41EC"/>
    <w:rsid w:val="003C427D"/>
    <w:rsid w:val="003C4293"/>
    <w:rsid w:val="003C42DF"/>
    <w:rsid w:val="003C4492"/>
    <w:rsid w:val="003C44F2"/>
    <w:rsid w:val="003C45C0"/>
    <w:rsid w:val="003C4643"/>
    <w:rsid w:val="003C4736"/>
    <w:rsid w:val="003C493E"/>
    <w:rsid w:val="003C4C20"/>
    <w:rsid w:val="003C4C92"/>
    <w:rsid w:val="003C4D3B"/>
    <w:rsid w:val="003C4E88"/>
    <w:rsid w:val="003C4FF0"/>
    <w:rsid w:val="003C5018"/>
    <w:rsid w:val="003C5156"/>
    <w:rsid w:val="003C51EF"/>
    <w:rsid w:val="003C5526"/>
    <w:rsid w:val="003C5550"/>
    <w:rsid w:val="003C5839"/>
    <w:rsid w:val="003C5A97"/>
    <w:rsid w:val="003C5CB2"/>
    <w:rsid w:val="003C5CD5"/>
    <w:rsid w:val="003C5D40"/>
    <w:rsid w:val="003C5E09"/>
    <w:rsid w:val="003C5E7B"/>
    <w:rsid w:val="003C5F90"/>
    <w:rsid w:val="003C6092"/>
    <w:rsid w:val="003C6185"/>
    <w:rsid w:val="003C6273"/>
    <w:rsid w:val="003C6330"/>
    <w:rsid w:val="003C695D"/>
    <w:rsid w:val="003C6D1A"/>
    <w:rsid w:val="003C6D24"/>
    <w:rsid w:val="003C702E"/>
    <w:rsid w:val="003C709E"/>
    <w:rsid w:val="003C7201"/>
    <w:rsid w:val="003C7368"/>
    <w:rsid w:val="003C7437"/>
    <w:rsid w:val="003C745E"/>
    <w:rsid w:val="003C75EB"/>
    <w:rsid w:val="003C782F"/>
    <w:rsid w:val="003C78BD"/>
    <w:rsid w:val="003C7A1A"/>
    <w:rsid w:val="003C7C02"/>
    <w:rsid w:val="003C7CB1"/>
    <w:rsid w:val="003C7D57"/>
    <w:rsid w:val="003C7F4D"/>
    <w:rsid w:val="003C7FBA"/>
    <w:rsid w:val="003D01EB"/>
    <w:rsid w:val="003D0236"/>
    <w:rsid w:val="003D058C"/>
    <w:rsid w:val="003D08A8"/>
    <w:rsid w:val="003D08F7"/>
    <w:rsid w:val="003D0A7C"/>
    <w:rsid w:val="003D0AB9"/>
    <w:rsid w:val="003D0DAB"/>
    <w:rsid w:val="003D0FE8"/>
    <w:rsid w:val="003D10D6"/>
    <w:rsid w:val="003D13BA"/>
    <w:rsid w:val="003D1796"/>
    <w:rsid w:val="003D17F5"/>
    <w:rsid w:val="003D18DF"/>
    <w:rsid w:val="003D1956"/>
    <w:rsid w:val="003D1A86"/>
    <w:rsid w:val="003D1BAF"/>
    <w:rsid w:val="003D1CF6"/>
    <w:rsid w:val="003D1FCE"/>
    <w:rsid w:val="003D201E"/>
    <w:rsid w:val="003D209F"/>
    <w:rsid w:val="003D2517"/>
    <w:rsid w:val="003D25AE"/>
    <w:rsid w:val="003D25D0"/>
    <w:rsid w:val="003D25EF"/>
    <w:rsid w:val="003D277D"/>
    <w:rsid w:val="003D29D9"/>
    <w:rsid w:val="003D29F7"/>
    <w:rsid w:val="003D2A18"/>
    <w:rsid w:val="003D2A8A"/>
    <w:rsid w:val="003D2E95"/>
    <w:rsid w:val="003D2F58"/>
    <w:rsid w:val="003D3100"/>
    <w:rsid w:val="003D3169"/>
    <w:rsid w:val="003D31D3"/>
    <w:rsid w:val="003D329E"/>
    <w:rsid w:val="003D3369"/>
    <w:rsid w:val="003D341C"/>
    <w:rsid w:val="003D35AB"/>
    <w:rsid w:val="003D3D23"/>
    <w:rsid w:val="003D3D40"/>
    <w:rsid w:val="003D3F3E"/>
    <w:rsid w:val="003D4097"/>
    <w:rsid w:val="003D40AE"/>
    <w:rsid w:val="003D41CB"/>
    <w:rsid w:val="003D457F"/>
    <w:rsid w:val="003D45BF"/>
    <w:rsid w:val="003D45EF"/>
    <w:rsid w:val="003D46AE"/>
    <w:rsid w:val="003D47D2"/>
    <w:rsid w:val="003D4B33"/>
    <w:rsid w:val="003D4B81"/>
    <w:rsid w:val="003D4C32"/>
    <w:rsid w:val="003D4F1A"/>
    <w:rsid w:val="003D503C"/>
    <w:rsid w:val="003D50E7"/>
    <w:rsid w:val="003D54F3"/>
    <w:rsid w:val="003D59E7"/>
    <w:rsid w:val="003D6066"/>
    <w:rsid w:val="003D6083"/>
    <w:rsid w:val="003D6286"/>
    <w:rsid w:val="003D62B2"/>
    <w:rsid w:val="003D64AF"/>
    <w:rsid w:val="003D6550"/>
    <w:rsid w:val="003D663B"/>
    <w:rsid w:val="003D6735"/>
    <w:rsid w:val="003D6A84"/>
    <w:rsid w:val="003D6B12"/>
    <w:rsid w:val="003D6B1A"/>
    <w:rsid w:val="003D6F8A"/>
    <w:rsid w:val="003D71AF"/>
    <w:rsid w:val="003D7211"/>
    <w:rsid w:val="003D75A6"/>
    <w:rsid w:val="003D76F1"/>
    <w:rsid w:val="003D7A30"/>
    <w:rsid w:val="003D7E9C"/>
    <w:rsid w:val="003D7F40"/>
    <w:rsid w:val="003E01A2"/>
    <w:rsid w:val="003E01D7"/>
    <w:rsid w:val="003E04E2"/>
    <w:rsid w:val="003E0752"/>
    <w:rsid w:val="003E08C2"/>
    <w:rsid w:val="003E08E8"/>
    <w:rsid w:val="003E09D5"/>
    <w:rsid w:val="003E0A57"/>
    <w:rsid w:val="003E0AE5"/>
    <w:rsid w:val="003E0D99"/>
    <w:rsid w:val="003E0E74"/>
    <w:rsid w:val="003E0FAA"/>
    <w:rsid w:val="003E105C"/>
    <w:rsid w:val="003E11BE"/>
    <w:rsid w:val="003E1631"/>
    <w:rsid w:val="003E16E3"/>
    <w:rsid w:val="003E19F7"/>
    <w:rsid w:val="003E1AED"/>
    <w:rsid w:val="003E1BF3"/>
    <w:rsid w:val="003E1C38"/>
    <w:rsid w:val="003E1D85"/>
    <w:rsid w:val="003E1FAC"/>
    <w:rsid w:val="003E21F5"/>
    <w:rsid w:val="003E224C"/>
    <w:rsid w:val="003E2965"/>
    <w:rsid w:val="003E29B2"/>
    <w:rsid w:val="003E2C00"/>
    <w:rsid w:val="003E30C3"/>
    <w:rsid w:val="003E321F"/>
    <w:rsid w:val="003E33F1"/>
    <w:rsid w:val="003E3583"/>
    <w:rsid w:val="003E367D"/>
    <w:rsid w:val="003E3682"/>
    <w:rsid w:val="003E36E9"/>
    <w:rsid w:val="003E3996"/>
    <w:rsid w:val="003E3AE9"/>
    <w:rsid w:val="003E3B51"/>
    <w:rsid w:val="003E3C1E"/>
    <w:rsid w:val="003E3D5A"/>
    <w:rsid w:val="003E3E32"/>
    <w:rsid w:val="003E3F7E"/>
    <w:rsid w:val="003E3FDE"/>
    <w:rsid w:val="003E4080"/>
    <w:rsid w:val="003E40E2"/>
    <w:rsid w:val="003E4143"/>
    <w:rsid w:val="003E435B"/>
    <w:rsid w:val="003E45A4"/>
    <w:rsid w:val="003E45A5"/>
    <w:rsid w:val="003E4754"/>
    <w:rsid w:val="003E4755"/>
    <w:rsid w:val="003E493E"/>
    <w:rsid w:val="003E494F"/>
    <w:rsid w:val="003E4E5B"/>
    <w:rsid w:val="003E4FA6"/>
    <w:rsid w:val="003E50BB"/>
    <w:rsid w:val="003E522F"/>
    <w:rsid w:val="003E53B4"/>
    <w:rsid w:val="003E55D9"/>
    <w:rsid w:val="003E56FF"/>
    <w:rsid w:val="003E571C"/>
    <w:rsid w:val="003E58A8"/>
    <w:rsid w:val="003E58C4"/>
    <w:rsid w:val="003E5B0E"/>
    <w:rsid w:val="003E5BD0"/>
    <w:rsid w:val="003E5DA5"/>
    <w:rsid w:val="003E5E5E"/>
    <w:rsid w:val="003E5F1B"/>
    <w:rsid w:val="003E5FB0"/>
    <w:rsid w:val="003E60D2"/>
    <w:rsid w:val="003E64B8"/>
    <w:rsid w:val="003E652E"/>
    <w:rsid w:val="003E6586"/>
    <w:rsid w:val="003E65E6"/>
    <w:rsid w:val="003E65F5"/>
    <w:rsid w:val="003E66C2"/>
    <w:rsid w:val="003E670C"/>
    <w:rsid w:val="003E677C"/>
    <w:rsid w:val="003E67DD"/>
    <w:rsid w:val="003E68C9"/>
    <w:rsid w:val="003E6C12"/>
    <w:rsid w:val="003E6CD6"/>
    <w:rsid w:val="003E6D72"/>
    <w:rsid w:val="003E6E49"/>
    <w:rsid w:val="003E6FDE"/>
    <w:rsid w:val="003E745B"/>
    <w:rsid w:val="003E7465"/>
    <w:rsid w:val="003E7491"/>
    <w:rsid w:val="003E793B"/>
    <w:rsid w:val="003E7A89"/>
    <w:rsid w:val="003E7CE0"/>
    <w:rsid w:val="003F0033"/>
    <w:rsid w:val="003F00B5"/>
    <w:rsid w:val="003F00EB"/>
    <w:rsid w:val="003F018D"/>
    <w:rsid w:val="003F01A7"/>
    <w:rsid w:val="003F0266"/>
    <w:rsid w:val="003F041D"/>
    <w:rsid w:val="003F046D"/>
    <w:rsid w:val="003F047E"/>
    <w:rsid w:val="003F0481"/>
    <w:rsid w:val="003F088E"/>
    <w:rsid w:val="003F0891"/>
    <w:rsid w:val="003F0A1E"/>
    <w:rsid w:val="003F0F86"/>
    <w:rsid w:val="003F121B"/>
    <w:rsid w:val="003F1833"/>
    <w:rsid w:val="003F19D6"/>
    <w:rsid w:val="003F1B77"/>
    <w:rsid w:val="003F1C5B"/>
    <w:rsid w:val="003F1CC7"/>
    <w:rsid w:val="003F1D69"/>
    <w:rsid w:val="003F1F08"/>
    <w:rsid w:val="003F1F5A"/>
    <w:rsid w:val="003F2147"/>
    <w:rsid w:val="003F2213"/>
    <w:rsid w:val="003F22C4"/>
    <w:rsid w:val="003F249A"/>
    <w:rsid w:val="003F2583"/>
    <w:rsid w:val="003F25EF"/>
    <w:rsid w:val="003F26FE"/>
    <w:rsid w:val="003F277B"/>
    <w:rsid w:val="003F2ACE"/>
    <w:rsid w:val="003F2B45"/>
    <w:rsid w:val="003F2EB4"/>
    <w:rsid w:val="003F2F22"/>
    <w:rsid w:val="003F2FF3"/>
    <w:rsid w:val="003F3002"/>
    <w:rsid w:val="003F3147"/>
    <w:rsid w:val="003F32E0"/>
    <w:rsid w:val="003F3547"/>
    <w:rsid w:val="003F3723"/>
    <w:rsid w:val="003F37B9"/>
    <w:rsid w:val="003F381E"/>
    <w:rsid w:val="003F387E"/>
    <w:rsid w:val="003F3A75"/>
    <w:rsid w:val="003F3F8E"/>
    <w:rsid w:val="003F41DA"/>
    <w:rsid w:val="003F4224"/>
    <w:rsid w:val="003F43DD"/>
    <w:rsid w:val="003F44FA"/>
    <w:rsid w:val="003F4593"/>
    <w:rsid w:val="003F4A0C"/>
    <w:rsid w:val="003F4A6A"/>
    <w:rsid w:val="003F4A78"/>
    <w:rsid w:val="003F4AEB"/>
    <w:rsid w:val="003F4C51"/>
    <w:rsid w:val="003F4D46"/>
    <w:rsid w:val="003F527C"/>
    <w:rsid w:val="003F53EE"/>
    <w:rsid w:val="003F5473"/>
    <w:rsid w:val="003F55A5"/>
    <w:rsid w:val="003F591C"/>
    <w:rsid w:val="003F5C62"/>
    <w:rsid w:val="003F5E8F"/>
    <w:rsid w:val="003F6255"/>
    <w:rsid w:val="003F65E4"/>
    <w:rsid w:val="003F677D"/>
    <w:rsid w:val="003F67EE"/>
    <w:rsid w:val="003F6B04"/>
    <w:rsid w:val="003F6C2B"/>
    <w:rsid w:val="003F6D3B"/>
    <w:rsid w:val="003F6EBE"/>
    <w:rsid w:val="003F7066"/>
    <w:rsid w:val="003F7242"/>
    <w:rsid w:val="003F7262"/>
    <w:rsid w:val="003F7423"/>
    <w:rsid w:val="003F7A38"/>
    <w:rsid w:val="003F7AAA"/>
    <w:rsid w:val="003F7B17"/>
    <w:rsid w:val="003F7BE5"/>
    <w:rsid w:val="003F7D87"/>
    <w:rsid w:val="003F7DEA"/>
    <w:rsid w:val="003F7E90"/>
    <w:rsid w:val="0040006F"/>
    <w:rsid w:val="00400252"/>
    <w:rsid w:val="004002B8"/>
    <w:rsid w:val="004002F0"/>
    <w:rsid w:val="0040035B"/>
    <w:rsid w:val="00400592"/>
    <w:rsid w:val="004007A8"/>
    <w:rsid w:val="0040086E"/>
    <w:rsid w:val="004008EC"/>
    <w:rsid w:val="004009E0"/>
    <w:rsid w:val="00400A53"/>
    <w:rsid w:val="00400AD0"/>
    <w:rsid w:val="00400B8F"/>
    <w:rsid w:val="00400CDB"/>
    <w:rsid w:val="00400D29"/>
    <w:rsid w:val="00400E11"/>
    <w:rsid w:val="0040120F"/>
    <w:rsid w:val="004014F9"/>
    <w:rsid w:val="00401504"/>
    <w:rsid w:val="00401528"/>
    <w:rsid w:val="0040173F"/>
    <w:rsid w:val="0040177F"/>
    <w:rsid w:val="0040191A"/>
    <w:rsid w:val="00401AEE"/>
    <w:rsid w:val="00401BA4"/>
    <w:rsid w:val="00401D0B"/>
    <w:rsid w:val="00401EE6"/>
    <w:rsid w:val="0040241A"/>
    <w:rsid w:val="004026E0"/>
    <w:rsid w:val="004028D9"/>
    <w:rsid w:val="00402A2B"/>
    <w:rsid w:val="0040310F"/>
    <w:rsid w:val="00403333"/>
    <w:rsid w:val="00403398"/>
    <w:rsid w:val="004033FB"/>
    <w:rsid w:val="004034D7"/>
    <w:rsid w:val="00403824"/>
    <w:rsid w:val="00403FD9"/>
    <w:rsid w:val="004040A0"/>
    <w:rsid w:val="0040419D"/>
    <w:rsid w:val="004043A1"/>
    <w:rsid w:val="00404517"/>
    <w:rsid w:val="0040462A"/>
    <w:rsid w:val="004049FA"/>
    <w:rsid w:val="00404A27"/>
    <w:rsid w:val="00404C2A"/>
    <w:rsid w:val="00404C74"/>
    <w:rsid w:val="00404CC0"/>
    <w:rsid w:val="00404D7C"/>
    <w:rsid w:val="00404E8C"/>
    <w:rsid w:val="00404EFA"/>
    <w:rsid w:val="00404F48"/>
    <w:rsid w:val="004050CB"/>
    <w:rsid w:val="0040510A"/>
    <w:rsid w:val="0040511B"/>
    <w:rsid w:val="0040559F"/>
    <w:rsid w:val="0040562D"/>
    <w:rsid w:val="00405760"/>
    <w:rsid w:val="004057E4"/>
    <w:rsid w:val="00405900"/>
    <w:rsid w:val="00405991"/>
    <w:rsid w:val="00405ADC"/>
    <w:rsid w:val="00405B5C"/>
    <w:rsid w:val="00405C89"/>
    <w:rsid w:val="00406092"/>
    <w:rsid w:val="004060A5"/>
    <w:rsid w:val="00406604"/>
    <w:rsid w:val="004066EE"/>
    <w:rsid w:val="0040682A"/>
    <w:rsid w:val="00406C21"/>
    <w:rsid w:val="00406C3A"/>
    <w:rsid w:val="00406F12"/>
    <w:rsid w:val="00406FEC"/>
    <w:rsid w:val="00407118"/>
    <w:rsid w:val="00407157"/>
    <w:rsid w:val="004071AD"/>
    <w:rsid w:val="00407350"/>
    <w:rsid w:val="0040755A"/>
    <w:rsid w:val="004075AD"/>
    <w:rsid w:val="00407740"/>
    <w:rsid w:val="00407A85"/>
    <w:rsid w:val="00407C37"/>
    <w:rsid w:val="00407CB2"/>
    <w:rsid w:val="00407CCA"/>
    <w:rsid w:val="00407D92"/>
    <w:rsid w:val="00407EA3"/>
    <w:rsid w:val="00410034"/>
    <w:rsid w:val="00410121"/>
    <w:rsid w:val="0041027C"/>
    <w:rsid w:val="0041053C"/>
    <w:rsid w:val="00410585"/>
    <w:rsid w:val="004106BA"/>
    <w:rsid w:val="004107D0"/>
    <w:rsid w:val="00410A13"/>
    <w:rsid w:val="00410A8A"/>
    <w:rsid w:val="00410AB1"/>
    <w:rsid w:val="00410CE9"/>
    <w:rsid w:val="00410F25"/>
    <w:rsid w:val="00411015"/>
    <w:rsid w:val="00411066"/>
    <w:rsid w:val="00411379"/>
    <w:rsid w:val="00411583"/>
    <w:rsid w:val="004115A6"/>
    <w:rsid w:val="004115B1"/>
    <w:rsid w:val="0041170E"/>
    <w:rsid w:val="00411969"/>
    <w:rsid w:val="00411970"/>
    <w:rsid w:val="00411A06"/>
    <w:rsid w:val="00411A5D"/>
    <w:rsid w:val="00411B4B"/>
    <w:rsid w:val="00411B7D"/>
    <w:rsid w:val="00411BE7"/>
    <w:rsid w:val="00411C19"/>
    <w:rsid w:val="00411D1C"/>
    <w:rsid w:val="00411DF7"/>
    <w:rsid w:val="00411F48"/>
    <w:rsid w:val="004121E8"/>
    <w:rsid w:val="0041228A"/>
    <w:rsid w:val="00412464"/>
    <w:rsid w:val="00412475"/>
    <w:rsid w:val="004124FA"/>
    <w:rsid w:val="0041268A"/>
    <w:rsid w:val="00412A5B"/>
    <w:rsid w:val="00412AC2"/>
    <w:rsid w:val="00412C2C"/>
    <w:rsid w:val="00412F33"/>
    <w:rsid w:val="00412FCC"/>
    <w:rsid w:val="004130A2"/>
    <w:rsid w:val="004132B9"/>
    <w:rsid w:val="004136A8"/>
    <w:rsid w:val="004136BC"/>
    <w:rsid w:val="004137CE"/>
    <w:rsid w:val="00413B97"/>
    <w:rsid w:val="00413C07"/>
    <w:rsid w:val="00413CDC"/>
    <w:rsid w:val="00413FBF"/>
    <w:rsid w:val="004140A0"/>
    <w:rsid w:val="004141EA"/>
    <w:rsid w:val="004144F0"/>
    <w:rsid w:val="00414C19"/>
    <w:rsid w:val="00414CCA"/>
    <w:rsid w:val="00414E47"/>
    <w:rsid w:val="00414EC2"/>
    <w:rsid w:val="00414FCC"/>
    <w:rsid w:val="00415090"/>
    <w:rsid w:val="004151F5"/>
    <w:rsid w:val="00415310"/>
    <w:rsid w:val="00415501"/>
    <w:rsid w:val="0041556E"/>
    <w:rsid w:val="004155A5"/>
    <w:rsid w:val="004155BF"/>
    <w:rsid w:val="00415943"/>
    <w:rsid w:val="00415C83"/>
    <w:rsid w:val="00415DA8"/>
    <w:rsid w:val="00415E3E"/>
    <w:rsid w:val="00416189"/>
    <w:rsid w:val="004163C9"/>
    <w:rsid w:val="004163F9"/>
    <w:rsid w:val="004165C8"/>
    <w:rsid w:val="00416640"/>
    <w:rsid w:val="00416E0F"/>
    <w:rsid w:val="00416E9E"/>
    <w:rsid w:val="00416EC7"/>
    <w:rsid w:val="004170A0"/>
    <w:rsid w:val="004172D5"/>
    <w:rsid w:val="0041737A"/>
    <w:rsid w:val="004174A7"/>
    <w:rsid w:val="004174B9"/>
    <w:rsid w:val="004175E3"/>
    <w:rsid w:val="00417637"/>
    <w:rsid w:val="0041769B"/>
    <w:rsid w:val="00417871"/>
    <w:rsid w:val="0041787E"/>
    <w:rsid w:val="004179A7"/>
    <w:rsid w:val="004179E8"/>
    <w:rsid w:val="00417A70"/>
    <w:rsid w:val="00417B67"/>
    <w:rsid w:val="00417C3B"/>
    <w:rsid w:val="00417D8D"/>
    <w:rsid w:val="00417DD6"/>
    <w:rsid w:val="00417E77"/>
    <w:rsid w:val="0042000C"/>
    <w:rsid w:val="0042003C"/>
    <w:rsid w:val="004201EE"/>
    <w:rsid w:val="004203EE"/>
    <w:rsid w:val="0042054E"/>
    <w:rsid w:val="00420590"/>
    <w:rsid w:val="00420795"/>
    <w:rsid w:val="00420837"/>
    <w:rsid w:val="004209FD"/>
    <w:rsid w:val="00420A98"/>
    <w:rsid w:val="00420B58"/>
    <w:rsid w:val="00420BE1"/>
    <w:rsid w:val="00420CAC"/>
    <w:rsid w:val="00420CE5"/>
    <w:rsid w:val="00420E7B"/>
    <w:rsid w:val="00420FEE"/>
    <w:rsid w:val="00421189"/>
    <w:rsid w:val="00421367"/>
    <w:rsid w:val="004214D6"/>
    <w:rsid w:val="004214DB"/>
    <w:rsid w:val="004215B3"/>
    <w:rsid w:val="0042165A"/>
    <w:rsid w:val="004217FC"/>
    <w:rsid w:val="00421827"/>
    <w:rsid w:val="00421985"/>
    <w:rsid w:val="004219EB"/>
    <w:rsid w:val="00421C8A"/>
    <w:rsid w:val="00421F8E"/>
    <w:rsid w:val="0042200A"/>
    <w:rsid w:val="00422624"/>
    <w:rsid w:val="00422AB7"/>
    <w:rsid w:val="00422B57"/>
    <w:rsid w:val="00422F98"/>
    <w:rsid w:val="0042339E"/>
    <w:rsid w:val="004234E5"/>
    <w:rsid w:val="00423554"/>
    <w:rsid w:val="00423726"/>
    <w:rsid w:val="00423770"/>
    <w:rsid w:val="004237CB"/>
    <w:rsid w:val="004238C8"/>
    <w:rsid w:val="00423994"/>
    <w:rsid w:val="00423BEF"/>
    <w:rsid w:val="00423F3C"/>
    <w:rsid w:val="00424001"/>
    <w:rsid w:val="004243C4"/>
    <w:rsid w:val="004243F8"/>
    <w:rsid w:val="0042447D"/>
    <w:rsid w:val="004246DB"/>
    <w:rsid w:val="0042476D"/>
    <w:rsid w:val="00424867"/>
    <w:rsid w:val="0042490B"/>
    <w:rsid w:val="00424A80"/>
    <w:rsid w:val="00424AEE"/>
    <w:rsid w:val="00424E15"/>
    <w:rsid w:val="00424E76"/>
    <w:rsid w:val="00425184"/>
    <w:rsid w:val="004253FB"/>
    <w:rsid w:val="004254D2"/>
    <w:rsid w:val="00425537"/>
    <w:rsid w:val="00425637"/>
    <w:rsid w:val="0042569B"/>
    <w:rsid w:val="00425809"/>
    <w:rsid w:val="004258FE"/>
    <w:rsid w:val="00425A6A"/>
    <w:rsid w:val="00425C7D"/>
    <w:rsid w:val="00425E21"/>
    <w:rsid w:val="00425F32"/>
    <w:rsid w:val="00425FFD"/>
    <w:rsid w:val="004260F6"/>
    <w:rsid w:val="004261F2"/>
    <w:rsid w:val="004262C2"/>
    <w:rsid w:val="004262D4"/>
    <w:rsid w:val="004262F0"/>
    <w:rsid w:val="004262FE"/>
    <w:rsid w:val="00426703"/>
    <w:rsid w:val="00426B85"/>
    <w:rsid w:val="00426B8D"/>
    <w:rsid w:val="00426E20"/>
    <w:rsid w:val="00426E95"/>
    <w:rsid w:val="004270F0"/>
    <w:rsid w:val="00427106"/>
    <w:rsid w:val="0042744F"/>
    <w:rsid w:val="004275DF"/>
    <w:rsid w:val="00427752"/>
    <w:rsid w:val="00427A49"/>
    <w:rsid w:val="00427AEB"/>
    <w:rsid w:val="00427B01"/>
    <w:rsid w:val="00427B6F"/>
    <w:rsid w:val="00427B77"/>
    <w:rsid w:val="004300E5"/>
    <w:rsid w:val="00430486"/>
    <w:rsid w:val="004304C3"/>
    <w:rsid w:val="004305BA"/>
    <w:rsid w:val="0043061E"/>
    <w:rsid w:val="004306E9"/>
    <w:rsid w:val="004308DB"/>
    <w:rsid w:val="00430C9D"/>
    <w:rsid w:val="00430D1E"/>
    <w:rsid w:val="00430E55"/>
    <w:rsid w:val="00430FE8"/>
    <w:rsid w:val="0043109E"/>
    <w:rsid w:val="004311F2"/>
    <w:rsid w:val="004313B7"/>
    <w:rsid w:val="004314FF"/>
    <w:rsid w:val="0043159F"/>
    <w:rsid w:val="004317C8"/>
    <w:rsid w:val="00431838"/>
    <w:rsid w:val="00431B58"/>
    <w:rsid w:val="00431F8C"/>
    <w:rsid w:val="00431FA8"/>
    <w:rsid w:val="00431FBC"/>
    <w:rsid w:val="004320A8"/>
    <w:rsid w:val="004322CF"/>
    <w:rsid w:val="004322F1"/>
    <w:rsid w:val="00432585"/>
    <w:rsid w:val="00432602"/>
    <w:rsid w:val="004329F5"/>
    <w:rsid w:val="00432B82"/>
    <w:rsid w:val="00432C34"/>
    <w:rsid w:val="00432CDE"/>
    <w:rsid w:val="00432E07"/>
    <w:rsid w:val="0043305B"/>
    <w:rsid w:val="00433370"/>
    <w:rsid w:val="00433467"/>
    <w:rsid w:val="0043354E"/>
    <w:rsid w:val="00433701"/>
    <w:rsid w:val="004339FE"/>
    <w:rsid w:val="00433A3F"/>
    <w:rsid w:val="00433ECD"/>
    <w:rsid w:val="0043411A"/>
    <w:rsid w:val="00434392"/>
    <w:rsid w:val="00434962"/>
    <w:rsid w:val="004349B2"/>
    <w:rsid w:val="004349E2"/>
    <w:rsid w:val="00434A0F"/>
    <w:rsid w:val="00434BD7"/>
    <w:rsid w:val="00434CD9"/>
    <w:rsid w:val="00434D1E"/>
    <w:rsid w:val="00434F4B"/>
    <w:rsid w:val="00434F79"/>
    <w:rsid w:val="0043527E"/>
    <w:rsid w:val="00435340"/>
    <w:rsid w:val="00435397"/>
    <w:rsid w:val="0043548F"/>
    <w:rsid w:val="004355D1"/>
    <w:rsid w:val="00435708"/>
    <w:rsid w:val="00435968"/>
    <w:rsid w:val="00435C39"/>
    <w:rsid w:val="00436192"/>
    <w:rsid w:val="004362C1"/>
    <w:rsid w:val="00436487"/>
    <w:rsid w:val="00436593"/>
    <w:rsid w:val="004365DA"/>
    <w:rsid w:val="00436615"/>
    <w:rsid w:val="00436854"/>
    <w:rsid w:val="0043688A"/>
    <w:rsid w:val="004369FF"/>
    <w:rsid w:val="00436A94"/>
    <w:rsid w:val="00436AAB"/>
    <w:rsid w:val="00436AC0"/>
    <w:rsid w:val="00436AD6"/>
    <w:rsid w:val="00436C29"/>
    <w:rsid w:val="00436C2C"/>
    <w:rsid w:val="004370DC"/>
    <w:rsid w:val="0043713F"/>
    <w:rsid w:val="0043722C"/>
    <w:rsid w:val="004373AF"/>
    <w:rsid w:val="004373F1"/>
    <w:rsid w:val="00437415"/>
    <w:rsid w:val="00437725"/>
    <w:rsid w:val="004378E7"/>
    <w:rsid w:val="00437B28"/>
    <w:rsid w:val="00437B8F"/>
    <w:rsid w:val="00437C94"/>
    <w:rsid w:val="0044004A"/>
    <w:rsid w:val="0044007D"/>
    <w:rsid w:val="00440099"/>
    <w:rsid w:val="004400C4"/>
    <w:rsid w:val="004400F4"/>
    <w:rsid w:val="00440108"/>
    <w:rsid w:val="004409A9"/>
    <w:rsid w:val="00440BC3"/>
    <w:rsid w:val="00440D9C"/>
    <w:rsid w:val="004411A6"/>
    <w:rsid w:val="004413D2"/>
    <w:rsid w:val="004414A3"/>
    <w:rsid w:val="0044154A"/>
    <w:rsid w:val="004418D4"/>
    <w:rsid w:val="004418FB"/>
    <w:rsid w:val="00441934"/>
    <w:rsid w:val="0044196D"/>
    <w:rsid w:val="00441A08"/>
    <w:rsid w:val="00441A97"/>
    <w:rsid w:val="00441AEE"/>
    <w:rsid w:val="00441B10"/>
    <w:rsid w:val="00441D86"/>
    <w:rsid w:val="00442148"/>
    <w:rsid w:val="00442164"/>
    <w:rsid w:val="00442227"/>
    <w:rsid w:val="0044231C"/>
    <w:rsid w:val="00442362"/>
    <w:rsid w:val="004423EB"/>
    <w:rsid w:val="00442523"/>
    <w:rsid w:val="0044258D"/>
    <w:rsid w:val="00442839"/>
    <w:rsid w:val="0044293E"/>
    <w:rsid w:val="004429A8"/>
    <w:rsid w:val="00442AEA"/>
    <w:rsid w:val="00442BCD"/>
    <w:rsid w:val="00442D0C"/>
    <w:rsid w:val="00442F39"/>
    <w:rsid w:val="00442F8F"/>
    <w:rsid w:val="004430E7"/>
    <w:rsid w:val="0044316B"/>
    <w:rsid w:val="004431CF"/>
    <w:rsid w:val="004432EF"/>
    <w:rsid w:val="0044348A"/>
    <w:rsid w:val="004435FD"/>
    <w:rsid w:val="004437DE"/>
    <w:rsid w:val="00443F2E"/>
    <w:rsid w:val="004440FD"/>
    <w:rsid w:val="0044462D"/>
    <w:rsid w:val="00444770"/>
    <w:rsid w:val="0044478A"/>
    <w:rsid w:val="00444824"/>
    <w:rsid w:val="0044482F"/>
    <w:rsid w:val="004449E4"/>
    <w:rsid w:val="00444A4F"/>
    <w:rsid w:val="00444C54"/>
    <w:rsid w:val="00444D9F"/>
    <w:rsid w:val="00444F5A"/>
    <w:rsid w:val="0044518D"/>
    <w:rsid w:val="0044529E"/>
    <w:rsid w:val="004452AD"/>
    <w:rsid w:val="004453D0"/>
    <w:rsid w:val="004454C7"/>
    <w:rsid w:val="0044550B"/>
    <w:rsid w:val="004455A1"/>
    <w:rsid w:val="0044567E"/>
    <w:rsid w:val="004456B0"/>
    <w:rsid w:val="004456D6"/>
    <w:rsid w:val="00445823"/>
    <w:rsid w:val="0044582D"/>
    <w:rsid w:val="00445A3D"/>
    <w:rsid w:val="00445B1B"/>
    <w:rsid w:val="00445C67"/>
    <w:rsid w:val="00445CA4"/>
    <w:rsid w:val="00445DB8"/>
    <w:rsid w:val="0044646A"/>
    <w:rsid w:val="00446784"/>
    <w:rsid w:val="00446892"/>
    <w:rsid w:val="00446AAA"/>
    <w:rsid w:val="00446B80"/>
    <w:rsid w:val="00446CE9"/>
    <w:rsid w:val="00446D80"/>
    <w:rsid w:val="00446F4E"/>
    <w:rsid w:val="004470AC"/>
    <w:rsid w:val="004470D3"/>
    <w:rsid w:val="00447165"/>
    <w:rsid w:val="00447257"/>
    <w:rsid w:val="0044737A"/>
    <w:rsid w:val="004473C9"/>
    <w:rsid w:val="004475A4"/>
    <w:rsid w:val="00447841"/>
    <w:rsid w:val="00447A51"/>
    <w:rsid w:val="00447B38"/>
    <w:rsid w:val="00447C33"/>
    <w:rsid w:val="00447CEB"/>
    <w:rsid w:val="00450109"/>
    <w:rsid w:val="0045017A"/>
    <w:rsid w:val="004502D1"/>
    <w:rsid w:val="004502F4"/>
    <w:rsid w:val="00450326"/>
    <w:rsid w:val="0045035A"/>
    <w:rsid w:val="00450399"/>
    <w:rsid w:val="004505C7"/>
    <w:rsid w:val="0045067E"/>
    <w:rsid w:val="004508A5"/>
    <w:rsid w:val="00450975"/>
    <w:rsid w:val="00450C6D"/>
    <w:rsid w:val="00450F8F"/>
    <w:rsid w:val="004515D3"/>
    <w:rsid w:val="00451698"/>
    <w:rsid w:val="00451776"/>
    <w:rsid w:val="0045181E"/>
    <w:rsid w:val="00451DE6"/>
    <w:rsid w:val="00451ED5"/>
    <w:rsid w:val="004521BF"/>
    <w:rsid w:val="0045220A"/>
    <w:rsid w:val="00452259"/>
    <w:rsid w:val="0045238A"/>
    <w:rsid w:val="00452393"/>
    <w:rsid w:val="00452559"/>
    <w:rsid w:val="004525C3"/>
    <w:rsid w:val="0045270D"/>
    <w:rsid w:val="00452C8A"/>
    <w:rsid w:val="00452CC8"/>
    <w:rsid w:val="00452CD1"/>
    <w:rsid w:val="00452DAF"/>
    <w:rsid w:val="00452F27"/>
    <w:rsid w:val="0045342D"/>
    <w:rsid w:val="00453435"/>
    <w:rsid w:val="0045368B"/>
    <w:rsid w:val="004536C3"/>
    <w:rsid w:val="00453B02"/>
    <w:rsid w:val="00453D39"/>
    <w:rsid w:val="00453DAB"/>
    <w:rsid w:val="004541A4"/>
    <w:rsid w:val="004541E7"/>
    <w:rsid w:val="0045451F"/>
    <w:rsid w:val="00454588"/>
    <w:rsid w:val="004546C9"/>
    <w:rsid w:val="00454D84"/>
    <w:rsid w:val="00454DF8"/>
    <w:rsid w:val="00454EA1"/>
    <w:rsid w:val="00454F4B"/>
    <w:rsid w:val="00454F89"/>
    <w:rsid w:val="00455040"/>
    <w:rsid w:val="0045543F"/>
    <w:rsid w:val="0045592A"/>
    <w:rsid w:val="004561FC"/>
    <w:rsid w:val="00456490"/>
    <w:rsid w:val="00456674"/>
    <w:rsid w:val="004566CA"/>
    <w:rsid w:val="004566FB"/>
    <w:rsid w:val="004567F1"/>
    <w:rsid w:val="004568EE"/>
    <w:rsid w:val="004569BB"/>
    <w:rsid w:val="00456AC3"/>
    <w:rsid w:val="00456AEC"/>
    <w:rsid w:val="00456BC8"/>
    <w:rsid w:val="00456BF2"/>
    <w:rsid w:val="00456E78"/>
    <w:rsid w:val="00456F39"/>
    <w:rsid w:val="00456F50"/>
    <w:rsid w:val="0045720D"/>
    <w:rsid w:val="004573F5"/>
    <w:rsid w:val="0045748C"/>
    <w:rsid w:val="00457747"/>
    <w:rsid w:val="004578D6"/>
    <w:rsid w:val="00457B26"/>
    <w:rsid w:val="00457BA7"/>
    <w:rsid w:val="00457DE2"/>
    <w:rsid w:val="00457F64"/>
    <w:rsid w:val="00457FBB"/>
    <w:rsid w:val="00460258"/>
    <w:rsid w:val="00460467"/>
    <w:rsid w:val="0046064C"/>
    <w:rsid w:val="00460867"/>
    <w:rsid w:val="00460CB6"/>
    <w:rsid w:val="00460CCE"/>
    <w:rsid w:val="00460EC1"/>
    <w:rsid w:val="00460F17"/>
    <w:rsid w:val="004610CB"/>
    <w:rsid w:val="004611F8"/>
    <w:rsid w:val="004612FD"/>
    <w:rsid w:val="004613D1"/>
    <w:rsid w:val="00461401"/>
    <w:rsid w:val="004614FE"/>
    <w:rsid w:val="004615ED"/>
    <w:rsid w:val="004616D7"/>
    <w:rsid w:val="00461725"/>
    <w:rsid w:val="004617EE"/>
    <w:rsid w:val="004618D5"/>
    <w:rsid w:val="00461915"/>
    <w:rsid w:val="00461973"/>
    <w:rsid w:val="00461A3B"/>
    <w:rsid w:val="00461AC9"/>
    <w:rsid w:val="00461C27"/>
    <w:rsid w:val="00461D17"/>
    <w:rsid w:val="00461D20"/>
    <w:rsid w:val="0046204B"/>
    <w:rsid w:val="004620FB"/>
    <w:rsid w:val="00462362"/>
    <w:rsid w:val="0046250C"/>
    <w:rsid w:val="004627B7"/>
    <w:rsid w:val="00462B6E"/>
    <w:rsid w:val="00462D69"/>
    <w:rsid w:val="004631BB"/>
    <w:rsid w:val="004632F9"/>
    <w:rsid w:val="0046345D"/>
    <w:rsid w:val="004635B2"/>
    <w:rsid w:val="00463681"/>
    <w:rsid w:val="00463817"/>
    <w:rsid w:val="00463865"/>
    <w:rsid w:val="004638E0"/>
    <w:rsid w:val="00463A7F"/>
    <w:rsid w:val="00463BFC"/>
    <w:rsid w:val="00463C9B"/>
    <w:rsid w:val="00463E7A"/>
    <w:rsid w:val="00463F07"/>
    <w:rsid w:val="00464231"/>
    <w:rsid w:val="004642AD"/>
    <w:rsid w:val="00464533"/>
    <w:rsid w:val="00464602"/>
    <w:rsid w:val="004647DE"/>
    <w:rsid w:val="0046489B"/>
    <w:rsid w:val="004648D2"/>
    <w:rsid w:val="004649DD"/>
    <w:rsid w:val="00464A79"/>
    <w:rsid w:val="00464B33"/>
    <w:rsid w:val="00464BC9"/>
    <w:rsid w:val="00464E2F"/>
    <w:rsid w:val="00464F38"/>
    <w:rsid w:val="00464F50"/>
    <w:rsid w:val="004652D5"/>
    <w:rsid w:val="0046552B"/>
    <w:rsid w:val="004655D6"/>
    <w:rsid w:val="00465689"/>
    <w:rsid w:val="00465850"/>
    <w:rsid w:val="004658D3"/>
    <w:rsid w:val="00465A63"/>
    <w:rsid w:val="00465B44"/>
    <w:rsid w:val="00465C43"/>
    <w:rsid w:val="00465DBC"/>
    <w:rsid w:val="00465EA0"/>
    <w:rsid w:val="004661CF"/>
    <w:rsid w:val="0046638D"/>
    <w:rsid w:val="0046647E"/>
    <w:rsid w:val="004664B3"/>
    <w:rsid w:val="00466571"/>
    <w:rsid w:val="004665A1"/>
    <w:rsid w:val="004667E5"/>
    <w:rsid w:val="00466856"/>
    <w:rsid w:val="00466923"/>
    <w:rsid w:val="0046694A"/>
    <w:rsid w:val="0046695C"/>
    <w:rsid w:val="004669F3"/>
    <w:rsid w:val="00466B1F"/>
    <w:rsid w:val="00466C1C"/>
    <w:rsid w:val="00466C8B"/>
    <w:rsid w:val="00466CC9"/>
    <w:rsid w:val="00466E72"/>
    <w:rsid w:val="00466EAF"/>
    <w:rsid w:val="00467061"/>
    <w:rsid w:val="00467215"/>
    <w:rsid w:val="0046723F"/>
    <w:rsid w:val="0046749A"/>
    <w:rsid w:val="0046770A"/>
    <w:rsid w:val="00467789"/>
    <w:rsid w:val="004677B3"/>
    <w:rsid w:val="00467B3C"/>
    <w:rsid w:val="00467D7B"/>
    <w:rsid w:val="00467E42"/>
    <w:rsid w:val="00467E77"/>
    <w:rsid w:val="00467EC2"/>
    <w:rsid w:val="004700FD"/>
    <w:rsid w:val="00470185"/>
    <w:rsid w:val="004702DC"/>
    <w:rsid w:val="004703D8"/>
    <w:rsid w:val="004705A1"/>
    <w:rsid w:val="004706D2"/>
    <w:rsid w:val="004706EE"/>
    <w:rsid w:val="0047070A"/>
    <w:rsid w:val="00470A7F"/>
    <w:rsid w:val="00470B16"/>
    <w:rsid w:val="00470E01"/>
    <w:rsid w:val="00471239"/>
    <w:rsid w:val="0047139C"/>
    <w:rsid w:val="00471525"/>
    <w:rsid w:val="004715B1"/>
    <w:rsid w:val="00471878"/>
    <w:rsid w:val="00471B57"/>
    <w:rsid w:val="00471B66"/>
    <w:rsid w:val="00471B69"/>
    <w:rsid w:val="00471C25"/>
    <w:rsid w:val="00471DEC"/>
    <w:rsid w:val="00471EA9"/>
    <w:rsid w:val="00472022"/>
    <w:rsid w:val="0047250D"/>
    <w:rsid w:val="00472527"/>
    <w:rsid w:val="004726FB"/>
    <w:rsid w:val="00472774"/>
    <w:rsid w:val="00472A54"/>
    <w:rsid w:val="00472D45"/>
    <w:rsid w:val="00472D86"/>
    <w:rsid w:val="00472E9D"/>
    <w:rsid w:val="00472F80"/>
    <w:rsid w:val="00473131"/>
    <w:rsid w:val="004731A3"/>
    <w:rsid w:val="004731A6"/>
    <w:rsid w:val="00473251"/>
    <w:rsid w:val="0047340F"/>
    <w:rsid w:val="00473449"/>
    <w:rsid w:val="00473691"/>
    <w:rsid w:val="00473AF0"/>
    <w:rsid w:val="00473BDB"/>
    <w:rsid w:val="00473D0F"/>
    <w:rsid w:val="00473E8A"/>
    <w:rsid w:val="00474048"/>
    <w:rsid w:val="00474143"/>
    <w:rsid w:val="004741DB"/>
    <w:rsid w:val="004742F4"/>
    <w:rsid w:val="00474487"/>
    <w:rsid w:val="004744B2"/>
    <w:rsid w:val="0047485C"/>
    <w:rsid w:val="004748A3"/>
    <w:rsid w:val="004748BC"/>
    <w:rsid w:val="00474985"/>
    <w:rsid w:val="00474B5C"/>
    <w:rsid w:val="00474D3B"/>
    <w:rsid w:val="00474DB8"/>
    <w:rsid w:val="00474DDE"/>
    <w:rsid w:val="004750D0"/>
    <w:rsid w:val="004751F4"/>
    <w:rsid w:val="0047550A"/>
    <w:rsid w:val="00475550"/>
    <w:rsid w:val="0047561A"/>
    <w:rsid w:val="00475640"/>
    <w:rsid w:val="00475678"/>
    <w:rsid w:val="004757FF"/>
    <w:rsid w:val="00475971"/>
    <w:rsid w:val="00475B13"/>
    <w:rsid w:val="00475B16"/>
    <w:rsid w:val="00475C25"/>
    <w:rsid w:val="00475C3C"/>
    <w:rsid w:val="00475C72"/>
    <w:rsid w:val="00475E45"/>
    <w:rsid w:val="00475E4A"/>
    <w:rsid w:val="00475F00"/>
    <w:rsid w:val="00476060"/>
    <w:rsid w:val="0047610D"/>
    <w:rsid w:val="0047614E"/>
    <w:rsid w:val="00476221"/>
    <w:rsid w:val="004763A4"/>
    <w:rsid w:val="004763B3"/>
    <w:rsid w:val="00476539"/>
    <w:rsid w:val="0047674C"/>
    <w:rsid w:val="00476A3C"/>
    <w:rsid w:val="00476BED"/>
    <w:rsid w:val="00476E04"/>
    <w:rsid w:val="00476FB6"/>
    <w:rsid w:val="004770A2"/>
    <w:rsid w:val="0047710E"/>
    <w:rsid w:val="004771F6"/>
    <w:rsid w:val="004773AF"/>
    <w:rsid w:val="004774E6"/>
    <w:rsid w:val="00477601"/>
    <w:rsid w:val="004776AB"/>
    <w:rsid w:val="00477858"/>
    <w:rsid w:val="0047795A"/>
    <w:rsid w:val="0047796A"/>
    <w:rsid w:val="004779C7"/>
    <w:rsid w:val="00477A2E"/>
    <w:rsid w:val="00477D10"/>
    <w:rsid w:val="00477D28"/>
    <w:rsid w:val="00477E46"/>
    <w:rsid w:val="00477F4D"/>
    <w:rsid w:val="004800D2"/>
    <w:rsid w:val="0048018B"/>
    <w:rsid w:val="004803C8"/>
    <w:rsid w:val="004805C7"/>
    <w:rsid w:val="00480650"/>
    <w:rsid w:val="004806B5"/>
    <w:rsid w:val="00480710"/>
    <w:rsid w:val="00480A4E"/>
    <w:rsid w:val="00480CDA"/>
    <w:rsid w:val="00480CE5"/>
    <w:rsid w:val="00480F78"/>
    <w:rsid w:val="00481106"/>
    <w:rsid w:val="004814BD"/>
    <w:rsid w:val="00481673"/>
    <w:rsid w:val="00481675"/>
    <w:rsid w:val="0048168B"/>
    <w:rsid w:val="004817C8"/>
    <w:rsid w:val="0048183E"/>
    <w:rsid w:val="00481946"/>
    <w:rsid w:val="004819B0"/>
    <w:rsid w:val="00481AE3"/>
    <w:rsid w:val="00481B31"/>
    <w:rsid w:val="00481E4B"/>
    <w:rsid w:val="00481EC1"/>
    <w:rsid w:val="00482247"/>
    <w:rsid w:val="00482747"/>
    <w:rsid w:val="004827E6"/>
    <w:rsid w:val="00482A91"/>
    <w:rsid w:val="00482C8C"/>
    <w:rsid w:val="00483156"/>
    <w:rsid w:val="004833F6"/>
    <w:rsid w:val="004833F8"/>
    <w:rsid w:val="004836D5"/>
    <w:rsid w:val="004836EC"/>
    <w:rsid w:val="00483800"/>
    <w:rsid w:val="0048392D"/>
    <w:rsid w:val="00483A70"/>
    <w:rsid w:val="00483B0C"/>
    <w:rsid w:val="00483EF2"/>
    <w:rsid w:val="00483F6C"/>
    <w:rsid w:val="00484069"/>
    <w:rsid w:val="0048415E"/>
    <w:rsid w:val="004841B9"/>
    <w:rsid w:val="00484226"/>
    <w:rsid w:val="00484310"/>
    <w:rsid w:val="004843F1"/>
    <w:rsid w:val="0048442E"/>
    <w:rsid w:val="0048475C"/>
    <w:rsid w:val="004847AE"/>
    <w:rsid w:val="0048482A"/>
    <w:rsid w:val="004848A0"/>
    <w:rsid w:val="00484B07"/>
    <w:rsid w:val="00484CAA"/>
    <w:rsid w:val="00484ECF"/>
    <w:rsid w:val="00484F3F"/>
    <w:rsid w:val="00484FB9"/>
    <w:rsid w:val="00485074"/>
    <w:rsid w:val="004852DA"/>
    <w:rsid w:val="004852DD"/>
    <w:rsid w:val="00485356"/>
    <w:rsid w:val="004856DD"/>
    <w:rsid w:val="00485912"/>
    <w:rsid w:val="004859CC"/>
    <w:rsid w:val="00485A47"/>
    <w:rsid w:val="00485A4C"/>
    <w:rsid w:val="00485BF8"/>
    <w:rsid w:val="00485D0F"/>
    <w:rsid w:val="00485D9D"/>
    <w:rsid w:val="00485DE1"/>
    <w:rsid w:val="00486085"/>
    <w:rsid w:val="00486244"/>
    <w:rsid w:val="004863A9"/>
    <w:rsid w:val="00486499"/>
    <w:rsid w:val="004864CC"/>
    <w:rsid w:val="00486682"/>
    <w:rsid w:val="0048687A"/>
    <w:rsid w:val="004868CC"/>
    <w:rsid w:val="004869B3"/>
    <w:rsid w:val="004869F7"/>
    <w:rsid w:val="00486C38"/>
    <w:rsid w:val="00486C3B"/>
    <w:rsid w:val="00486E98"/>
    <w:rsid w:val="00486F6C"/>
    <w:rsid w:val="00486F84"/>
    <w:rsid w:val="00487074"/>
    <w:rsid w:val="00487347"/>
    <w:rsid w:val="00487433"/>
    <w:rsid w:val="0048747F"/>
    <w:rsid w:val="004874D3"/>
    <w:rsid w:val="004874FA"/>
    <w:rsid w:val="004876D4"/>
    <w:rsid w:val="0048770C"/>
    <w:rsid w:val="0048774A"/>
    <w:rsid w:val="004877D2"/>
    <w:rsid w:val="0048794A"/>
    <w:rsid w:val="00487D14"/>
    <w:rsid w:val="00487DFE"/>
    <w:rsid w:val="00487E41"/>
    <w:rsid w:val="00490037"/>
    <w:rsid w:val="004900C0"/>
    <w:rsid w:val="0049012C"/>
    <w:rsid w:val="0049015D"/>
    <w:rsid w:val="0049030D"/>
    <w:rsid w:val="0049055B"/>
    <w:rsid w:val="004905B9"/>
    <w:rsid w:val="0049091C"/>
    <w:rsid w:val="00490950"/>
    <w:rsid w:val="00490956"/>
    <w:rsid w:val="00490A51"/>
    <w:rsid w:val="00490A64"/>
    <w:rsid w:val="00490AD2"/>
    <w:rsid w:val="00490F5B"/>
    <w:rsid w:val="0049100D"/>
    <w:rsid w:val="004911D5"/>
    <w:rsid w:val="004915F5"/>
    <w:rsid w:val="004916CD"/>
    <w:rsid w:val="004917B5"/>
    <w:rsid w:val="004917EA"/>
    <w:rsid w:val="00491D63"/>
    <w:rsid w:val="00491D6F"/>
    <w:rsid w:val="0049208F"/>
    <w:rsid w:val="004920B8"/>
    <w:rsid w:val="00492112"/>
    <w:rsid w:val="0049234B"/>
    <w:rsid w:val="00492572"/>
    <w:rsid w:val="00492621"/>
    <w:rsid w:val="004926FB"/>
    <w:rsid w:val="00492702"/>
    <w:rsid w:val="00492845"/>
    <w:rsid w:val="00492A14"/>
    <w:rsid w:val="00492C44"/>
    <w:rsid w:val="00492CC8"/>
    <w:rsid w:val="00492FE7"/>
    <w:rsid w:val="0049303D"/>
    <w:rsid w:val="00493333"/>
    <w:rsid w:val="0049333F"/>
    <w:rsid w:val="004935D1"/>
    <w:rsid w:val="00493637"/>
    <w:rsid w:val="004936B5"/>
    <w:rsid w:val="004937F2"/>
    <w:rsid w:val="0049381D"/>
    <w:rsid w:val="004938FB"/>
    <w:rsid w:val="004939D3"/>
    <w:rsid w:val="00493AF6"/>
    <w:rsid w:val="00493C7E"/>
    <w:rsid w:val="00493E2A"/>
    <w:rsid w:val="0049407D"/>
    <w:rsid w:val="0049409B"/>
    <w:rsid w:val="0049409F"/>
    <w:rsid w:val="004942A8"/>
    <w:rsid w:val="004942EB"/>
    <w:rsid w:val="00494327"/>
    <w:rsid w:val="00494380"/>
    <w:rsid w:val="004944A8"/>
    <w:rsid w:val="0049463B"/>
    <w:rsid w:val="004946FF"/>
    <w:rsid w:val="0049474E"/>
    <w:rsid w:val="00494C7B"/>
    <w:rsid w:val="00494CB3"/>
    <w:rsid w:val="00494CB7"/>
    <w:rsid w:val="00494D11"/>
    <w:rsid w:val="00494D36"/>
    <w:rsid w:val="00494EB8"/>
    <w:rsid w:val="00494EF7"/>
    <w:rsid w:val="004950B6"/>
    <w:rsid w:val="00495287"/>
    <w:rsid w:val="00495C18"/>
    <w:rsid w:val="00495E4B"/>
    <w:rsid w:val="00495E54"/>
    <w:rsid w:val="004960FF"/>
    <w:rsid w:val="00496106"/>
    <w:rsid w:val="00496108"/>
    <w:rsid w:val="004961C8"/>
    <w:rsid w:val="00496253"/>
    <w:rsid w:val="004962F0"/>
    <w:rsid w:val="004966DB"/>
    <w:rsid w:val="0049677B"/>
    <w:rsid w:val="00496985"/>
    <w:rsid w:val="00496D7F"/>
    <w:rsid w:val="00496EBD"/>
    <w:rsid w:val="00497031"/>
    <w:rsid w:val="0049736F"/>
    <w:rsid w:val="0049741A"/>
    <w:rsid w:val="0049742B"/>
    <w:rsid w:val="00497438"/>
    <w:rsid w:val="00497474"/>
    <w:rsid w:val="00497499"/>
    <w:rsid w:val="00497516"/>
    <w:rsid w:val="00497A79"/>
    <w:rsid w:val="00497C28"/>
    <w:rsid w:val="00497D15"/>
    <w:rsid w:val="00497DB3"/>
    <w:rsid w:val="00497DBE"/>
    <w:rsid w:val="00497DF5"/>
    <w:rsid w:val="00497F93"/>
    <w:rsid w:val="00497FCB"/>
    <w:rsid w:val="004A0045"/>
    <w:rsid w:val="004A0188"/>
    <w:rsid w:val="004A020A"/>
    <w:rsid w:val="004A0214"/>
    <w:rsid w:val="004A05B9"/>
    <w:rsid w:val="004A0783"/>
    <w:rsid w:val="004A07BF"/>
    <w:rsid w:val="004A07C0"/>
    <w:rsid w:val="004A07FB"/>
    <w:rsid w:val="004A08AA"/>
    <w:rsid w:val="004A08E8"/>
    <w:rsid w:val="004A090B"/>
    <w:rsid w:val="004A0AFB"/>
    <w:rsid w:val="004A0B0A"/>
    <w:rsid w:val="004A0B5E"/>
    <w:rsid w:val="004A0D8D"/>
    <w:rsid w:val="004A0DB5"/>
    <w:rsid w:val="004A12F1"/>
    <w:rsid w:val="004A13F4"/>
    <w:rsid w:val="004A1581"/>
    <w:rsid w:val="004A1705"/>
    <w:rsid w:val="004A17D4"/>
    <w:rsid w:val="004A1B6C"/>
    <w:rsid w:val="004A1B89"/>
    <w:rsid w:val="004A1D9A"/>
    <w:rsid w:val="004A1F26"/>
    <w:rsid w:val="004A1F50"/>
    <w:rsid w:val="004A1FAF"/>
    <w:rsid w:val="004A20A9"/>
    <w:rsid w:val="004A2498"/>
    <w:rsid w:val="004A24B0"/>
    <w:rsid w:val="004A24FB"/>
    <w:rsid w:val="004A264A"/>
    <w:rsid w:val="004A2661"/>
    <w:rsid w:val="004A26FF"/>
    <w:rsid w:val="004A2AB5"/>
    <w:rsid w:val="004A2B13"/>
    <w:rsid w:val="004A2C22"/>
    <w:rsid w:val="004A2EFB"/>
    <w:rsid w:val="004A2F4A"/>
    <w:rsid w:val="004A2FAA"/>
    <w:rsid w:val="004A31B8"/>
    <w:rsid w:val="004A31E0"/>
    <w:rsid w:val="004A3205"/>
    <w:rsid w:val="004A332C"/>
    <w:rsid w:val="004A3551"/>
    <w:rsid w:val="004A36A7"/>
    <w:rsid w:val="004A3812"/>
    <w:rsid w:val="004A3976"/>
    <w:rsid w:val="004A3DE7"/>
    <w:rsid w:val="004A400F"/>
    <w:rsid w:val="004A42E7"/>
    <w:rsid w:val="004A4432"/>
    <w:rsid w:val="004A44D3"/>
    <w:rsid w:val="004A45FA"/>
    <w:rsid w:val="004A4B42"/>
    <w:rsid w:val="004A4D89"/>
    <w:rsid w:val="004A4F16"/>
    <w:rsid w:val="004A5103"/>
    <w:rsid w:val="004A518D"/>
    <w:rsid w:val="004A5303"/>
    <w:rsid w:val="004A5426"/>
    <w:rsid w:val="004A5495"/>
    <w:rsid w:val="004A56ED"/>
    <w:rsid w:val="004A5712"/>
    <w:rsid w:val="004A5830"/>
    <w:rsid w:val="004A5AA0"/>
    <w:rsid w:val="004A5B04"/>
    <w:rsid w:val="004A5D0D"/>
    <w:rsid w:val="004A5DF9"/>
    <w:rsid w:val="004A5E26"/>
    <w:rsid w:val="004A6011"/>
    <w:rsid w:val="004A6108"/>
    <w:rsid w:val="004A6279"/>
    <w:rsid w:val="004A635E"/>
    <w:rsid w:val="004A657B"/>
    <w:rsid w:val="004A677F"/>
    <w:rsid w:val="004A68A1"/>
    <w:rsid w:val="004A6B30"/>
    <w:rsid w:val="004A6EBB"/>
    <w:rsid w:val="004A6F6D"/>
    <w:rsid w:val="004A6F99"/>
    <w:rsid w:val="004A7216"/>
    <w:rsid w:val="004A725E"/>
    <w:rsid w:val="004A7755"/>
    <w:rsid w:val="004A78B3"/>
    <w:rsid w:val="004A79D5"/>
    <w:rsid w:val="004A7FD5"/>
    <w:rsid w:val="004B0334"/>
    <w:rsid w:val="004B0440"/>
    <w:rsid w:val="004B0544"/>
    <w:rsid w:val="004B055C"/>
    <w:rsid w:val="004B061E"/>
    <w:rsid w:val="004B07BD"/>
    <w:rsid w:val="004B07EA"/>
    <w:rsid w:val="004B0824"/>
    <w:rsid w:val="004B0910"/>
    <w:rsid w:val="004B0AB3"/>
    <w:rsid w:val="004B0BE0"/>
    <w:rsid w:val="004B0C38"/>
    <w:rsid w:val="004B0D19"/>
    <w:rsid w:val="004B0D20"/>
    <w:rsid w:val="004B0D80"/>
    <w:rsid w:val="004B0E4D"/>
    <w:rsid w:val="004B0E8B"/>
    <w:rsid w:val="004B1336"/>
    <w:rsid w:val="004B1464"/>
    <w:rsid w:val="004B14A3"/>
    <w:rsid w:val="004B150B"/>
    <w:rsid w:val="004B151C"/>
    <w:rsid w:val="004B159A"/>
    <w:rsid w:val="004B15D3"/>
    <w:rsid w:val="004B1699"/>
    <w:rsid w:val="004B173E"/>
    <w:rsid w:val="004B1967"/>
    <w:rsid w:val="004B1B6D"/>
    <w:rsid w:val="004B20C1"/>
    <w:rsid w:val="004B211B"/>
    <w:rsid w:val="004B24D1"/>
    <w:rsid w:val="004B26A5"/>
    <w:rsid w:val="004B27C6"/>
    <w:rsid w:val="004B2C05"/>
    <w:rsid w:val="004B2FEF"/>
    <w:rsid w:val="004B3135"/>
    <w:rsid w:val="004B32F5"/>
    <w:rsid w:val="004B37F5"/>
    <w:rsid w:val="004B3C6A"/>
    <w:rsid w:val="004B3CEC"/>
    <w:rsid w:val="004B41E0"/>
    <w:rsid w:val="004B4500"/>
    <w:rsid w:val="004B459A"/>
    <w:rsid w:val="004B461E"/>
    <w:rsid w:val="004B4642"/>
    <w:rsid w:val="004B4998"/>
    <w:rsid w:val="004B49DB"/>
    <w:rsid w:val="004B4A38"/>
    <w:rsid w:val="004B4CC8"/>
    <w:rsid w:val="004B4EEC"/>
    <w:rsid w:val="004B4F16"/>
    <w:rsid w:val="004B5851"/>
    <w:rsid w:val="004B592A"/>
    <w:rsid w:val="004B5E1A"/>
    <w:rsid w:val="004B5F7E"/>
    <w:rsid w:val="004B6532"/>
    <w:rsid w:val="004B6560"/>
    <w:rsid w:val="004B6586"/>
    <w:rsid w:val="004B66E4"/>
    <w:rsid w:val="004B6835"/>
    <w:rsid w:val="004B68A5"/>
    <w:rsid w:val="004B6B7B"/>
    <w:rsid w:val="004B6F25"/>
    <w:rsid w:val="004B6FC5"/>
    <w:rsid w:val="004B7185"/>
    <w:rsid w:val="004B73C0"/>
    <w:rsid w:val="004B742D"/>
    <w:rsid w:val="004B75DC"/>
    <w:rsid w:val="004B76F2"/>
    <w:rsid w:val="004B79D8"/>
    <w:rsid w:val="004B7BCB"/>
    <w:rsid w:val="004C0022"/>
    <w:rsid w:val="004C0062"/>
    <w:rsid w:val="004C03EC"/>
    <w:rsid w:val="004C0532"/>
    <w:rsid w:val="004C058B"/>
    <w:rsid w:val="004C059B"/>
    <w:rsid w:val="004C05C0"/>
    <w:rsid w:val="004C0706"/>
    <w:rsid w:val="004C08F4"/>
    <w:rsid w:val="004C0AF5"/>
    <w:rsid w:val="004C0BAE"/>
    <w:rsid w:val="004C0C5A"/>
    <w:rsid w:val="004C0C94"/>
    <w:rsid w:val="004C1099"/>
    <w:rsid w:val="004C1130"/>
    <w:rsid w:val="004C11D9"/>
    <w:rsid w:val="004C120B"/>
    <w:rsid w:val="004C13EA"/>
    <w:rsid w:val="004C162D"/>
    <w:rsid w:val="004C1809"/>
    <w:rsid w:val="004C1825"/>
    <w:rsid w:val="004C1AE7"/>
    <w:rsid w:val="004C1B03"/>
    <w:rsid w:val="004C1C7F"/>
    <w:rsid w:val="004C1FD3"/>
    <w:rsid w:val="004C2060"/>
    <w:rsid w:val="004C2157"/>
    <w:rsid w:val="004C2170"/>
    <w:rsid w:val="004C2217"/>
    <w:rsid w:val="004C23EA"/>
    <w:rsid w:val="004C24E0"/>
    <w:rsid w:val="004C25F4"/>
    <w:rsid w:val="004C2755"/>
    <w:rsid w:val="004C2849"/>
    <w:rsid w:val="004C28B0"/>
    <w:rsid w:val="004C2A0E"/>
    <w:rsid w:val="004C2CB3"/>
    <w:rsid w:val="004C2CFA"/>
    <w:rsid w:val="004C2F18"/>
    <w:rsid w:val="004C2F75"/>
    <w:rsid w:val="004C307B"/>
    <w:rsid w:val="004C3249"/>
    <w:rsid w:val="004C365A"/>
    <w:rsid w:val="004C366D"/>
    <w:rsid w:val="004C36BB"/>
    <w:rsid w:val="004C38B6"/>
    <w:rsid w:val="004C3919"/>
    <w:rsid w:val="004C3CC1"/>
    <w:rsid w:val="004C3F38"/>
    <w:rsid w:val="004C4119"/>
    <w:rsid w:val="004C4280"/>
    <w:rsid w:val="004C4391"/>
    <w:rsid w:val="004C43D8"/>
    <w:rsid w:val="004C44E0"/>
    <w:rsid w:val="004C4556"/>
    <w:rsid w:val="004C45E0"/>
    <w:rsid w:val="004C49DC"/>
    <w:rsid w:val="004C50E9"/>
    <w:rsid w:val="004C525B"/>
    <w:rsid w:val="004C5398"/>
    <w:rsid w:val="004C5915"/>
    <w:rsid w:val="004C5AF4"/>
    <w:rsid w:val="004C5BAD"/>
    <w:rsid w:val="004C5C42"/>
    <w:rsid w:val="004C5C84"/>
    <w:rsid w:val="004C5D66"/>
    <w:rsid w:val="004C604E"/>
    <w:rsid w:val="004C613C"/>
    <w:rsid w:val="004C61B6"/>
    <w:rsid w:val="004C6204"/>
    <w:rsid w:val="004C62BB"/>
    <w:rsid w:val="004C6337"/>
    <w:rsid w:val="004C640C"/>
    <w:rsid w:val="004C6455"/>
    <w:rsid w:val="004C64EB"/>
    <w:rsid w:val="004C65A3"/>
    <w:rsid w:val="004C67C0"/>
    <w:rsid w:val="004C69F8"/>
    <w:rsid w:val="004C6B68"/>
    <w:rsid w:val="004C6CF5"/>
    <w:rsid w:val="004C6D77"/>
    <w:rsid w:val="004C6F86"/>
    <w:rsid w:val="004C7024"/>
    <w:rsid w:val="004C7081"/>
    <w:rsid w:val="004C7102"/>
    <w:rsid w:val="004C7244"/>
    <w:rsid w:val="004C725E"/>
    <w:rsid w:val="004C73BD"/>
    <w:rsid w:val="004C74F4"/>
    <w:rsid w:val="004C75C7"/>
    <w:rsid w:val="004C75E3"/>
    <w:rsid w:val="004C7A11"/>
    <w:rsid w:val="004C7A1B"/>
    <w:rsid w:val="004C7A7C"/>
    <w:rsid w:val="004C7C20"/>
    <w:rsid w:val="004C7C59"/>
    <w:rsid w:val="004C7C8B"/>
    <w:rsid w:val="004C7E9D"/>
    <w:rsid w:val="004C7F42"/>
    <w:rsid w:val="004C7F6C"/>
    <w:rsid w:val="004D003B"/>
    <w:rsid w:val="004D0325"/>
    <w:rsid w:val="004D03C5"/>
    <w:rsid w:val="004D0935"/>
    <w:rsid w:val="004D0C59"/>
    <w:rsid w:val="004D0D09"/>
    <w:rsid w:val="004D0D1C"/>
    <w:rsid w:val="004D0D74"/>
    <w:rsid w:val="004D0EEE"/>
    <w:rsid w:val="004D0F2B"/>
    <w:rsid w:val="004D111F"/>
    <w:rsid w:val="004D1138"/>
    <w:rsid w:val="004D1139"/>
    <w:rsid w:val="004D13E5"/>
    <w:rsid w:val="004D1474"/>
    <w:rsid w:val="004D148B"/>
    <w:rsid w:val="004D157F"/>
    <w:rsid w:val="004D1875"/>
    <w:rsid w:val="004D1DA0"/>
    <w:rsid w:val="004D1E2F"/>
    <w:rsid w:val="004D202A"/>
    <w:rsid w:val="004D210E"/>
    <w:rsid w:val="004D22E9"/>
    <w:rsid w:val="004D2331"/>
    <w:rsid w:val="004D23F5"/>
    <w:rsid w:val="004D243B"/>
    <w:rsid w:val="004D2571"/>
    <w:rsid w:val="004D2574"/>
    <w:rsid w:val="004D2682"/>
    <w:rsid w:val="004D2C0A"/>
    <w:rsid w:val="004D2C21"/>
    <w:rsid w:val="004D2C70"/>
    <w:rsid w:val="004D2CFA"/>
    <w:rsid w:val="004D31DD"/>
    <w:rsid w:val="004D3426"/>
    <w:rsid w:val="004D352D"/>
    <w:rsid w:val="004D372F"/>
    <w:rsid w:val="004D3958"/>
    <w:rsid w:val="004D3AB2"/>
    <w:rsid w:val="004D3CEB"/>
    <w:rsid w:val="004D3F1B"/>
    <w:rsid w:val="004D40F1"/>
    <w:rsid w:val="004D4374"/>
    <w:rsid w:val="004D43CA"/>
    <w:rsid w:val="004D43F5"/>
    <w:rsid w:val="004D443C"/>
    <w:rsid w:val="004D497E"/>
    <w:rsid w:val="004D4B1C"/>
    <w:rsid w:val="004D4B6E"/>
    <w:rsid w:val="004D4C35"/>
    <w:rsid w:val="004D4CAF"/>
    <w:rsid w:val="004D4EB8"/>
    <w:rsid w:val="004D4F47"/>
    <w:rsid w:val="004D5069"/>
    <w:rsid w:val="004D519D"/>
    <w:rsid w:val="004D51B8"/>
    <w:rsid w:val="004D5278"/>
    <w:rsid w:val="004D52D1"/>
    <w:rsid w:val="004D54DA"/>
    <w:rsid w:val="004D580D"/>
    <w:rsid w:val="004D58B7"/>
    <w:rsid w:val="004D58D2"/>
    <w:rsid w:val="004D5B49"/>
    <w:rsid w:val="004D5D38"/>
    <w:rsid w:val="004D5E3E"/>
    <w:rsid w:val="004D5E52"/>
    <w:rsid w:val="004D5EE3"/>
    <w:rsid w:val="004D6117"/>
    <w:rsid w:val="004D6305"/>
    <w:rsid w:val="004D6731"/>
    <w:rsid w:val="004D6904"/>
    <w:rsid w:val="004D6A3D"/>
    <w:rsid w:val="004D6A96"/>
    <w:rsid w:val="004D6AB6"/>
    <w:rsid w:val="004D6E59"/>
    <w:rsid w:val="004D7325"/>
    <w:rsid w:val="004D761A"/>
    <w:rsid w:val="004D76A6"/>
    <w:rsid w:val="004D7B6F"/>
    <w:rsid w:val="004D7C94"/>
    <w:rsid w:val="004D7F0B"/>
    <w:rsid w:val="004E0133"/>
    <w:rsid w:val="004E02B1"/>
    <w:rsid w:val="004E0451"/>
    <w:rsid w:val="004E053A"/>
    <w:rsid w:val="004E07A4"/>
    <w:rsid w:val="004E0AC6"/>
    <w:rsid w:val="004E0BB5"/>
    <w:rsid w:val="004E0CD8"/>
    <w:rsid w:val="004E0D39"/>
    <w:rsid w:val="004E0F49"/>
    <w:rsid w:val="004E1484"/>
    <w:rsid w:val="004E15BB"/>
    <w:rsid w:val="004E16A2"/>
    <w:rsid w:val="004E1801"/>
    <w:rsid w:val="004E1870"/>
    <w:rsid w:val="004E19CF"/>
    <w:rsid w:val="004E19E0"/>
    <w:rsid w:val="004E1D53"/>
    <w:rsid w:val="004E1DEF"/>
    <w:rsid w:val="004E1E59"/>
    <w:rsid w:val="004E1ED6"/>
    <w:rsid w:val="004E20C7"/>
    <w:rsid w:val="004E2469"/>
    <w:rsid w:val="004E254E"/>
    <w:rsid w:val="004E2696"/>
    <w:rsid w:val="004E2785"/>
    <w:rsid w:val="004E28FA"/>
    <w:rsid w:val="004E2933"/>
    <w:rsid w:val="004E2E5C"/>
    <w:rsid w:val="004E3251"/>
    <w:rsid w:val="004E34A0"/>
    <w:rsid w:val="004E351B"/>
    <w:rsid w:val="004E37FF"/>
    <w:rsid w:val="004E386C"/>
    <w:rsid w:val="004E393C"/>
    <w:rsid w:val="004E393D"/>
    <w:rsid w:val="004E39EE"/>
    <w:rsid w:val="004E3B87"/>
    <w:rsid w:val="004E3D6B"/>
    <w:rsid w:val="004E3EB0"/>
    <w:rsid w:val="004E3EF3"/>
    <w:rsid w:val="004E4000"/>
    <w:rsid w:val="004E40DD"/>
    <w:rsid w:val="004E4196"/>
    <w:rsid w:val="004E42AC"/>
    <w:rsid w:val="004E4307"/>
    <w:rsid w:val="004E433F"/>
    <w:rsid w:val="004E441C"/>
    <w:rsid w:val="004E447F"/>
    <w:rsid w:val="004E45C2"/>
    <w:rsid w:val="004E468E"/>
    <w:rsid w:val="004E481E"/>
    <w:rsid w:val="004E4925"/>
    <w:rsid w:val="004E4990"/>
    <w:rsid w:val="004E4CC3"/>
    <w:rsid w:val="004E5272"/>
    <w:rsid w:val="004E5418"/>
    <w:rsid w:val="004E5B88"/>
    <w:rsid w:val="004E5BED"/>
    <w:rsid w:val="004E5E3F"/>
    <w:rsid w:val="004E60FD"/>
    <w:rsid w:val="004E6353"/>
    <w:rsid w:val="004E6524"/>
    <w:rsid w:val="004E664F"/>
    <w:rsid w:val="004E69D8"/>
    <w:rsid w:val="004E6B13"/>
    <w:rsid w:val="004E6B37"/>
    <w:rsid w:val="004E6B53"/>
    <w:rsid w:val="004E6C82"/>
    <w:rsid w:val="004E6E06"/>
    <w:rsid w:val="004E6EA9"/>
    <w:rsid w:val="004E6F12"/>
    <w:rsid w:val="004E6FDE"/>
    <w:rsid w:val="004E702B"/>
    <w:rsid w:val="004E702F"/>
    <w:rsid w:val="004E7062"/>
    <w:rsid w:val="004E7071"/>
    <w:rsid w:val="004E70B9"/>
    <w:rsid w:val="004E72E1"/>
    <w:rsid w:val="004E73F7"/>
    <w:rsid w:val="004E7418"/>
    <w:rsid w:val="004E7479"/>
    <w:rsid w:val="004E7DFD"/>
    <w:rsid w:val="004E7E60"/>
    <w:rsid w:val="004E7E74"/>
    <w:rsid w:val="004E7F25"/>
    <w:rsid w:val="004E7F3F"/>
    <w:rsid w:val="004F0030"/>
    <w:rsid w:val="004F00C8"/>
    <w:rsid w:val="004F0295"/>
    <w:rsid w:val="004F02B0"/>
    <w:rsid w:val="004F04A1"/>
    <w:rsid w:val="004F05C3"/>
    <w:rsid w:val="004F0646"/>
    <w:rsid w:val="004F0B38"/>
    <w:rsid w:val="004F0C04"/>
    <w:rsid w:val="004F0C91"/>
    <w:rsid w:val="004F0D32"/>
    <w:rsid w:val="004F0D3D"/>
    <w:rsid w:val="004F0DA8"/>
    <w:rsid w:val="004F0EFB"/>
    <w:rsid w:val="004F1044"/>
    <w:rsid w:val="004F13DD"/>
    <w:rsid w:val="004F1624"/>
    <w:rsid w:val="004F1664"/>
    <w:rsid w:val="004F175A"/>
    <w:rsid w:val="004F1919"/>
    <w:rsid w:val="004F1D69"/>
    <w:rsid w:val="004F1E88"/>
    <w:rsid w:val="004F1E92"/>
    <w:rsid w:val="004F1EA1"/>
    <w:rsid w:val="004F1FAA"/>
    <w:rsid w:val="004F1FFB"/>
    <w:rsid w:val="004F2271"/>
    <w:rsid w:val="004F234E"/>
    <w:rsid w:val="004F2546"/>
    <w:rsid w:val="004F279D"/>
    <w:rsid w:val="004F2986"/>
    <w:rsid w:val="004F2B06"/>
    <w:rsid w:val="004F2DB9"/>
    <w:rsid w:val="004F2E1A"/>
    <w:rsid w:val="004F3170"/>
    <w:rsid w:val="004F3440"/>
    <w:rsid w:val="004F34FC"/>
    <w:rsid w:val="004F354C"/>
    <w:rsid w:val="004F37D6"/>
    <w:rsid w:val="004F3C5C"/>
    <w:rsid w:val="004F4042"/>
    <w:rsid w:val="004F4088"/>
    <w:rsid w:val="004F4231"/>
    <w:rsid w:val="004F44A4"/>
    <w:rsid w:val="004F4861"/>
    <w:rsid w:val="004F494B"/>
    <w:rsid w:val="004F49C4"/>
    <w:rsid w:val="004F4A8C"/>
    <w:rsid w:val="004F4D79"/>
    <w:rsid w:val="004F4ECF"/>
    <w:rsid w:val="004F5005"/>
    <w:rsid w:val="004F5076"/>
    <w:rsid w:val="004F507D"/>
    <w:rsid w:val="004F50C0"/>
    <w:rsid w:val="004F5233"/>
    <w:rsid w:val="004F528C"/>
    <w:rsid w:val="004F5377"/>
    <w:rsid w:val="004F54FD"/>
    <w:rsid w:val="004F56B3"/>
    <w:rsid w:val="004F582F"/>
    <w:rsid w:val="004F5E24"/>
    <w:rsid w:val="004F5EA8"/>
    <w:rsid w:val="004F6070"/>
    <w:rsid w:val="004F6374"/>
    <w:rsid w:val="004F65A5"/>
    <w:rsid w:val="004F65E8"/>
    <w:rsid w:val="004F65E9"/>
    <w:rsid w:val="004F666F"/>
    <w:rsid w:val="004F676A"/>
    <w:rsid w:val="004F678C"/>
    <w:rsid w:val="004F6796"/>
    <w:rsid w:val="004F698E"/>
    <w:rsid w:val="004F6BAF"/>
    <w:rsid w:val="004F6CC2"/>
    <w:rsid w:val="004F70AC"/>
    <w:rsid w:val="004F7281"/>
    <w:rsid w:val="004F737C"/>
    <w:rsid w:val="004F7655"/>
    <w:rsid w:val="004F76E6"/>
    <w:rsid w:val="004F7803"/>
    <w:rsid w:val="004F780C"/>
    <w:rsid w:val="004F782C"/>
    <w:rsid w:val="004F7909"/>
    <w:rsid w:val="004F7919"/>
    <w:rsid w:val="004F7A81"/>
    <w:rsid w:val="004F7D4C"/>
    <w:rsid w:val="004F7DBE"/>
    <w:rsid w:val="004F7E6E"/>
    <w:rsid w:val="004F7F6E"/>
    <w:rsid w:val="004F7FF0"/>
    <w:rsid w:val="0050013B"/>
    <w:rsid w:val="005004FC"/>
    <w:rsid w:val="00500542"/>
    <w:rsid w:val="00500577"/>
    <w:rsid w:val="00500615"/>
    <w:rsid w:val="005006E6"/>
    <w:rsid w:val="0050087D"/>
    <w:rsid w:val="005008AA"/>
    <w:rsid w:val="00500B2F"/>
    <w:rsid w:val="00500D49"/>
    <w:rsid w:val="00500DB6"/>
    <w:rsid w:val="00500DD5"/>
    <w:rsid w:val="00500DEE"/>
    <w:rsid w:val="00500E06"/>
    <w:rsid w:val="00500E20"/>
    <w:rsid w:val="005011EC"/>
    <w:rsid w:val="005012FB"/>
    <w:rsid w:val="005017CC"/>
    <w:rsid w:val="005017EF"/>
    <w:rsid w:val="00501BE5"/>
    <w:rsid w:val="00501D4E"/>
    <w:rsid w:val="00501DCB"/>
    <w:rsid w:val="00501EA7"/>
    <w:rsid w:val="00501F4B"/>
    <w:rsid w:val="00501FE6"/>
    <w:rsid w:val="005020FC"/>
    <w:rsid w:val="0050229E"/>
    <w:rsid w:val="0050260A"/>
    <w:rsid w:val="00502778"/>
    <w:rsid w:val="005027C8"/>
    <w:rsid w:val="00502935"/>
    <w:rsid w:val="00502997"/>
    <w:rsid w:val="00502F1A"/>
    <w:rsid w:val="00502FBF"/>
    <w:rsid w:val="005030BD"/>
    <w:rsid w:val="0050313D"/>
    <w:rsid w:val="00503384"/>
    <w:rsid w:val="005034CB"/>
    <w:rsid w:val="00503669"/>
    <w:rsid w:val="0050378F"/>
    <w:rsid w:val="00503938"/>
    <w:rsid w:val="00503A68"/>
    <w:rsid w:val="00503AF2"/>
    <w:rsid w:val="00503D2A"/>
    <w:rsid w:val="00503E52"/>
    <w:rsid w:val="00503F8B"/>
    <w:rsid w:val="0050447F"/>
    <w:rsid w:val="005045F5"/>
    <w:rsid w:val="005047E7"/>
    <w:rsid w:val="0050488B"/>
    <w:rsid w:val="005048AA"/>
    <w:rsid w:val="00504901"/>
    <w:rsid w:val="00504950"/>
    <w:rsid w:val="00504AEA"/>
    <w:rsid w:val="00504BCC"/>
    <w:rsid w:val="00504D01"/>
    <w:rsid w:val="00504D51"/>
    <w:rsid w:val="00504EFD"/>
    <w:rsid w:val="00505144"/>
    <w:rsid w:val="005053F0"/>
    <w:rsid w:val="00505587"/>
    <w:rsid w:val="00505682"/>
    <w:rsid w:val="005056C8"/>
    <w:rsid w:val="005057E4"/>
    <w:rsid w:val="00505850"/>
    <w:rsid w:val="00505AA1"/>
    <w:rsid w:val="00505E74"/>
    <w:rsid w:val="00505FFB"/>
    <w:rsid w:val="00506102"/>
    <w:rsid w:val="0050616B"/>
    <w:rsid w:val="00506253"/>
    <w:rsid w:val="00506356"/>
    <w:rsid w:val="005066FC"/>
    <w:rsid w:val="005067B7"/>
    <w:rsid w:val="00506993"/>
    <w:rsid w:val="00506B02"/>
    <w:rsid w:val="00506B13"/>
    <w:rsid w:val="00506BFB"/>
    <w:rsid w:val="00506C0E"/>
    <w:rsid w:val="00506D2E"/>
    <w:rsid w:val="0050713C"/>
    <w:rsid w:val="00507347"/>
    <w:rsid w:val="00507468"/>
    <w:rsid w:val="0050747B"/>
    <w:rsid w:val="0050769C"/>
    <w:rsid w:val="00507A2D"/>
    <w:rsid w:val="00507B08"/>
    <w:rsid w:val="00507BB0"/>
    <w:rsid w:val="00507BF0"/>
    <w:rsid w:val="00507D52"/>
    <w:rsid w:val="00507E06"/>
    <w:rsid w:val="00507E3F"/>
    <w:rsid w:val="00507F09"/>
    <w:rsid w:val="005101D3"/>
    <w:rsid w:val="00510600"/>
    <w:rsid w:val="00510718"/>
    <w:rsid w:val="005109CA"/>
    <w:rsid w:val="00510A1E"/>
    <w:rsid w:val="00510CAF"/>
    <w:rsid w:val="00510EBF"/>
    <w:rsid w:val="00510FD0"/>
    <w:rsid w:val="005110A6"/>
    <w:rsid w:val="005110D2"/>
    <w:rsid w:val="00511100"/>
    <w:rsid w:val="0051130C"/>
    <w:rsid w:val="005113C7"/>
    <w:rsid w:val="005113FE"/>
    <w:rsid w:val="0051143D"/>
    <w:rsid w:val="0051190E"/>
    <w:rsid w:val="00511D77"/>
    <w:rsid w:val="00511DA9"/>
    <w:rsid w:val="00511EA0"/>
    <w:rsid w:val="005122FE"/>
    <w:rsid w:val="0051241C"/>
    <w:rsid w:val="0051243E"/>
    <w:rsid w:val="0051260A"/>
    <w:rsid w:val="005126A3"/>
    <w:rsid w:val="0051278D"/>
    <w:rsid w:val="005128A5"/>
    <w:rsid w:val="00512955"/>
    <w:rsid w:val="0051297C"/>
    <w:rsid w:val="005129AB"/>
    <w:rsid w:val="00512A69"/>
    <w:rsid w:val="00512D03"/>
    <w:rsid w:val="005133C3"/>
    <w:rsid w:val="0051354B"/>
    <w:rsid w:val="0051374F"/>
    <w:rsid w:val="0051383D"/>
    <w:rsid w:val="005139C1"/>
    <w:rsid w:val="00513B88"/>
    <w:rsid w:val="00513BF4"/>
    <w:rsid w:val="00513C4A"/>
    <w:rsid w:val="00513F81"/>
    <w:rsid w:val="005144B9"/>
    <w:rsid w:val="00514561"/>
    <w:rsid w:val="00514646"/>
    <w:rsid w:val="0051467D"/>
    <w:rsid w:val="00514927"/>
    <w:rsid w:val="005149FE"/>
    <w:rsid w:val="00514A44"/>
    <w:rsid w:val="00514B72"/>
    <w:rsid w:val="00514D6B"/>
    <w:rsid w:val="00514EA3"/>
    <w:rsid w:val="00514F17"/>
    <w:rsid w:val="00514F4D"/>
    <w:rsid w:val="005150EA"/>
    <w:rsid w:val="0051512A"/>
    <w:rsid w:val="0051523C"/>
    <w:rsid w:val="00515377"/>
    <w:rsid w:val="0051537A"/>
    <w:rsid w:val="00515838"/>
    <w:rsid w:val="00515A0A"/>
    <w:rsid w:val="00515AFF"/>
    <w:rsid w:val="00515B40"/>
    <w:rsid w:val="00515B7E"/>
    <w:rsid w:val="00515E62"/>
    <w:rsid w:val="00515F0B"/>
    <w:rsid w:val="00515FD3"/>
    <w:rsid w:val="005162C9"/>
    <w:rsid w:val="005164FF"/>
    <w:rsid w:val="005167F6"/>
    <w:rsid w:val="0051686E"/>
    <w:rsid w:val="00516B62"/>
    <w:rsid w:val="00516D24"/>
    <w:rsid w:val="00516ECB"/>
    <w:rsid w:val="0051700A"/>
    <w:rsid w:val="00517063"/>
    <w:rsid w:val="0051706A"/>
    <w:rsid w:val="005170B9"/>
    <w:rsid w:val="005172A4"/>
    <w:rsid w:val="005172B6"/>
    <w:rsid w:val="0051736B"/>
    <w:rsid w:val="005173CD"/>
    <w:rsid w:val="00517528"/>
    <w:rsid w:val="00517544"/>
    <w:rsid w:val="00517A45"/>
    <w:rsid w:val="00517ADE"/>
    <w:rsid w:val="00517E75"/>
    <w:rsid w:val="005201F2"/>
    <w:rsid w:val="005202AA"/>
    <w:rsid w:val="00520354"/>
    <w:rsid w:val="005203DE"/>
    <w:rsid w:val="005204CE"/>
    <w:rsid w:val="005208BA"/>
    <w:rsid w:val="00520909"/>
    <w:rsid w:val="00520A57"/>
    <w:rsid w:val="00520AAF"/>
    <w:rsid w:val="00520B08"/>
    <w:rsid w:val="00520C15"/>
    <w:rsid w:val="00520C89"/>
    <w:rsid w:val="00520D8D"/>
    <w:rsid w:val="00520D8F"/>
    <w:rsid w:val="00520DE5"/>
    <w:rsid w:val="00521074"/>
    <w:rsid w:val="005210EC"/>
    <w:rsid w:val="00521161"/>
    <w:rsid w:val="005211D8"/>
    <w:rsid w:val="0052126C"/>
    <w:rsid w:val="005212C9"/>
    <w:rsid w:val="005213EA"/>
    <w:rsid w:val="005214D4"/>
    <w:rsid w:val="0052152F"/>
    <w:rsid w:val="00521597"/>
    <w:rsid w:val="0052191C"/>
    <w:rsid w:val="00521BA9"/>
    <w:rsid w:val="00521C36"/>
    <w:rsid w:val="00521D0F"/>
    <w:rsid w:val="00522040"/>
    <w:rsid w:val="00522470"/>
    <w:rsid w:val="00522535"/>
    <w:rsid w:val="005225A5"/>
    <w:rsid w:val="005226C2"/>
    <w:rsid w:val="00522963"/>
    <w:rsid w:val="00522BE1"/>
    <w:rsid w:val="00522DF9"/>
    <w:rsid w:val="00523070"/>
    <w:rsid w:val="005230F3"/>
    <w:rsid w:val="00523288"/>
    <w:rsid w:val="0052371D"/>
    <w:rsid w:val="00523731"/>
    <w:rsid w:val="00523759"/>
    <w:rsid w:val="00523976"/>
    <w:rsid w:val="00523BDB"/>
    <w:rsid w:val="00523BDF"/>
    <w:rsid w:val="00523D18"/>
    <w:rsid w:val="00523D7F"/>
    <w:rsid w:val="00523DAC"/>
    <w:rsid w:val="00523FCC"/>
    <w:rsid w:val="0052406F"/>
    <w:rsid w:val="00524343"/>
    <w:rsid w:val="00524410"/>
    <w:rsid w:val="0052468C"/>
    <w:rsid w:val="00524C68"/>
    <w:rsid w:val="00524DBC"/>
    <w:rsid w:val="00524EB6"/>
    <w:rsid w:val="00524F2A"/>
    <w:rsid w:val="00525111"/>
    <w:rsid w:val="00525327"/>
    <w:rsid w:val="0052554F"/>
    <w:rsid w:val="005255A8"/>
    <w:rsid w:val="00525A25"/>
    <w:rsid w:val="00525CCD"/>
    <w:rsid w:val="00525E77"/>
    <w:rsid w:val="00525F55"/>
    <w:rsid w:val="00525F68"/>
    <w:rsid w:val="0052605C"/>
    <w:rsid w:val="0052607D"/>
    <w:rsid w:val="0052615B"/>
    <w:rsid w:val="00526273"/>
    <w:rsid w:val="00526286"/>
    <w:rsid w:val="005263B7"/>
    <w:rsid w:val="0052649D"/>
    <w:rsid w:val="005266D0"/>
    <w:rsid w:val="005267E8"/>
    <w:rsid w:val="005268A2"/>
    <w:rsid w:val="005269F6"/>
    <w:rsid w:val="00526B1A"/>
    <w:rsid w:val="00526BB9"/>
    <w:rsid w:val="00526C86"/>
    <w:rsid w:val="00526CC4"/>
    <w:rsid w:val="00526E72"/>
    <w:rsid w:val="00526F89"/>
    <w:rsid w:val="0052700D"/>
    <w:rsid w:val="0052750A"/>
    <w:rsid w:val="00527571"/>
    <w:rsid w:val="005275F2"/>
    <w:rsid w:val="005276C5"/>
    <w:rsid w:val="00527784"/>
    <w:rsid w:val="0052779A"/>
    <w:rsid w:val="00527966"/>
    <w:rsid w:val="00527A96"/>
    <w:rsid w:val="00527D5E"/>
    <w:rsid w:val="00527D72"/>
    <w:rsid w:val="00527EC5"/>
    <w:rsid w:val="00530035"/>
    <w:rsid w:val="00530115"/>
    <w:rsid w:val="005301C9"/>
    <w:rsid w:val="0053039E"/>
    <w:rsid w:val="005304FA"/>
    <w:rsid w:val="005305FF"/>
    <w:rsid w:val="005306B0"/>
    <w:rsid w:val="0053084F"/>
    <w:rsid w:val="00530B5E"/>
    <w:rsid w:val="00530E12"/>
    <w:rsid w:val="00530E6C"/>
    <w:rsid w:val="00531169"/>
    <w:rsid w:val="00531237"/>
    <w:rsid w:val="005312AC"/>
    <w:rsid w:val="005313A6"/>
    <w:rsid w:val="005313F5"/>
    <w:rsid w:val="00531685"/>
    <w:rsid w:val="0053170C"/>
    <w:rsid w:val="00531B76"/>
    <w:rsid w:val="00531BEA"/>
    <w:rsid w:val="00531D45"/>
    <w:rsid w:val="00531E79"/>
    <w:rsid w:val="00531EA9"/>
    <w:rsid w:val="0053200A"/>
    <w:rsid w:val="005320C6"/>
    <w:rsid w:val="0053219C"/>
    <w:rsid w:val="005322AA"/>
    <w:rsid w:val="005323E9"/>
    <w:rsid w:val="0053253E"/>
    <w:rsid w:val="0053257A"/>
    <w:rsid w:val="00532623"/>
    <w:rsid w:val="005326C6"/>
    <w:rsid w:val="0053273C"/>
    <w:rsid w:val="00532917"/>
    <w:rsid w:val="00532940"/>
    <w:rsid w:val="00532AE4"/>
    <w:rsid w:val="00532B3A"/>
    <w:rsid w:val="00532C24"/>
    <w:rsid w:val="00532C7D"/>
    <w:rsid w:val="00532D70"/>
    <w:rsid w:val="00533219"/>
    <w:rsid w:val="00533241"/>
    <w:rsid w:val="00533437"/>
    <w:rsid w:val="005334A5"/>
    <w:rsid w:val="005336C1"/>
    <w:rsid w:val="005336E3"/>
    <w:rsid w:val="00533747"/>
    <w:rsid w:val="00533836"/>
    <w:rsid w:val="00533F73"/>
    <w:rsid w:val="00534198"/>
    <w:rsid w:val="005341E4"/>
    <w:rsid w:val="00534383"/>
    <w:rsid w:val="005344B0"/>
    <w:rsid w:val="005344EA"/>
    <w:rsid w:val="0053485D"/>
    <w:rsid w:val="00534904"/>
    <w:rsid w:val="00534A83"/>
    <w:rsid w:val="00534AA6"/>
    <w:rsid w:val="00534CC3"/>
    <w:rsid w:val="00534D59"/>
    <w:rsid w:val="00534D68"/>
    <w:rsid w:val="00535097"/>
    <w:rsid w:val="005350C0"/>
    <w:rsid w:val="00535601"/>
    <w:rsid w:val="0053575A"/>
    <w:rsid w:val="00535932"/>
    <w:rsid w:val="00535B97"/>
    <w:rsid w:val="00535BD1"/>
    <w:rsid w:val="00535CF2"/>
    <w:rsid w:val="00535E5D"/>
    <w:rsid w:val="00535EB9"/>
    <w:rsid w:val="00535F8B"/>
    <w:rsid w:val="00535FEC"/>
    <w:rsid w:val="005360D0"/>
    <w:rsid w:val="0053614C"/>
    <w:rsid w:val="00536492"/>
    <w:rsid w:val="00536504"/>
    <w:rsid w:val="00536574"/>
    <w:rsid w:val="005365CF"/>
    <w:rsid w:val="005368BB"/>
    <w:rsid w:val="00536945"/>
    <w:rsid w:val="00536C6A"/>
    <w:rsid w:val="00536CD5"/>
    <w:rsid w:val="00537048"/>
    <w:rsid w:val="0053711E"/>
    <w:rsid w:val="00537469"/>
    <w:rsid w:val="0053748C"/>
    <w:rsid w:val="00537925"/>
    <w:rsid w:val="00537A1A"/>
    <w:rsid w:val="00537C00"/>
    <w:rsid w:val="00537CDA"/>
    <w:rsid w:val="00537EE7"/>
    <w:rsid w:val="005401AF"/>
    <w:rsid w:val="0054027C"/>
    <w:rsid w:val="0054038C"/>
    <w:rsid w:val="0054051C"/>
    <w:rsid w:val="00540628"/>
    <w:rsid w:val="005407A8"/>
    <w:rsid w:val="00540ABF"/>
    <w:rsid w:val="00540BD2"/>
    <w:rsid w:val="00540C1F"/>
    <w:rsid w:val="00540CC0"/>
    <w:rsid w:val="00540ED2"/>
    <w:rsid w:val="00540F12"/>
    <w:rsid w:val="00540FC9"/>
    <w:rsid w:val="0054163A"/>
    <w:rsid w:val="0054177F"/>
    <w:rsid w:val="00541D81"/>
    <w:rsid w:val="005420A4"/>
    <w:rsid w:val="005420A8"/>
    <w:rsid w:val="00542168"/>
    <w:rsid w:val="005421A9"/>
    <w:rsid w:val="00542331"/>
    <w:rsid w:val="00542451"/>
    <w:rsid w:val="005424B7"/>
    <w:rsid w:val="00542629"/>
    <w:rsid w:val="0054289B"/>
    <w:rsid w:val="00542927"/>
    <w:rsid w:val="00542932"/>
    <w:rsid w:val="00542B1C"/>
    <w:rsid w:val="00542B78"/>
    <w:rsid w:val="00542CFB"/>
    <w:rsid w:val="00542DF7"/>
    <w:rsid w:val="00542EE9"/>
    <w:rsid w:val="00543090"/>
    <w:rsid w:val="005430CE"/>
    <w:rsid w:val="005431B0"/>
    <w:rsid w:val="005432EB"/>
    <w:rsid w:val="00543367"/>
    <w:rsid w:val="00543380"/>
    <w:rsid w:val="00543591"/>
    <w:rsid w:val="00543AF5"/>
    <w:rsid w:val="00543C88"/>
    <w:rsid w:val="00543F47"/>
    <w:rsid w:val="00543F6F"/>
    <w:rsid w:val="00543FC1"/>
    <w:rsid w:val="00543FC7"/>
    <w:rsid w:val="005440FE"/>
    <w:rsid w:val="00544348"/>
    <w:rsid w:val="005443D7"/>
    <w:rsid w:val="00544458"/>
    <w:rsid w:val="005444F8"/>
    <w:rsid w:val="005445CB"/>
    <w:rsid w:val="00544670"/>
    <w:rsid w:val="00544741"/>
    <w:rsid w:val="0054476F"/>
    <w:rsid w:val="00544965"/>
    <w:rsid w:val="00544B03"/>
    <w:rsid w:val="00544D4A"/>
    <w:rsid w:val="00544DEA"/>
    <w:rsid w:val="00545120"/>
    <w:rsid w:val="005451D0"/>
    <w:rsid w:val="005452BF"/>
    <w:rsid w:val="005454F6"/>
    <w:rsid w:val="005455B1"/>
    <w:rsid w:val="00545606"/>
    <w:rsid w:val="00545743"/>
    <w:rsid w:val="00545C56"/>
    <w:rsid w:val="00545C64"/>
    <w:rsid w:val="00545CAD"/>
    <w:rsid w:val="00545EDF"/>
    <w:rsid w:val="00546270"/>
    <w:rsid w:val="0054638A"/>
    <w:rsid w:val="005464D7"/>
    <w:rsid w:val="0054656B"/>
    <w:rsid w:val="00546781"/>
    <w:rsid w:val="005468D1"/>
    <w:rsid w:val="00546ACC"/>
    <w:rsid w:val="00546B30"/>
    <w:rsid w:val="00546C52"/>
    <w:rsid w:val="00546EA6"/>
    <w:rsid w:val="00547000"/>
    <w:rsid w:val="005471D1"/>
    <w:rsid w:val="00547374"/>
    <w:rsid w:val="00547718"/>
    <w:rsid w:val="00547754"/>
    <w:rsid w:val="005477B1"/>
    <w:rsid w:val="00547A41"/>
    <w:rsid w:val="00547B60"/>
    <w:rsid w:val="00547D40"/>
    <w:rsid w:val="00547D8F"/>
    <w:rsid w:val="00547EF2"/>
    <w:rsid w:val="00547FE4"/>
    <w:rsid w:val="00550237"/>
    <w:rsid w:val="0055048E"/>
    <w:rsid w:val="0055074D"/>
    <w:rsid w:val="00550963"/>
    <w:rsid w:val="00550B4D"/>
    <w:rsid w:val="00550D9C"/>
    <w:rsid w:val="005510B2"/>
    <w:rsid w:val="0055198A"/>
    <w:rsid w:val="00551B5F"/>
    <w:rsid w:val="00551E9F"/>
    <w:rsid w:val="00552134"/>
    <w:rsid w:val="005521EE"/>
    <w:rsid w:val="005523A1"/>
    <w:rsid w:val="005523FD"/>
    <w:rsid w:val="00552523"/>
    <w:rsid w:val="0055263A"/>
    <w:rsid w:val="00552670"/>
    <w:rsid w:val="005528AE"/>
    <w:rsid w:val="005528D4"/>
    <w:rsid w:val="00552977"/>
    <w:rsid w:val="00552A6D"/>
    <w:rsid w:val="00552C04"/>
    <w:rsid w:val="00552C69"/>
    <w:rsid w:val="00552DB9"/>
    <w:rsid w:val="00552DF2"/>
    <w:rsid w:val="0055314C"/>
    <w:rsid w:val="005531EC"/>
    <w:rsid w:val="00553250"/>
    <w:rsid w:val="00553369"/>
    <w:rsid w:val="00553374"/>
    <w:rsid w:val="005537AD"/>
    <w:rsid w:val="00553930"/>
    <w:rsid w:val="00553B2E"/>
    <w:rsid w:val="00553DEE"/>
    <w:rsid w:val="00553EC3"/>
    <w:rsid w:val="00553EFB"/>
    <w:rsid w:val="00553FE6"/>
    <w:rsid w:val="00554484"/>
    <w:rsid w:val="005544EE"/>
    <w:rsid w:val="0055460E"/>
    <w:rsid w:val="00554679"/>
    <w:rsid w:val="00554924"/>
    <w:rsid w:val="00554A63"/>
    <w:rsid w:val="00554AA3"/>
    <w:rsid w:val="00554BF2"/>
    <w:rsid w:val="00554D8A"/>
    <w:rsid w:val="00555028"/>
    <w:rsid w:val="00555142"/>
    <w:rsid w:val="00555527"/>
    <w:rsid w:val="00555572"/>
    <w:rsid w:val="0055560C"/>
    <w:rsid w:val="005556B8"/>
    <w:rsid w:val="0055581E"/>
    <w:rsid w:val="0055586B"/>
    <w:rsid w:val="005558CC"/>
    <w:rsid w:val="0055592F"/>
    <w:rsid w:val="00555984"/>
    <w:rsid w:val="005559FF"/>
    <w:rsid w:val="00555B8B"/>
    <w:rsid w:val="00555CE8"/>
    <w:rsid w:val="00555D8B"/>
    <w:rsid w:val="00555EBB"/>
    <w:rsid w:val="005560E8"/>
    <w:rsid w:val="00556163"/>
    <w:rsid w:val="00556203"/>
    <w:rsid w:val="005564ED"/>
    <w:rsid w:val="00556649"/>
    <w:rsid w:val="00556698"/>
    <w:rsid w:val="0055683E"/>
    <w:rsid w:val="00556871"/>
    <w:rsid w:val="0055687B"/>
    <w:rsid w:val="005569BB"/>
    <w:rsid w:val="00556A44"/>
    <w:rsid w:val="00556D31"/>
    <w:rsid w:val="00556E30"/>
    <w:rsid w:val="00556EFE"/>
    <w:rsid w:val="00556F67"/>
    <w:rsid w:val="00556FBE"/>
    <w:rsid w:val="00557360"/>
    <w:rsid w:val="005573A2"/>
    <w:rsid w:val="005573B0"/>
    <w:rsid w:val="00557425"/>
    <w:rsid w:val="0055750A"/>
    <w:rsid w:val="0055754E"/>
    <w:rsid w:val="005576D4"/>
    <w:rsid w:val="00557893"/>
    <w:rsid w:val="00557AC8"/>
    <w:rsid w:val="00557AFC"/>
    <w:rsid w:val="00557C7D"/>
    <w:rsid w:val="00557D0F"/>
    <w:rsid w:val="00557E86"/>
    <w:rsid w:val="00557F6C"/>
    <w:rsid w:val="0056008F"/>
    <w:rsid w:val="0056015E"/>
    <w:rsid w:val="00560173"/>
    <w:rsid w:val="00560234"/>
    <w:rsid w:val="00560243"/>
    <w:rsid w:val="00560279"/>
    <w:rsid w:val="00560592"/>
    <w:rsid w:val="00560C8A"/>
    <w:rsid w:val="00560CB3"/>
    <w:rsid w:val="00560D1A"/>
    <w:rsid w:val="00560D56"/>
    <w:rsid w:val="00561130"/>
    <w:rsid w:val="0056124E"/>
    <w:rsid w:val="005614B3"/>
    <w:rsid w:val="00561627"/>
    <w:rsid w:val="005617BC"/>
    <w:rsid w:val="005617F9"/>
    <w:rsid w:val="00561AF5"/>
    <w:rsid w:val="00561AFB"/>
    <w:rsid w:val="00561D94"/>
    <w:rsid w:val="00561DBE"/>
    <w:rsid w:val="00561EBF"/>
    <w:rsid w:val="00562027"/>
    <w:rsid w:val="0056206B"/>
    <w:rsid w:val="005620F8"/>
    <w:rsid w:val="00562100"/>
    <w:rsid w:val="00562489"/>
    <w:rsid w:val="005624FB"/>
    <w:rsid w:val="005625F0"/>
    <w:rsid w:val="005627C1"/>
    <w:rsid w:val="00562871"/>
    <w:rsid w:val="00562B96"/>
    <w:rsid w:val="00562C16"/>
    <w:rsid w:val="00562CC3"/>
    <w:rsid w:val="00562EA2"/>
    <w:rsid w:val="00562F40"/>
    <w:rsid w:val="00563371"/>
    <w:rsid w:val="00563974"/>
    <w:rsid w:val="005639FB"/>
    <w:rsid w:val="00563BDE"/>
    <w:rsid w:val="00563CD1"/>
    <w:rsid w:val="00563CFE"/>
    <w:rsid w:val="005641D6"/>
    <w:rsid w:val="00564349"/>
    <w:rsid w:val="00564646"/>
    <w:rsid w:val="00564822"/>
    <w:rsid w:val="00564825"/>
    <w:rsid w:val="005649BC"/>
    <w:rsid w:val="005649E5"/>
    <w:rsid w:val="00564AC2"/>
    <w:rsid w:val="005650FE"/>
    <w:rsid w:val="005651FC"/>
    <w:rsid w:val="005655CD"/>
    <w:rsid w:val="00565710"/>
    <w:rsid w:val="0056577C"/>
    <w:rsid w:val="00565870"/>
    <w:rsid w:val="005659B9"/>
    <w:rsid w:val="00565B8E"/>
    <w:rsid w:val="00565C4A"/>
    <w:rsid w:val="00565D40"/>
    <w:rsid w:val="005660D1"/>
    <w:rsid w:val="00566108"/>
    <w:rsid w:val="0056614C"/>
    <w:rsid w:val="00566358"/>
    <w:rsid w:val="005663B9"/>
    <w:rsid w:val="0056642D"/>
    <w:rsid w:val="00566626"/>
    <w:rsid w:val="00566718"/>
    <w:rsid w:val="005668C1"/>
    <w:rsid w:val="00566A7F"/>
    <w:rsid w:val="00566C81"/>
    <w:rsid w:val="00566D33"/>
    <w:rsid w:val="00567042"/>
    <w:rsid w:val="005671D0"/>
    <w:rsid w:val="00567384"/>
    <w:rsid w:val="0056790D"/>
    <w:rsid w:val="00567AC0"/>
    <w:rsid w:val="00567E8E"/>
    <w:rsid w:val="00567EF9"/>
    <w:rsid w:val="00567EFC"/>
    <w:rsid w:val="005701FC"/>
    <w:rsid w:val="005702B9"/>
    <w:rsid w:val="00570668"/>
    <w:rsid w:val="005707D0"/>
    <w:rsid w:val="005707F4"/>
    <w:rsid w:val="0057089B"/>
    <w:rsid w:val="00570D84"/>
    <w:rsid w:val="00570F0F"/>
    <w:rsid w:val="00570F2F"/>
    <w:rsid w:val="00570FB2"/>
    <w:rsid w:val="00570FFE"/>
    <w:rsid w:val="005711FC"/>
    <w:rsid w:val="00571246"/>
    <w:rsid w:val="00571316"/>
    <w:rsid w:val="00571592"/>
    <w:rsid w:val="0057160A"/>
    <w:rsid w:val="005718E7"/>
    <w:rsid w:val="005719EF"/>
    <w:rsid w:val="00571A33"/>
    <w:rsid w:val="00571C20"/>
    <w:rsid w:val="00571CC3"/>
    <w:rsid w:val="00571FE1"/>
    <w:rsid w:val="0057207D"/>
    <w:rsid w:val="0057228C"/>
    <w:rsid w:val="005722FE"/>
    <w:rsid w:val="00572338"/>
    <w:rsid w:val="005724DB"/>
    <w:rsid w:val="00572553"/>
    <w:rsid w:val="00572737"/>
    <w:rsid w:val="005727B5"/>
    <w:rsid w:val="005727B8"/>
    <w:rsid w:val="005727ED"/>
    <w:rsid w:val="005728F4"/>
    <w:rsid w:val="00572A79"/>
    <w:rsid w:val="00572F64"/>
    <w:rsid w:val="00573128"/>
    <w:rsid w:val="00573260"/>
    <w:rsid w:val="0057360B"/>
    <w:rsid w:val="005737B1"/>
    <w:rsid w:val="005737DA"/>
    <w:rsid w:val="00573A54"/>
    <w:rsid w:val="00573A98"/>
    <w:rsid w:val="00573BEE"/>
    <w:rsid w:val="00573D39"/>
    <w:rsid w:val="00573DED"/>
    <w:rsid w:val="00573E2C"/>
    <w:rsid w:val="00573F1F"/>
    <w:rsid w:val="00573F89"/>
    <w:rsid w:val="0057402E"/>
    <w:rsid w:val="005740B6"/>
    <w:rsid w:val="00574187"/>
    <w:rsid w:val="005742DE"/>
    <w:rsid w:val="005745BF"/>
    <w:rsid w:val="00574A15"/>
    <w:rsid w:val="00574A75"/>
    <w:rsid w:val="00574BEA"/>
    <w:rsid w:val="00574DCB"/>
    <w:rsid w:val="00574DF7"/>
    <w:rsid w:val="00574E24"/>
    <w:rsid w:val="005751F5"/>
    <w:rsid w:val="00575221"/>
    <w:rsid w:val="00575230"/>
    <w:rsid w:val="005753CC"/>
    <w:rsid w:val="0057542C"/>
    <w:rsid w:val="0057588D"/>
    <w:rsid w:val="005758CB"/>
    <w:rsid w:val="00575A8A"/>
    <w:rsid w:val="00575BCC"/>
    <w:rsid w:val="00575C86"/>
    <w:rsid w:val="00575D19"/>
    <w:rsid w:val="0057622D"/>
    <w:rsid w:val="00576246"/>
    <w:rsid w:val="00576505"/>
    <w:rsid w:val="005766EB"/>
    <w:rsid w:val="005766F6"/>
    <w:rsid w:val="00576921"/>
    <w:rsid w:val="00576B15"/>
    <w:rsid w:val="00576DA6"/>
    <w:rsid w:val="005773A3"/>
    <w:rsid w:val="005773B0"/>
    <w:rsid w:val="005773CA"/>
    <w:rsid w:val="005775FD"/>
    <w:rsid w:val="005776B7"/>
    <w:rsid w:val="005778CF"/>
    <w:rsid w:val="00577A3F"/>
    <w:rsid w:val="00577CEB"/>
    <w:rsid w:val="00577CED"/>
    <w:rsid w:val="00577D03"/>
    <w:rsid w:val="00577D68"/>
    <w:rsid w:val="005801D0"/>
    <w:rsid w:val="00580316"/>
    <w:rsid w:val="00580450"/>
    <w:rsid w:val="00580483"/>
    <w:rsid w:val="005804DF"/>
    <w:rsid w:val="00580591"/>
    <w:rsid w:val="005806FD"/>
    <w:rsid w:val="00580758"/>
    <w:rsid w:val="00580782"/>
    <w:rsid w:val="005808E2"/>
    <w:rsid w:val="00580918"/>
    <w:rsid w:val="00580F68"/>
    <w:rsid w:val="0058162B"/>
    <w:rsid w:val="005817FC"/>
    <w:rsid w:val="00581984"/>
    <w:rsid w:val="005819B9"/>
    <w:rsid w:val="00581DFD"/>
    <w:rsid w:val="00581E5D"/>
    <w:rsid w:val="00581EE5"/>
    <w:rsid w:val="00581EF3"/>
    <w:rsid w:val="005820D4"/>
    <w:rsid w:val="0058225A"/>
    <w:rsid w:val="005823AA"/>
    <w:rsid w:val="005823AC"/>
    <w:rsid w:val="005823F3"/>
    <w:rsid w:val="0058297B"/>
    <w:rsid w:val="00582A56"/>
    <w:rsid w:val="00582A58"/>
    <w:rsid w:val="00582DCA"/>
    <w:rsid w:val="00583041"/>
    <w:rsid w:val="00583065"/>
    <w:rsid w:val="0058318B"/>
    <w:rsid w:val="005835B3"/>
    <w:rsid w:val="0058379A"/>
    <w:rsid w:val="0058390D"/>
    <w:rsid w:val="00583DEA"/>
    <w:rsid w:val="00584085"/>
    <w:rsid w:val="00584104"/>
    <w:rsid w:val="00584565"/>
    <w:rsid w:val="00584935"/>
    <w:rsid w:val="00584973"/>
    <w:rsid w:val="005849AF"/>
    <w:rsid w:val="00584C54"/>
    <w:rsid w:val="0058540B"/>
    <w:rsid w:val="005856D1"/>
    <w:rsid w:val="005856D4"/>
    <w:rsid w:val="00585774"/>
    <w:rsid w:val="00585871"/>
    <w:rsid w:val="00585928"/>
    <w:rsid w:val="00585992"/>
    <w:rsid w:val="00585B31"/>
    <w:rsid w:val="00585CE0"/>
    <w:rsid w:val="00585CF5"/>
    <w:rsid w:val="00585EB5"/>
    <w:rsid w:val="00586021"/>
    <w:rsid w:val="00586031"/>
    <w:rsid w:val="0058609C"/>
    <w:rsid w:val="005864EB"/>
    <w:rsid w:val="00586521"/>
    <w:rsid w:val="005865A4"/>
    <w:rsid w:val="005865F1"/>
    <w:rsid w:val="0058672A"/>
    <w:rsid w:val="005868E9"/>
    <w:rsid w:val="005869A7"/>
    <w:rsid w:val="00586B16"/>
    <w:rsid w:val="00586BCC"/>
    <w:rsid w:val="00586DDC"/>
    <w:rsid w:val="00586DFE"/>
    <w:rsid w:val="00586EF7"/>
    <w:rsid w:val="005870EF"/>
    <w:rsid w:val="00587217"/>
    <w:rsid w:val="00587408"/>
    <w:rsid w:val="00587476"/>
    <w:rsid w:val="0058753E"/>
    <w:rsid w:val="0058757D"/>
    <w:rsid w:val="005876F1"/>
    <w:rsid w:val="00587890"/>
    <w:rsid w:val="0058790D"/>
    <w:rsid w:val="00587C3B"/>
    <w:rsid w:val="00587CBC"/>
    <w:rsid w:val="00587CDD"/>
    <w:rsid w:val="00587D5E"/>
    <w:rsid w:val="00587D83"/>
    <w:rsid w:val="00587F35"/>
    <w:rsid w:val="00590196"/>
    <w:rsid w:val="005906F4"/>
    <w:rsid w:val="005907BE"/>
    <w:rsid w:val="00590C5F"/>
    <w:rsid w:val="00590D96"/>
    <w:rsid w:val="00590DF3"/>
    <w:rsid w:val="00590E52"/>
    <w:rsid w:val="0059116C"/>
    <w:rsid w:val="005911B4"/>
    <w:rsid w:val="00591371"/>
    <w:rsid w:val="0059150D"/>
    <w:rsid w:val="005916FA"/>
    <w:rsid w:val="005918A6"/>
    <w:rsid w:val="00591C48"/>
    <w:rsid w:val="00591CD8"/>
    <w:rsid w:val="00591E75"/>
    <w:rsid w:val="00591E9D"/>
    <w:rsid w:val="00591EE8"/>
    <w:rsid w:val="005920CE"/>
    <w:rsid w:val="00592403"/>
    <w:rsid w:val="005925A3"/>
    <w:rsid w:val="00592663"/>
    <w:rsid w:val="005926A5"/>
    <w:rsid w:val="005927AC"/>
    <w:rsid w:val="00592A21"/>
    <w:rsid w:val="00592C5C"/>
    <w:rsid w:val="00592D4C"/>
    <w:rsid w:val="00592FE1"/>
    <w:rsid w:val="00593186"/>
    <w:rsid w:val="0059329B"/>
    <w:rsid w:val="00593396"/>
    <w:rsid w:val="005934E9"/>
    <w:rsid w:val="00593521"/>
    <w:rsid w:val="00593B79"/>
    <w:rsid w:val="00593CAE"/>
    <w:rsid w:val="00593FE3"/>
    <w:rsid w:val="00594344"/>
    <w:rsid w:val="0059441E"/>
    <w:rsid w:val="005945EB"/>
    <w:rsid w:val="005946C2"/>
    <w:rsid w:val="005948DA"/>
    <w:rsid w:val="00594AEC"/>
    <w:rsid w:val="00594B21"/>
    <w:rsid w:val="00594BAA"/>
    <w:rsid w:val="00594C18"/>
    <w:rsid w:val="00594D97"/>
    <w:rsid w:val="00594DB1"/>
    <w:rsid w:val="00595242"/>
    <w:rsid w:val="00595433"/>
    <w:rsid w:val="00595519"/>
    <w:rsid w:val="00595D96"/>
    <w:rsid w:val="005960AD"/>
    <w:rsid w:val="00596171"/>
    <w:rsid w:val="00596390"/>
    <w:rsid w:val="005963D0"/>
    <w:rsid w:val="00596440"/>
    <w:rsid w:val="00596510"/>
    <w:rsid w:val="005966FA"/>
    <w:rsid w:val="0059682A"/>
    <w:rsid w:val="005968A3"/>
    <w:rsid w:val="00596A86"/>
    <w:rsid w:val="00596BD1"/>
    <w:rsid w:val="00596C40"/>
    <w:rsid w:val="00596C75"/>
    <w:rsid w:val="00596C93"/>
    <w:rsid w:val="00596FBD"/>
    <w:rsid w:val="00597231"/>
    <w:rsid w:val="005972C7"/>
    <w:rsid w:val="00597325"/>
    <w:rsid w:val="00597379"/>
    <w:rsid w:val="0059746C"/>
    <w:rsid w:val="005974BC"/>
    <w:rsid w:val="005976F0"/>
    <w:rsid w:val="0059777A"/>
    <w:rsid w:val="00597810"/>
    <w:rsid w:val="00597A5E"/>
    <w:rsid w:val="00597B48"/>
    <w:rsid w:val="00597C3B"/>
    <w:rsid w:val="00597C80"/>
    <w:rsid w:val="00597CF9"/>
    <w:rsid w:val="00597D36"/>
    <w:rsid w:val="00597F9A"/>
    <w:rsid w:val="005A0304"/>
    <w:rsid w:val="005A05DE"/>
    <w:rsid w:val="005A0646"/>
    <w:rsid w:val="005A06BC"/>
    <w:rsid w:val="005A073E"/>
    <w:rsid w:val="005A077E"/>
    <w:rsid w:val="005A0797"/>
    <w:rsid w:val="005A0AD8"/>
    <w:rsid w:val="005A0C86"/>
    <w:rsid w:val="005A0CAC"/>
    <w:rsid w:val="005A0FC6"/>
    <w:rsid w:val="005A126C"/>
    <w:rsid w:val="005A13AA"/>
    <w:rsid w:val="005A14B5"/>
    <w:rsid w:val="005A14DD"/>
    <w:rsid w:val="005A15C3"/>
    <w:rsid w:val="005A168C"/>
    <w:rsid w:val="005A176D"/>
    <w:rsid w:val="005A1E86"/>
    <w:rsid w:val="005A2388"/>
    <w:rsid w:val="005A2472"/>
    <w:rsid w:val="005A2484"/>
    <w:rsid w:val="005A266C"/>
    <w:rsid w:val="005A26C5"/>
    <w:rsid w:val="005A2932"/>
    <w:rsid w:val="005A2CF2"/>
    <w:rsid w:val="005A2F35"/>
    <w:rsid w:val="005A2F99"/>
    <w:rsid w:val="005A3304"/>
    <w:rsid w:val="005A34BE"/>
    <w:rsid w:val="005A359F"/>
    <w:rsid w:val="005A3813"/>
    <w:rsid w:val="005A39B2"/>
    <w:rsid w:val="005A3C11"/>
    <w:rsid w:val="005A3CA5"/>
    <w:rsid w:val="005A3D47"/>
    <w:rsid w:val="005A3DA7"/>
    <w:rsid w:val="005A3F5B"/>
    <w:rsid w:val="005A4142"/>
    <w:rsid w:val="005A416E"/>
    <w:rsid w:val="005A4376"/>
    <w:rsid w:val="005A4692"/>
    <w:rsid w:val="005A483D"/>
    <w:rsid w:val="005A48BD"/>
    <w:rsid w:val="005A49E9"/>
    <w:rsid w:val="005A4A78"/>
    <w:rsid w:val="005A4B2F"/>
    <w:rsid w:val="005A4B67"/>
    <w:rsid w:val="005A4C6F"/>
    <w:rsid w:val="005A4F90"/>
    <w:rsid w:val="005A4FE3"/>
    <w:rsid w:val="005A521D"/>
    <w:rsid w:val="005A5504"/>
    <w:rsid w:val="005A55EB"/>
    <w:rsid w:val="005A5691"/>
    <w:rsid w:val="005A56B3"/>
    <w:rsid w:val="005A5806"/>
    <w:rsid w:val="005A593A"/>
    <w:rsid w:val="005A5979"/>
    <w:rsid w:val="005A5BA2"/>
    <w:rsid w:val="005A5CC3"/>
    <w:rsid w:val="005A5D29"/>
    <w:rsid w:val="005A5DFB"/>
    <w:rsid w:val="005A5F8A"/>
    <w:rsid w:val="005A5FDB"/>
    <w:rsid w:val="005A60D2"/>
    <w:rsid w:val="005A61CB"/>
    <w:rsid w:val="005A6274"/>
    <w:rsid w:val="005A6514"/>
    <w:rsid w:val="005A6747"/>
    <w:rsid w:val="005A682C"/>
    <w:rsid w:val="005A68A5"/>
    <w:rsid w:val="005A6B2D"/>
    <w:rsid w:val="005A6BAD"/>
    <w:rsid w:val="005A6D32"/>
    <w:rsid w:val="005A6D59"/>
    <w:rsid w:val="005A70AC"/>
    <w:rsid w:val="005A745A"/>
    <w:rsid w:val="005A7659"/>
    <w:rsid w:val="005A76C7"/>
    <w:rsid w:val="005A79B5"/>
    <w:rsid w:val="005A7AF5"/>
    <w:rsid w:val="005A7D37"/>
    <w:rsid w:val="005A7D8E"/>
    <w:rsid w:val="005A7E92"/>
    <w:rsid w:val="005B0068"/>
    <w:rsid w:val="005B00B5"/>
    <w:rsid w:val="005B0167"/>
    <w:rsid w:val="005B01ED"/>
    <w:rsid w:val="005B02AF"/>
    <w:rsid w:val="005B0554"/>
    <w:rsid w:val="005B0710"/>
    <w:rsid w:val="005B0A3B"/>
    <w:rsid w:val="005B0A7C"/>
    <w:rsid w:val="005B0B98"/>
    <w:rsid w:val="005B0D59"/>
    <w:rsid w:val="005B114B"/>
    <w:rsid w:val="005B12AA"/>
    <w:rsid w:val="005B13D6"/>
    <w:rsid w:val="005B13E7"/>
    <w:rsid w:val="005B15E0"/>
    <w:rsid w:val="005B16C0"/>
    <w:rsid w:val="005B16ED"/>
    <w:rsid w:val="005B171B"/>
    <w:rsid w:val="005B1A25"/>
    <w:rsid w:val="005B1B46"/>
    <w:rsid w:val="005B1C1A"/>
    <w:rsid w:val="005B1DAF"/>
    <w:rsid w:val="005B1F91"/>
    <w:rsid w:val="005B213D"/>
    <w:rsid w:val="005B261B"/>
    <w:rsid w:val="005B2679"/>
    <w:rsid w:val="005B271E"/>
    <w:rsid w:val="005B286B"/>
    <w:rsid w:val="005B2878"/>
    <w:rsid w:val="005B2ACF"/>
    <w:rsid w:val="005B2AFB"/>
    <w:rsid w:val="005B2B75"/>
    <w:rsid w:val="005B2B8A"/>
    <w:rsid w:val="005B2BFC"/>
    <w:rsid w:val="005B2CFF"/>
    <w:rsid w:val="005B2FF0"/>
    <w:rsid w:val="005B32E8"/>
    <w:rsid w:val="005B36A2"/>
    <w:rsid w:val="005B3704"/>
    <w:rsid w:val="005B39A3"/>
    <w:rsid w:val="005B39D2"/>
    <w:rsid w:val="005B3B74"/>
    <w:rsid w:val="005B3B84"/>
    <w:rsid w:val="005B3C4D"/>
    <w:rsid w:val="005B3D10"/>
    <w:rsid w:val="005B3DB8"/>
    <w:rsid w:val="005B3E43"/>
    <w:rsid w:val="005B40F9"/>
    <w:rsid w:val="005B4171"/>
    <w:rsid w:val="005B45D7"/>
    <w:rsid w:val="005B4A6C"/>
    <w:rsid w:val="005B4A96"/>
    <w:rsid w:val="005B4BC2"/>
    <w:rsid w:val="005B4BE6"/>
    <w:rsid w:val="005B4C71"/>
    <w:rsid w:val="005B52F2"/>
    <w:rsid w:val="005B533E"/>
    <w:rsid w:val="005B5392"/>
    <w:rsid w:val="005B5612"/>
    <w:rsid w:val="005B5688"/>
    <w:rsid w:val="005B57B5"/>
    <w:rsid w:val="005B57C7"/>
    <w:rsid w:val="005B587E"/>
    <w:rsid w:val="005B5B1C"/>
    <w:rsid w:val="005B5DBC"/>
    <w:rsid w:val="005B5EE8"/>
    <w:rsid w:val="005B5EED"/>
    <w:rsid w:val="005B603D"/>
    <w:rsid w:val="005B6216"/>
    <w:rsid w:val="005B6321"/>
    <w:rsid w:val="005B634E"/>
    <w:rsid w:val="005B6437"/>
    <w:rsid w:val="005B648A"/>
    <w:rsid w:val="005B65A7"/>
    <w:rsid w:val="005B692A"/>
    <w:rsid w:val="005B694A"/>
    <w:rsid w:val="005B695B"/>
    <w:rsid w:val="005B695F"/>
    <w:rsid w:val="005B6A6D"/>
    <w:rsid w:val="005B6B46"/>
    <w:rsid w:val="005B6BA3"/>
    <w:rsid w:val="005B6D95"/>
    <w:rsid w:val="005B7132"/>
    <w:rsid w:val="005B79D2"/>
    <w:rsid w:val="005B7AE2"/>
    <w:rsid w:val="005B7E52"/>
    <w:rsid w:val="005B7FAE"/>
    <w:rsid w:val="005B7FCD"/>
    <w:rsid w:val="005C015C"/>
    <w:rsid w:val="005C061A"/>
    <w:rsid w:val="005C066B"/>
    <w:rsid w:val="005C0679"/>
    <w:rsid w:val="005C0BBE"/>
    <w:rsid w:val="005C0C4D"/>
    <w:rsid w:val="005C0CAA"/>
    <w:rsid w:val="005C0F64"/>
    <w:rsid w:val="005C1021"/>
    <w:rsid w:val="005C1128"/>
    <w:rsid w:val="005C1136"/>
    <w:rsid w:val="005C1537"/>
    <w:rsid w:val="005C16B3"/>
    <w:rsid w:val="005C16C1"/>
    <w:rsid w:val="005C1920"/>
    <w:rsid w:val="005C1A78"/>
    <w:rsid w:val="005C1AD0"/>
    <w:rsid w:val="005C1BFD"/>
    <w:rsid w:val="005C1C66"/>
    <w:rsid w:val="005C1F0B"/>
    <w:rsid w:val="005C20AD"/>
    <w:rsid w:val="005C2399"/>
    <w:rsid w:val="005C2711"/>
    <w:rsid w:val="005C28B2"/>
    <w:rsid w:val="005C2AC7"/>
    <w:rsid w:val="005C2B22"/>
    <w:rsid w:val="005C2C52"/>
    <w:rsid w:val="005C2FDA"/>
    <w:rsid w:val="005C312B"/>
    <w:rsid w:val="005C3276"/>
    <w:rsid w:val="005C364D"/>
    <w:rsid w:val="005C380F"/>
    <w:rsid w:val="005C387A"/>
    <w:rsid w:val="005C3A78"/>
    <w:rsid w:val="005C3B19"/>
    <w:rsid w:val="005C3B40"/>
    <w:rsid w:val="005C3C55"/>
    <w:rsid w:val="005C3E69"/>
    <w:rsid w:val="005C410D"/>
    <w:rsid w:val="005C4125"/>
    <w:rsid w:val="005C443A"/>
    <w:rsid w:val="005C44AC"/>
    <w:rsid w:val="005C4713"/>
    <w:rsid w:val="005C4A24"/>
    <w:rsid w:val="005C4B67"/>
    <w:rsid w:val="005C4D7B"/>
    <w:rsid w:val="005C4E70"/>
    <w:rsid w:val="005C4F81"/>
    <w:rsid w:val="005C5285"/>
    <w:rsid w:val="005C539B"/>
    <w:rsid w:val="005C5582"/>
    <w:rsid w:val="005C5600"/>
    <w:rsid w:val="005C57AD"/>
    <w:rsid w:val="005C5841"/>
    <w:rsid w:val="005C5B4B"/>
    <w:rsid w:val="005C5F37"/>
    <w:rsid w:val="005C61E0"/>
    <w:rsid w:val="005C63C1"/>
    <w:rsid w:val="005C63EE"/>
    <w:rsid w:val="005C6626"/>
    <w:rsid w:val="005C6735"/>
    <w:rsid w:val="005C67BB"/>
    <w:rsid w:val="005C67E5"/>
    <w:rsid w:val="005C6C09"/>
    <w:rsid w:val="005C6D35"/>
    <w:rsid w:val="005C6EAE"/>
    <w:rsid w:val="005C6FF9"/>
    <w:rsid w:val="005C70F0"/>
    <w:rsid w:val="005C71D2"/>
    <w:rsid w:val="005C726B"/>
    <w:rsid w:val="005C7273"/>
    <w:rsid w:val="005C73DB"/>
    <w:rsid w:val="005C7450"/>
    <w:rsid w:val="005C759E"/>
    <w:rsid w:val="005C75CA"/>
    <w:rsid w:val="005C7613"/>
    <w:rsid w:val="005C7862"/>
    <w:rsid w:val="005C7D1D"/>
    <w:rsid w:val="005C7E83"/>
    <w:rsid w:val="005D03FE"/>
    <w:rsid w:val="005D05F1"/>
    <w:rsid w:val="005D0664"/>
    <w:rsid w:val="005D0678"/>
    <w:rsid w:val="005D06AF"/>
    <w:rsid w:val="005D07DF"/>
    <w:rsid w:val="005D08C5"/>
    <w:rsid w:val="005D0CEC"/>
    <w:rsid w:val="005D0F54"/>
    <w:rsid w:val="005D0FA3"/>
    <w:rsid w:val="005D1203"/>
    <w:rsid w:val="005D1363"/>
    <w:rsid w:val="005D13B3"/>
    <w:rsid w:val="005D148A"/>
    <w:rsid w:val="005D152B"/>
    <w:rsid w:val="005D183E"/>
    <w:rsid w:val="005D18A1"/>
    <w:rsid w:val="005D1A45"/>
    <w:rsid w:val="005D1A6D"/>
    <w:rsid w:val="005D1B2E"/>
    <w:rsid w:val="005D1CF2"/>
    <w:rsid w:val="005D1EEE"/>
    <w:rsid w:val="005D1F70"/>
    <w:rsid w:val="005D1FDE"/>
    <w:rsid w:val="005D226E"/>
    <w:rsid w:val="005D2366"/>
    <w:rsid w:val="005D237C"/>
    <w:rsid w:val="005D24BD"/>
    <w:rsid w:val="005D24D0"/>
    <w:rsid w:val="005D26BD"/>
    <w:rsid w:val="005D2796"/>
    <w:rsid w:val="005D2A0A"/>
    <w:rsid w:val="005D2C02"/>
    <w:rsid w:val="005D2D1F"/>
    <w:rsid w:val="005D2D71"/>
    <w:rsid w:val="005D2D9F"/>
    <w:rsid w:val="005D2E53"/>
    <w:rsid w:val="005D2FF7"/>
    <w:rsid w:val="005D31B1"/>
    <w:rsid w:val="005D31B6"/>
    <w:rsid w:val="005D3230"/>
    <w:rsid w:val="005D328B"/>
    <w:rsid w:val="005D3344"/>
    <w:rsid w:val="005D372A"/>
    <w:rsid w:val="005D37CC"/>
    <w:rsid w:val="005D3817"/>
    <w:rsid w:val="005D3D71"/>
    <w:rsid w:val="005D3DEF"/>
    <w:rsid w:val="005D3E53"/>
    <w:rsid w:val="005D3E70"/>
    <w:rsid w:val="005D41E0"/>
    <w:rsid w:val="005D42DD"/>
    <w:rsid w:val="005D4303"/>
    <w:rsid w:val="005D434B"/>
    <w:rsid w:val="005D43F3"/>
    <w:rsid w:val="005D456B"/>
    <w:rsid w:val="005D4584"/>
    <w:rsid w:val="005D4614"/>
    <w:rsid w:val="005D4666"/>
    <w:rsid w:val="005D4716"/>
    <w:rsid w:val="005D47BA"/>
    <w:rsid w:val="005D4BAD"/>
    <w:rsid w:val="005D4D06"/>
    <w:rsid w:val="005D4E13"/>
    <w:rsid w:val="005D4E55"/>
    <w:rsid w:val="005D501E"/>
    <w:rsid w:val="005D5033"/>
    <w:rsid w:val="005D5045"/>
    <w:rsid w:val="005D5125"/>
    <w:rsid w:val="005D5232"/>
    <w:rsid w:val="005D52AB"/>
    <w:rsid w:val="005D539B"/>
    <w:rsid w:val="005D54FD"/>
    <w:rsid w:val="005D55A0"/>
    <w:rsid w:val="005D5615"/>
    <w:rsid w:val="005D5C17"/>
    <w:rsid w:val="005D5C5B"/>
    <w:rsid w:val="005D5DFB"/>
    <w:rsid w:val="005D5E2A"/>
    <w:rsid w:val="005D5E71"/>
    <w:rsid w:val="005D60BC"/>
    <w:rsid w:val="005D6189"/>
    <w:rsid w:val="005D6218"/>
    <w:rsid w:val="005D6331"/>
    <w:rsid w:val="005D64D5"/>
    <w:rsid w:val="005D64DE"/>
    <w:rsid w:val="005D64FD"/>
    <w:rsid w:val="005D65A3"/>
    <w:rsid w:val="005D66CD"/>
    <w:rsid w:val="005D6764"/>
    <w:rsid w:val="005D6936"/>
    <w:rsid w:val="005D6BCC"/>
    <w:rsid w:val="005D6DBA"/>
    <w:rsid w:val="005D6E18"/>
    <w:rsid w:val="005D7003"/>
    <w:rsid w:val="005D7210"/>
    <w:rsid w:val="005D7437"/>
    <w:rsid w:val="005D746A"/>
    <w:rsid w:val="005D7782"/>
    <w:rsid w:val="005D77C0"/>
    <w:rsid w:val="005D77C9"/>
    <w:rsid w:val="005D7A09"/>
    <w:rsid w:val="005D7A53"/>
    <w:rsid w:val="005D7A9A"/>
    <w:rsid w:val="005D7CBF"/>
    <w:rsid w:val="005D7F67"/>
    <w:rsid w:val="005E00FF"/>
    <w:rsid w:val="005E0233"/>
    <w:rsid w:val="005E044E"/>
    <w:rsid w:val="005E05BC"/>
    <w:rsid w:val="005E0639"/>
    <w:rsid w:val="005E08D4"/>
    <w:rsid w:val="005E0911"/>
    <w:rsid w:val="005E0CE2"/>
    <w:rsid w:val="005E0CEE"/>
    <w:rsid w:val="005E0D12"/>
    <w:rsid w:val="005E0E37"/>
    <w:rsid w:val="005E13AB"/>
    <w:rsid w:val="005E148A"/>
    <w:rsid w:val="005E14E5"/>
    <w:rsid w:val="005E15D9"/>
    <w:rsid w:val="005E1F4F"/>
    <w:rsid w:val="005E20EE"/>
    <w:rsid w:val="005E21CB"/>
    <w:rsid w:val="005E22E5"/>
    <w:rsid w:val="005E2467"/>
    <w:rsid w:val="005E24CA"/>
    <w:rsid w:val="005E24E8"/>
    <w:rsid w:val="005E26C9"/>
    <w:rsid w:val="005E275A"/>
    <w:rsid w:val="005E27ED"/>
    <w:rsid w:val="005E27FA"/>
    <w:rsid w:val="005E29AD"/>
    <w:rsid w:val="005E2B30"/>
    <w:rsid w:val="005E2CB3"/>
    <w:rsid w:val="005E2CC7"/>
    <w:rsid w:val="005E2CE2"/>
    <w:rsid w:val="005E2D4C"/>
    <w:rsid w:val="005E2DF6"/>
    <w:rsid w:val="005E2F53"/>
    <w:rsid w:val="005E3186"/>
    <w:rsid w:val="005E318C"/>
    <w:rsid w:val="005E324E"/>
    <w:rsid w:val="005E3294"/>
    <w:rsid w:val="005E339B"/>
    <w:rsid w:val="005E33B0"/>
    <w:rsid w:val="005E355B"/>
    <w:rsid w:val="005E3924"/>
    <w:rsid w:val="005E3A97"/>
    <w:rsid w:val="005E3B06"/>
    <w:rsid w:val="005E3B2D"/>
    <w:rsid w:val="005E3C4C"/>
    <w:rsid w:val="005E3C8B"/>
    <w:rsid w:val="005E3E57"/>
    <w:rsid w:val="005E3F58"/>
    <w:rsid w:val="005E425E"/>
    <w:rsid w:val="005E42FA"/>
    <w:rsid w:val="005E4522"/>
    <w:rsid w:val="005E4679"/>
    <w:rsid w:val="005E46EB"/>
    <w:rsid w:val="005E4BC6"/>
    <w:rsid w:val="005E4DA1"/>
    <w:rsid w:val="005E4E9D"/>
    <w:rsid w:val="005E4EAE"/>
    <w:rsid w:val="005E4FE6"/>
    <w:rsid w:val="005E5101"/>
    <w:rsid w:val="005E5332"/>
    <w:rsid w:val="005E54F5"/>
    <w:rsid w:val="005E590A"/>
    <w:rsid w:val="005E5D22"/>
    <w:rsid w:val="005E60D0"/>
    <w:rsid w:val="005E612A"/>
    <w:rsid w:val="005E6388"/>
    <w:rsid w:val="005E63CD"/>
    <w:rsid w:val="005E6528"/>
    <w:rsid w:val="005E6558"/>
    <w:rsid w:val="005E65E1"/>
    <w:rsid w:val="005E67FA"/>
    <w:rsid w:val="005E6831"/>
    <w:rsid w:val="005E68DE"/>
    <w:rsid w:val="005E68EE"/>
    <w:rsid w:val="005E6936"/>
    <w:rsid w:val="005E6A37"/>
    <w:rsid w:val="005E6AF4"/>
    <w:rsid w:val="005E6BB3"/>
    <w:rsid w:val="005E6C57"/>
    <w:rsid w:val="005E6D3C"/>
    <w:rsid w:val="005E6DFC"/>
    <w:rsid w:val="005E6EDC"/>
    <w:rsid w:val="005E6EEA"/>
    <w:rsid w:val="005E6F34"/>
    <w:rsid w:val="005E70C8"/>
    <w:rsid w:val="005E72CA"/>
    <w:rsid w:val="005E73A1"/>
    <w:rsid w:val="005E769E"/>
    <w:rsid w:val="005E7715"/>
    <w:rsid w:val="005E7993"/>
    <w:rsid w:val="005E79FF"/>
    <w:rsid w:val="005E7B9B"/>
    <w:rsid w:val="005E7D58"/>
    <w:rsid w:val="005E7E0D"/>
    <w:rsid w:val="005E7F02"/>
    <w:rsid w:val="005F0181"/>
    <w:rsid w:val="005F07C6"/>
    <w:rsid w:val="005F0849"/>
    <w:rsid w:val="005F0AED"/>
    <w:rsid w:val="005F0D37"/>
    <w:rsid w:val="005F0F6F"/>
    <w:rsid w:val="005F11CE"/>
    <w:rsid w:val="005F140E"/>
    <w:rsid w:val="005F14FB"/>
    <w:rsid w:val="005F15AD"/>
    <w:rsid w:val="005F1705"/>
    <w:rsid w:val="005F17BC"/>
    <w:rsid w:val="005F1874"/>
    <w:rsid w:val="005F18A2"/>
    <w:rsid w:val="005F1A89"/>
    <w:rsid w:val="005F1F0C"/>
    <w:rsid w:val="005F1F4F"/>
    <w:rsid w:val="005F2430"/>
    <w:rsid w:val="005F251F"/>
    <w:rsid w:val="005F25CB"/>
    <w:rsid w:val="005F2747"/>
    <w:rsid w:val="005F2994"/>
    <w:rsid w:val="005F315F"/>
    <w:rsid w:val="005F32C3"/>
    <w:rsid w:val="005F333D"/>
    <w:rsid w:val="005F34A0"/>
    <w:rsid w:val="005F36AB"/>
    <w:rsid w:val="005F3857"/>
    <w:rsid w:val="005F3A28"/>
    <w:rsid w:val="005F3B5D"/>
    <w:rsid w:val="005F3BA4"/>
    <w:rsid w:val="005F3D87"/>
    <w:rsid w:val="005F3F4F"/>
    <w:rsid w:val="005F3FC1"/>
    <w:rsid w:val="005F40A0"/>
    <w:rsid w:val="005F4280"/>
    <w:rsid w:val="005F43C0"/>
    <w:rsid w:val="005F4405"/>
    <w:rsid w:val="005F4453"/>
    <w:rsid w:val="005F44C9"/>
    <w:rsid w:val="005F44EC"/>
    <w:rsid w:val="005F4567"/>
    <w:rsid w:val="005F47B7"/>
    <w:rsid w:val="005F48B5"/>
    <w:rsid w:val="005F4B30"/>
    <w:rsid w:val="005F4B7D"/>
    <w:rsid w:val="005F4BD0"/>
    <w:rsid w:val="005F4EFD"/>
    <w:rsid w:val="005F51F7"/>
    <w:rsid w:val="005F52C4"/>
    <w:rsid w:val="005F53EF"/>
    <w:rsid w:val="005F5424"/>
    <w:rsid w:val="005F5623"/>
    <w:rsid w:val="005F5801"/>
    <w:rsid w:val="005F591C"/>
    <w:rsid w:val="005F594A"/>
    <w:rsid w:val="005F59DF"/>
    <w:rsid w:val="005F5A18"/>
    <w:rsid w:val="005F5A46"/>
    <w:rsid w:val="005F5DBB"/>
    <w:rsid w:val="005F60E0"/>
    <w:rsid w:val="005F6198"/>
    <w:rsid w:val="005F6394"/>
    <w:rsid w:val="005F63B3"/>
    <w:rsid w:val="005F675D"/>
    <w:rsid w:val="005F6761"/>
    <w:rsid w:val="005F67E0"/>
    <w:rsid w:val="005F682A"/>
    <w:rsid w:val="005F6D2B"/>
    <w:rsid w:val="005F7144"/>
    <w:rsid w:val="005F7360"/>
    <w:rsid w:val="005F7420"/>
    <w:rsid w:val="005F74AE"/>
    <w:rsid w:val="005F771C"/>
    <w:rsid w:val="005F7751"/>
    <w:rsid w:val="005F7761"/>
    <w:rsid w:val="005F79A7"/>
    <w:rsid w:val="005F7AEA"/>
    <w:rsid w:val="005F7C1A"/>
    <w:rsid w:val="005F7F72"/>
    <w:rsid w:val="0060009C"/>
    <w:rsid w:val="00600232"/>
    <w:rsid w:val="0060081F"/>
    <w:rsid w:val="006009B5"/>
    <w:rsid w:val="00600B5E"/>
    <w:rsid w:val="00600CBE"/>
    <w:rsid w:val="00600E9A"/>
    <w:rsid w:val="00600F46"/>
    <w:rsid w:val="0060119E"/>
    <w:rsid w:val="00601340"/>
    <w:rsid w:val="0060142A"/>
    <w:rsid w:val="006014E2"/>
    <w:rsid w:val="006019AE"/>
    <w:rsid w:val="00601A27"/>
    <w:rsid w:val="00601C00"/>
    <w:rsid w:val="00601CFB"/>
    <w:rsid w:val="00601ED9"/>
    <w:rsid w:val="00601EE0"/>
    <w:rsid w:val="00602133"/>
    <w:rsid w:val="0060236A"/>
    <w:rsid w:val="006024B1"/>
    <w:rsid w:val="0060285A"/>
    <w:rsid w:val="00602878"/>
    <w:rsid w:val="006029E4"/>
    <w:rsid w:val="00602D7E"/>
    <w:rsid w:val="00602E2A"/>
    <w:rsid w:val="00602E42"/>
    <w:rsid w:val="00602EF9"/>
    <w:rsid w:val="00602F6A"/>
    <w:rsid w:val="00602FB5"/>
    <w:rsid w:val="00602FE7"/>
    <w:rsid w:val="00603160"/>
    <w:rsid w:val="00603399"/>
    <w:rsid w:val="00603853"/>
    <w:rsid w:val="00603906"/>
    <w:rsid w:val="00603C1E"/>
    <w:rsid w:val="00603C96"/>
    <w:rsid w:val="0060405B"/>
    <w:rsid w:val="0060429E"/>
    <w:rsid w:val="00604482"/>
    <w:rsid w:val="006044A6"/>
    <w:rsid w:val="006045DF"/>
    <w:rsid w:val="00604819"/>
    <w:rsid w:val="006049A3"/>
    <w:rsid w:val="00604CFD"/>
    <w:rsid w:val="00604F13"/>
    <w:rsid w:val="00605263"/>
    <w:rsid w:val="006052B2"/>
    <w:rsid w:val="006053C5"/>
    <w:rsid w:val="00605409"/>
    <w:rsid w:val="006054F1"/>
    <w:rsid w:val="00605519"/>
    <w:rsid w:val="00605529"/>
    <w:rsid w:val="00605A44"/>
    <w:rsid w:val="00605B99"/>
    <w:rsid w:val="00605BDE"/>
    <w:rsid w:val="00605D62"/>
    <w:rsid w:val="00605E6F"/>
    <w:rsid w:val="00605FB3"/>
    <w:rsid w:val="00606028"/>
    <w:rsid w:val="0060612F"/>
    <w:rsid w:val="00606161"/>
    <w:rsid w:val="00606186"/>
    <w:rsid w:val="00606232"/>
    <w:rsid w:val="0060627E"/>
    <w:rsid w:val="0060653F"/>
    <w:rsid w:val="00606897"/>
    <w:rsid w:val="00606901"/>
    <w:rsid w:val="00606A2B"/>
    <w:rsid w:val="00606A6B"/>
    <w:rsid w:val="00606B9D"/>
    <w:rsid w:val="00606BC7"/>
    <w:rsid w:val="00606CC6"/>
    <w:rsid w:val="00606F47"/>
    <w:rsid w:val="00606FD9"/>
    <w:rsid w:val="0060709C"/>
    <w:rsid w:val="006070C3"/>
    <w:rsid w:val="0060715F"/>
    <w:rsid w:val="00607708"/>
    <w:rsid w:val="006077AD"/>
    <w:rsid w:val="006078A2"/>
    <w:rsid w:val="00607918"/>
    <w:rsid w:val="00607991"/>
    <w:rsid w:val="00607AD0"/>
    <w:rsid w:val="00607B6E"/>
    <w:rsid w:val="00607C24"/>
    <w:rsid w:val="006100ED"/>
    <w:rsid w:val="006102D5"/>
    <w:rsid w:val="00610B05"/>
    <w:rsid w:val="00610C06"/>
    <w:rsid w:val="00610C0A"/>
    <w:rsid w:val="00610CAE"/>
    <w:rsid w:val="00610CD4"/>
    <w:rsid w:val="00610CF3"/>
    <w:rsid w:val="00610EB8"/>
    <w:rsid w:val="00610F9E"/>
    <w:rsid w:val="00611175"/>
    <w:rsid w:val="006112BF"/>
    <w:rsid w:val="00611439"/>
    <w:rsid w:val="006114DB"/>
    <w:rsid w:val="0061150D"/>
    <w:rsid w:val="006116F1"/>
    <w:rsid w:val="00611727"/>
    <w:rsid w:val="006117B1"/>
    <w:rsid w:val="006117BE"/>
    <w:rsid w:val="00611892"/>
    <w:rsid w:val="00611906"/>
    <w:rsid w:val="00611AF6"/>
    <w:rsid w:val="00611B82"/>
    <w:rsid w:val="00611BBF"/>
    <w:rsid w:val="00612110"/>
    <w:rsid w:val="00612316"/>
    <w:rsid w:val="0061233D"/>
    <w:rsid w:val="00612607"/>
    <w:rsid w:val="00612849"/>
    <w:rsid w:val="00612912"/>
    <w:rsid w:val="00612A54"/>
    <w:rsid w:val="00612A92"/>
    <w:rsid w:val="00612C6B"/>
    <w:rsid w:val="00612D10"/>
    <w:rsid w:val="006133EC"/>
    <w:rsid w:val="00613551"/>
    <w:rsid w:val="00613875"/>
    <w:rsid w:val="006138B6"/>
    <w:rsid w:val="00613B34"/>
    <w:rsid w:val="00613BF8"/>
    <w:rsid w:val="00613C66"/>
    <w:rsid w:val="00613CDC"/>
    <w:rsid w:val="00613D64"/>
    <w:rsid w:val="00613DDF"/>
    <w:rsid w:val="0061416D"/>
    <w:rsid w:val="00614263"/>
    <w:rsid w:val="006143C1"/>
    <w:rsid w:val="006143E8"/>
    <w:rsid w:val="006144FB"/>
    <w:rsid w:val="00614512"/>
    <w:rsid w:val="006146CA"/>
    <w:rsid w:val="006148C6"/>
    <w:rsid w:val="00614992"/>
    <w:rsid w:val="006149C6"/>
    <w:rsid w:val="00614B05"/>
    <w:rsid w:val="00614C3F"/>
    <w:rsid w:val="00614C77"/>
    <w:rsid w:val="00614DD2"/>
    <w:rsid w:val="00614EA7"/>
    <w:rsid w:val="00615118"/>
    <w:rsid w:val="006153E0"/>
    <w:rsid w:val="00615790"/>
    <w:rsid w:val="0061596D"/>
    <w:rsid w:val="006159CA"/>
    <w:rsid w:val="00615A03"/>
    <w:rsid w:val="00615B5C"/>
    <w:rsid w:val="00615B75"/>
    <w:rsid w:val="00615BE5"/>
    <w:rsid w:val="00615C06"/>
    <w:rsid w:val="00615D12"/>
    <w:rsid w:val="00615DDF"/>
    <w:rsid w:val="00615FF7"/>
    <w:rsid w:val="00616199"/>
    <w:rsid w:val="00616228"/>
    <w:rsid w:val="00616375"/>
    <w:rsid w:val="006163C9"/>
    <w:rsid w:val="006163DF"/>
    <w:rsid w:val="00616456"/>
    <w:rsid w:val="006164CE"/>
    <w:rsid w:val="0061657E"/>
    <w:rsid w:val="006169E8"/>
    <w:rsid w:val="00616A45"/>
    <w:rsid w:val="00616BAA"/>
    <w:rsid w:val="00616C4B"/>
    <w:rsid w:val="00616F2A"/>
    <w:rsid w:val="006170A3"/>
    <w:rsid w:val="00617616"/>
    <w:rsid w:val="00617679"/>
    <w:rsid w:val="00617714"/>
    <w:rsid w:val="0061772B"/>
    <w:rsid w:val="00617893"/>
    <w:rsid w:val="00617993"/>
    <w:rsid w:val="00617AFC"/>
    <w:rsid w:val="00617BFE"/>
    <w:rsid w:val="00617CE5"/>
    <w:rsid w:val="00617FEC"/>
    <w:rsid w:val="006203DF"/>
    <w:rsid w:val="0062052A"/>
    <w:rsid w:val="00620878"/>
    <w:rsid w:val="00620880"/>
    <w:rsid w:val="00620C08"/>
    <w:rsid w:val="00620D26"/>
    <w:rsid w:val="00621031"/>
    <w:rsid w:val="006211BF"/>
    <w:rsid w:val="006211D8"/>
    <w:rsid w:val="0062149C"/>
    <w:rsid w:val="00621840"/>
    <w:rsid w:val="00621A6B"/>
    <w:rsid w:val="00621CAA"/>
    <w:rsid w:val="00621E0F"/>
    <w:rsid w:val="00621F82"/>
    <w:rsid w:val="00621F98"/>
    <w:rsid w:val="00622053"/>
    <w:rsid w:val="00622291"/>
    <w:rsid w:val="006223DF"/>
    <w:rsid w:val="00622A95"/>
    <w:rsid w:val="00622D0B"/>
    <w:rsid w:val="00622DEF"/>
    <w:rsid w:val="006233DC"/>
    <w:rsid w:val="00623647"/>
    <w:rsid w:val="0062388B"/>
    <w:rsid w:val="00623912"/>
    <w:rsid w:val="00623913"/>
    <w:rsid w:val="00623DC2"/>
    <w:rsid w:val="00624108"/>
    <w:rsid w:val="00624149"/>
    <w:rsid w:val="0062427C"/>
    <w:rsid w:val="0062443E"/>
    <w:rsid w:val="00624491"/>
    <w:rsid w:val="00624931"/>
    <w:rsid w:val="00624CEC"/>
    <w:rsid w:val="00624E21"/>
    <w:rsid w:val="00624FFD"/>
    <w:rsid w:val="00625059"/>
    <w:rsid w:val="006250F3"/>
    <w:rsid w:val="006251F3"/>
    <w:rsid w:val="00625374"/>
    <w:rsid w:val="006254E3"/>
    <w:rsid w:val="0062574E"/>
    <w:rsid w:val="0062580E"/>
    <w:rsid w:val="00625908"/>
    <w:rsid w:val="00625913"/>
    <w:rsid w:val="00625AC4"/>
    <w:rsid w:val="00625AFA"/>
    <w:rsid w:val="00625CD2"/>
    <w:rsid w:val="00625DB7"/>
    <w:rsid w:val="00625F6F"/>
    <w:rsid w:val="006261EE"/>
    <w:rsid w:val="00626643"/>
    <w:rsid w:val="00626677"/>
    <w:rsid w:val="00626905"/>
    <w:rsid w:val="0062697D"/>
    <w:rsid w:val="00626DB6"/>
    <w:rsid w:val="00626DE9"/>
    <w:rsid w:val="00626EE6"/>
    <w:rsid w:val="006270E4"/>
    <w:rsid w:val="006270EA"/>
    <w:rsid w:val="00627135"/>
    <w:rsid w:val="006271B9"/>
    <w:rsid w:val="006273A0"/>
    <w:rsid w:val="006275E9"/>
    <w:rsid w:val="00627706"/>
    <w:rsid w:val="00627923"/>
    <w:rsid w:val="00627C22"/>
    <w:rsid w:val="00627C3C"/>
    <w:rsid w:val="00627C8B"/>
    <w:rsid w:val="00627D05"/>
    <w:rsid w:val="00627D33"/>
    <w:rsid w:val="00627D82"/>
    <w:rsid w:val="00627E2A"/>
    <w:rsid w:val="00627F5E"/>
    <w:rsid w:val="00630109"/>
    <w:rsid w:val="006301C7"/>
    <w:rsid w:val="00630330"/>
    <w:rsid w:val="00630414"/>
    <w:rsid w:val="0063064C"/>
    <w:rsid w:val="006306F1"/>
    <w:rsid w:val="00630866"/>
    <w:rsid w:val="006310A5"/>
    <w:rsid w:val="00631101"/>
    <w:rsid w:val="00631209"/>
    <w:rsid w:val="00631442"/>
    <w:rsid w:val="0063147B"/>
    <w:rsid w:val="0063147D"/>
    <w:rsid w:val="00631544"/>
    <w:rsid w:val="00631628"/>
    <w:rsid w:val="0063176F"/>
    <w:rsid w:val="00631778"/>
    <w:rsid w:val="006317CD"/>
    <w:rsid w:val="00631924"/>
    <w:rsid w:val="00631B18"/>
    <w:rsid w:val="00631B48"/>
    <w:rsid w:val="00631BD8"/>
    <w:rsid w:val="0063209B"/>
    <w:rsid w:val="006320DD"/>
    <w:rsid w:val="00632360"/>
    <w:rsid w:val="00632863"/>
    <w:rsid w:val="00632934"/>
    <w:rsid w:val="00632DD3"/>
    <w:rsid w:val="00632FD5"/>
    <w:rsid w:val="00633241"/>
    <w:rsid w:val="006332DC"/>
    <w:rsid w:val="00633449"/>
    <w:rsid w:val="00633717"/>
    <w:rsid w:val="00633D1B"/>
    <w:rsid w:val="00633EBC"/>
    <w:rsid w:val="00634064"/>
    <w:rsid w:val="0063407C"/>
    <w:rsid w:val="00634147"/>
    <w:rsid w:val="006341BF"/>
    <w:rsid w:val="0063441A"/>
    <w:rsid w:val="006344E6"/>
    <w:rsid w:val="006346DD"/>
    <w:rsid w:val="00634A10"/>
    <w:rsid w:val="00634B05"/>
    <w:rsid w:val="00634CDE"/>
    <w:rsid w:val="00634D50"/>
    <w:rsid w:val="00634DFA"/>
    <w:rsid w:val="00634E94"/>
    <w:rsid w:val="006350E5"/>
    <w:rsid w:val="00635247"/>
    <w:rsid w:val="006352D6"/>
    <w:rsid w:val="00635498"/>
    <w:rsid w:val="00635794"/>
    <w:rsid w:val="00635884"/>
    <w:rsid w:val="0063589B"/>
    <w:rsid w:val="00635A79"/>
    <w:rsid w:val="00635B46"/>
    <w:rsid w:val="00635B5C"/>
    <w:rsid w:val="00635CB7"/>
    <w:rsid w:val="00635E78"/>
    <w:rsid w:val="0063613E"/>
    <w:rsid w:val="00636416"/>
    <w:rsid w:val="00636423"/>
    <w:rsid w:val="006367CD"/>
    <w:rsid w:val="00636816"/>
    <w:rsid w:val="00636819"/>
    <w:rsid w:val="00636921"/>
    <w:rsid w:val="00636B03"/>
    <w:rsid w:val="00636D15"/>
    <w:rsid w:val="00636DC7"/>
    <w:rsid w:val="00636F3A"/>
    <w:rsid w:val="00636F69"/>
    <w:rsid w:val="00636F92"/>
    <w:rsid w:val="00637131"/>
    <w:rsid w:val="00637254"/>
    <w:rsid w:val="006373A4"/>
    <w:rsid w:val="0063740D"/>
    <w:rsid w:val="00637639"/>
    <w:rsid w:val="00637659"/>
    <w:rsid w:val="006377C2"/>
    <w:rsid w:val="00637A0B"/>
    <w:rsid w:val="00637BBA"/>
    <w:rsid w:val="00637BDA"/>
    <w:rsid w:val="00637C3C"/>
    <w:rsid w:val="00637F0A"/>
    <w:rsid w:val="006400BE"/>
    <w:rsid w:val="006404EA"/>
    <w:rsid w:val="006406E5"/>
    <w:rsid w:val="0064085E"/>
    <w:rsid w:val="00640AE0"/>
    <w:rsid w:val="00640BAD"/>
    <w:rsid w:val="00640D23"/>
    <w:rsid w:val="00640FD8"/>
    <w:rsid w:val="00640FDE"/>
    <w:rsid w:val="0064108E"/>
    <w:rsid w:val="0064126A"/>
    <w:rsid w:val="006413DC"/>
    <w:rsid w:val="006415A7"/>
    <w:rsid w:val="006415E9"/>
    <w:rsid w:val="006416BC"/>
    <w:rsid w:val="00641B1F"/>
    <w:rsid w:val="00641C54"/>
    <w:rsid w:val="00641CA5"/>
    <w:rsid w:val="00642066"/>
    <w:rsid w:val="006422A1"/>
    <w:rsid w:val="0064233D"/>
    <w:rsid w:val="0064236A"/>
    <w:rsid w:val="00642769"/>
    <w:rsid w:val="00642804"/>
    <w:rsid w:val="00642995"/>
    <w:rsid w:val="00642A7F"/>
    <w:rsid w:val="00642DC2"/>
    <w:rsid w:val="00642EEB"/>
    <w:rsid w:val="00643199"/>
    <w:rsid w:val="0064337A"/>
    <w:rsid w:val="00643426"/>
    <w:rsid w:val="00643439"/>
    <w:rsid w:val="00643469"/>
    <w:rsid w:val="006434CE"/>
    <w:rsid w:val="006434D1"/>
    <w:rsid w:val="006435B7"/>
    <w:rsid w:val="00643693"/>
    <w:rsid w:val="00643996"/>
    <w:rsid w:val="00643D5E"/>
    <w:rsid w:val="006440E6"/>
    <w:rsid w:val="0064463D"/>
    <w:rsid w:val="006447BD"/>
    <w:rsid w:val="006448DF"/>
    <w:rsid w:val="00644A65"/>
    <w:rsid w:val="00644B47"/>
    <w:rsid w:val="00644DAE"/>
    <w:rsid w:val="00644EF6"/>
    <w:rsid w:val="00644F98"/>
    <w:rsid w:val="00645071"/>
    <w:rsid w:val="00645521"/>
    <w:rsid w:val="00645563"/>
    <w:rsid w:val="006455A1"/>
    <w:rsid w:val="00645BF5"/>
    <w:rsid w:val="00645C7F"/>
    <w:rsid w:val="00645D50"/>
    <w:rsid w:val="00645D7F"/>
    <w:rsid w:val="00645DC3"/>
    <w:rsid w:val="00646085"/>
    <w:rsid w:val="006460AA"/>
    <w:rsid w:val="006460F2"/>
    <w:rsid w:val="0064637F"/>
    <w:rsid w:val="006463B9"/>
    <w:rsid w:val="00646658"/>
    <w:rsid w:val="00646743"/>
    <w:rsid w:val="006467FB"/>
    <w:rsid w:val="0064682E"/>
    <w:rsid w:val="00646AEB"/>
    <w:rsid w:val="00646BBB"/>
    <w:rsid w:val="00646C13"/>
    <w:rsid w:val="00646D32"/>
    <w:rsid w:val="00646F62"/>
    <w:rsid w:val="006470C6"/>
    <w:rsid w:val="00647154"/>
    <w:rsid w:val="0064720F"/>
    <w:rsid w:val="00647230"/>
    <w:rsid w:val="00647359"/>
    <w:rsid w:val="0064740E"/>
    <w:rsid w:val="0064758A"/>
    <w:rsid w:val="006476F9"/>
    <w:rsid w:val="0064776A"/>
    <w:rsid w:val="00647826"/>
    <w:rsid w:val="006479E2"/>
    <w:rsid w:val="00647B17"/>
    <w:rsid w:val="00647B6B"/>
    <w:rsid w:val="00647C0C"/>
    <w:rsid w:val="00647CBF"/>
    <w:rsid w:val="00647E18"/>
    <w:rsid w:val="00647EC8"/>
    <w:rsid w:val="006500E9"/>
    <w:rsid w:val="006500F1"/>
    <w:rsid w:val="006500FF"/>
    <w:rsid w:val="006501EE"/>
    <w:rsid w:val="00650300"/>
    <w:rsid w:val="00650315"/>
    <w:rsid w:val="0065035E"/>
    <w:rsid w:val="0065055C"/>
    <w:rsid w:val="006509A0"/>
    <w:rsid w:val="00650A84"/>
    <w:rsid w:val="00650ADD"/>
    <w:rsid w:val="00650C60"/>
    <w:rsid w:val="00650D9C"/>
    <w:rsid w:val="00650EE4"/>
    <w:rsid w:val="00650EF7"/>
    <w:rsid w:val="0065113B"/>
    <w:rsid w:val="006513BD"/>
    <w:rsid w:val="006516C7"/>
    <w:rsid w:val="00651832"/>
    <w:rsid w:val="00651922"/>
    <w:rsid w:val="0065198E"/>
    <w:rsid w:val="006519DD"/>
    <w:rsid w:val="00651BAC"/>
    <w:rsid w:val="00651E50"/>
    <w:rsid w:val="00651F15"/>
    <w:rsid w:val="006525B1"/>
    <w:rsid w:val="0065265C"/>
    <w:rsid w:val="006526FA"/>
    <w:rsid w:val="00652734"/>
    <w:rsid w:val="00652776"/>
    <w:rsid w:val="00652AA6"/>
    <w:rsid w:val="00652B67"/>
    <w:rsid w:val="00652C47"/>
    <w:rsid w:val="00652CDE"/>
    <w:rsid w:val="00652D21"/>
    <w:rsid w:val="00652F41"/>
    <w:rsid w:val="00652FA8"/>
    <w:rsid w:val="00653013"/>
    <w:rsid w:val="006530A7"/>
    <w:rsid w:val="00653119"/>
    <w:rsid w:val="00653164"/>
    <w:rsid w:val="00653584"/>
    <w:rsid w:val="00653669"/>
    <w:rsid w:val="006536C4"/>
    <w:rsid w:val="00653AB2"/>
    <w:rsid w:val="00653AE3"/>
    <w:rsid w:val="00653BAB"/>
    <w:rsid w:val="00653DD7"/>
    <w:rsid w:val="00653F0A"/>
    <w:rsid w:val="00653F38"/>
    <w:rsid w:val="00654601"/>
    <w:rsid w:val="00654883"/>
    <w:rsid w:val="00654A06"/>
    <w:rsid w:val="00654A38"/>
    <w:rsid w:val="00654B34"/>
    <w:rsid w:val="00654BA2"/>
    <w:rsid w:val="00654CAD"/>
    <w:rsid w:val="00654CC2"/>
    <w:rsid w:val="00654F9A"/>
    <w:rsid w:val="00654FDF"/>
    <w:rsid w:val="00655139"/>
    <w:rsid w:val="00655290"/>
    <w:rsid w:val="006557AC"/>
    <w:rsid w:val="0065584C"/>
    <w:rsid w:val="00655890"/>
    <w:rsid w:val="00655CC1"/>
    <w:rsid w:val="00655F52"/>
    <w:rsid w:val="00655F69"/>
    <w:rsid w:val="00655FC9"/>
    <w:rsid w:val="006563C5"/>
    <w:rsid w:val="00656591"/>
    <w:rsid w:val="00656BEF"/>
    <w:rsid w:val="00656E3D"/>
    <w:rsid w:val="00656FF6"/>
    <w:rsid w:val="00657151"/>
    <w:rsid w:val="00657170"/>
    <w:rsid w:val="006571AE"/>
    <w:rsid w:val="0065727B"/>
    <w:rsid w:val="006572E3"/>
    <w:rsid w:val="006578D1"/>
    <w:rsid w:val="0065796C"/>
    <w:rsid w:val="00657987"/>
    <w:rsid w:val="00657B85"/>
    <w:rsid w:val="00657CF8"/>
    <w:rsid w:val="00660059"/>
    <w:rsid w:val="006601BB"/>
    <w:rsid w:val="00660329"/>
    <w:rsid w:val="00660427"/>
    <w:rsid w:val="006605C3"/>
    <w:rsid w:val="006605E6"/>
    <w:rsid w:val="0066073F"/>
    <w:rsid w:val="00660740"/>
    <w:rsid w:val="00660A40"/>
    <w:rsid w:val="00660AD6"/>
    <w:rsid w:val="0066123D"/>
    <w:rsid w:val="00661316"/>
    <w:rsid w:val="006613AE"/>
    <w:rsid w:val="00661491"/>
    <w:rsid w:val="006615C5"/>
    <w:rsid w:val="00661624"/>
    <w:rsid w:val="0066181E"/>
    <w:rsid w:val="0066183B"/>
    <w:rsid w:val="00661907"/>
    <w:rsid w:val="00661963"/>
    <w:rsid w:val="00661C0F"/>
    <w:rsid w:val="00661CEA"/>
    <w:rsid w:val="00661CF9"/>
    <w:rsid w:val="00662180"/>
    <w:rsid w:val="0066224B"/>
    <w:rsid w:val="0066227D"/>
    <w:rsid w:val="006622AB"/>
    <w:rsid w:val="006623E2"/>
    <w:rsid w:val="006624D2"/>
    <w:rsid w:val="00662578"/>
    <w:rsid w:val="006627F1"/>
    <w:rsid w:val="00662812"/>
    <w:rsid w:val="00662A53"/>
    <w:rsid w:val="00662DB6"/>
    <w:rsid w:val="00662F17"/>
    <w:rsid w:val="00663251"/>
    <w:rsid w:val="006632A1"/>
    <w:rsid w:val="00663350"/>
    <w:rsid w:val="00663376"/>
    <w:rsid w:val="0066339D"/>
    <w:rsid w:val="0066343E"/>
    <w:rsid w:val="0066360A"/>
    <w:rsid w:val="00663764"/>
    <w:rsid w:val="00663767"/>
    <w:rsid w:val="006637F2"/>
    <w:rsid w:val="00663945"/>
    <w:rsid w:val="00663B2E"/>
    <w:rsid w:val="00663B7F"/>
    <w:rsid w:val="00663CF5"/>
    <w:rsid w:val="00663E66"/>
    <w:rsid w:val="00663E9D"/>
    <w:rsid w:val="00664112"/>
    <w:rsid w:val="0066414B"/>
    <w:rsid w:val="0066422A"/>
    <w:rsid w:val="006642E0"/>
    <w:rsid w:val="0066449D"/>
    <w:rsid w:val="00664A53"/>
    <w:rsid w:val="00664AB3"/>
    <w:rsid w:val="00664AC1"/>
    <w:rsid w:val="00664C0A"/>
    <w:rsid w:val="00664CAB"/>
    <w:rsid w:val="00664F0A"/>
    <w:rsid w:val="00664FD4"/>
    <w:rsid w:val="00665298"/>
    <w:rsid w:val="006652AB"/>
    <w:rsid w:val="006653B7"/>
    <w:rsid w:val="006654AD"/>
    <w:rsid w:val="00665501"/>
    <w:rsid w:val="0066582C"/>
    <w:rsid w:val="006658DB"/>
    <w:rsid w:val="00665958"/>
    <w:rsid w:val="00665BDF"/>
    <w:rsid w:val="00665D66"/>
    <w:rsid w:val="00665E6C"/>
    <w:rsid w:val="00665F6D"/>
    <w:rsid w:val="00665F71"/>
    <w:rsid w:val="00665F84"/>
    <w:rsid w:val="00665FDB"/>
    <w:rsid w:val="00666082"/>
    <w:rsid w:val="006661B4"/>
    <w:rsid w:val="006662A3"/>
    <w:rsid w:val="00666398"/>
    <w:rsid w:val="00666B68"/>
    <w:rsid w:val="00666BD8"/>
    <w:rsid w:val="00666D83"/>
    <w:rsid w:val="00667184"/>
    <w:rsid w:val="006671FD"/>
    <w:rsid w:val="00667304"/>
    <w:rsid w:val="0066779C"/>
    <w:rsid w:val="0066783C"/>
    <w:rsid w:val="00667AF0"/>
    <w:rsid w:val="00667C5C"/>
    <w:rsid w:val="00667C60"/>
    <w:rsid w:val="00667CF5"/>
    <w:rsid w:val="00667EAD"/>
    <w:rsid w:val="00667FE9"/>
    <w:rsid w:val="00670113"/>
    <w:rsid w:val="0067032D"/>
    <w:rsid w:val="00670371"/>
    <w:rsid w:val="0067040D"/>
    <w:rsid w:val="0067045D"/>
    <w:rsid w:val="0067045E"/>
    <w:rsid w:val="00670702"/>
    <w:rsid w:val="00670BE6"/>
    <w:rsid w:val="00671138"/>
    <w:rsid w:val="0067115A"/>
    <w:rsid w:val="00671169"/>
    <w:rsid w:val="0067117D"/>
    <w:rsid w:val="0067173C"/>
    <w:rsid w:val="006717BB"/>
    <w:rsid w:val="00671843"/>
    <w:rsid w:val="006718DB"/>
    <w:rsid w:val="006719CD"/>
    <w:rsid w:val="00671C87"/>
    <w:rsid w:val="00671DA8"/>
    <w:rsid w:val="00671EE0"/>
    <w:rsid w:val="006723F9"/>
    <w:rsid w:val="006724A3"/>
    <w:rsid w:val="006725B4"/>
    <w:rsid w:val="00672638"/>
    <w:rsid w:val="006726BA"/>
    <w:rsid w:val="00672924"/>
    <w:rsid w:val="00672F90"/>
    <w:rsid w:val="006731D2"/>
    <w:rsid w:val="0067334B"/>
    <w:rsid w:val="00673825"/>
    <w:rsid w:val="006738A6"/>
    <w:rsid w:val="00673CC8"/>
    <w:rsid w:val="00673CD4"/>
    <w:rsid w:val="00673E3A"/>
    <w:rsid w:val="00673EB1"/>
    <w:rsid w:val="006744BE"/>
    <w:rsid w:val="006745A9"/>
    <w:rsid w:val="006749F5"/>
    <w:rsid w:val="00674AC6"/>
    <w:rsid w:val="00674DD5"/>
    <w:rsid w:val="00675078"/>
    <w:rsid w:val="006751DD"/>
    <w:rsid w:val="0067528F"/>
    <w:rsid w:val="006752F9"/>
    <w:rsid w:val="00675807"/>
    <w:rsid w:val="00675858"/>
    <w:rsid w:val="006758CB"/>
    <w:rsid w:val="00675931"/>
    <w:rsid w:val="00675C44"/>
    <w:rsid w:val="00675D75"/>
    <w:rsid w:val="00675D8F"/>
    <w:rsid w:val="00675F1E"/>
    <w:rsid w:val="00675FA3"/>
    <w:rsid w:val="00675FB3"/>
    <w:rsid w:val="00675FB6"/>
    <w:rsid w:val="006764C4"/>
    <w:rsid w:val="006769F3"/>
    <w:rsid w:val="00676B30"/>
    <w:rsid w:val="0067706B"/>
    <w:rsid w:val="006771B1"/>
    <w:rsid w:val="0067732F"/>
    <w:rsid w:val="0067748B"/>
    <w:rsid w:val="006774C9"/>
    <w:rsid w:val="0067759F"/>
    <w:rsid w:val="006776A2"/>
    <w:rsid w:val="0067784E"/>
    <w:rsid w:val="0067795A"/>
    <w:rsid w:val="00677C2E"/>
    <w:rsid w:val="006800B8"/>
    <w:rsid w:val="006800BC"/>
    <w:rsid w:val="00680354"/>
    <w:rsid w:val="006803B5"/>
    <w:rsid w:val="006803E3"/>
    <w:rsid w:val="006804ED"/>
    <w:rsid w:val="0068061B"/>
    <w:rsid w:val="006807C5"/>
    <w:rsid w:val="006807EB"/>
    <w:rsid w:val="00680911"/>
    <w:rsid w:val="00680922"/>
    <w:rsid w:val="00680A5D"/>
    <w:rsid w:val="00680C55"/>
    <w:rsid w:val="00680F4A"/>
    <w:rsid w:val="00680F5E"/>
    <w:rsid w:val="00680FB5"/>
    <w:rsid w:val="00681145"/>
    <w:rsid w:val="00681330"/>
    <w:rsid w:val="00681396"/>
    <w:rsid w:val="006813D4"/>
    <w:rsid w:val="00681425"/>
    <w:rsid w:val="00681459"/>
    <w:rsid w:val="0068146A"/>
    <w:rsid w:val="00681474"/>
    <w:rsid w:val="0068153B"/>
    <w:rsid w:val="00681889"/>
    <w:rsid w:val="0068188F"/>
    <w:rsid w:val="00681A00"/>
    <w:rsid w:val="00681A5B"/>
    <w:rsid w:val="00681AD3"/>
    <w:rsid w:val="00681B63"/>
    <w:rsid w:val="00681B90"/>
    <w:rsid w:val="00681E9B"/>
    <w:rsid w:val="00681F03"/>
    <w:rsid w:val="006820D6"/>
    <w:rsid w:val="006821A9"/>
    <w:rsid w:val="0068220B"/>
    <w:rsid w:val="00682590"/>
    <w:rsid w:val="0068259C"/>
    <w:rsid w:val="006825A3"/>
    <w:rsid w:val="0068279D"/>
    <w:rsid w:val="00682822"/>
    <w:rsid w:val="00682953"/>
    <w:rsid w:val="00682A9F"/>
    <w:rsid w:val="00682AA2"/>
    <w:rsid w:val="00682C53"/>
    <w:rsid w:val="00682DC2"/>
    <w:rsid w:val="00682DFE"/>
    <w:rsid w:val="00682E52"/>
    <w:rsid w:val="00682FEF"/>
    <w:rsid w:val="00683089"/>
    <w:rsid w:val="006834AF"/>
    <w:rsid w:val="0068362F"/>
    <w:rsid w:val="0068364C"/>
    <w:rsid w:val="006836CD"/>
    <w:rsid w:val="0068371B"/>
    <w:rsid w:val="0068381C"/>
    <w:rsid w:val="00683927"/>
    <w:rsid w:val="00683995"/>
    <w:rsid w:val="006839C1"/>
    <w:rsid w:val="00683B41"/>
    <w:rsid w:val="00683B7C"/>
    <w:rsid w:val="00683CA6"/>
    <w:rsid w:val="00683DFA"/>
    <w:rsid w:val="00683E95"/>
    <w:rsid w:val="00684089"/>
    <w:rsid w:val="006840EA"/>
    <w:rsid w:val="006841F8"/>
    <w:rsid w:val="00684478"/>
    <w:rsid w:val="00684637"/>
    <w:rsid w:val="00684738"/>
    <w:rsid w:val="00684796"/>
    <w:rsid w:val="00684947"/>
    <w:rsid w:val="00684E09"/>
    <w:rsid w:val="00684EEB"/>
    <w:rsid w:val="00685028"/>
    <w:rsid w:val="006853DC"/>
    <w:rsid w:val="00685594"/>
    <w:rsid w:val="00685604"/>
    <w:rsid w:val="0068566F"/>
    <w:rsid w:val="00685811"/>
    <w:rsid w:val="006859D2"/>
    <w:rsid w:val="006859F6"/>
    <w:rsid w:val="00685B36"/>
    <w:rsid w:val="00685BDE"/>
    <w:rsid w:val="00685F33"/>
    <w:rsid w:val="00686336"/>
    <w:rsid w:val="006863F1"/>
    <w:rsid w:val="00686825"/>
    <w:rsid w:val="0068709C"/>
    <w:rsid w:val="006872C9"/>
    <w:rsid w:val="006872FC"/>
    <w:rsid w:val="00687486"/>
    <w:rsid w:val="00687AD7"/>
    <w:rsid w:val="00687F4D"/>
    <w:rsid w:val="00690195"/>
    <w:rsid w:val="006901B7"/>
    <w:rsid w:val="00690238"/>
    <w:rsid w:val="00690289"/>
    <w:rsid w:val="006902F2"/>
    <w:rsid w:val="006906E4"/>
    <w:rsid w:val="00690817"/>
    <w:rsid w:val="006908FA"/>
    <w:rsid w:val="0069099C"/>
    <w:rsid w:val="00690A22"/>
    <w:rsid w:val="00690C1B"/>
    <w:rsid w:val="00690C50"/>
    <w:rsid w:val="00690F39"/>
    <w:rsid w:val="0069129B"/>
    <w:rsid w:val="0069166A"/>
    <w:rsid w:val="0069180A"/>
    <w:rsid w:val="00691A58"/>
    <w:rsid w:val="00691B9C"/>
    <w:rsid w:val="00691D27"/>
    <w:rsid w:val="00691D4D"/>
    <w:rsid w:val="00691F7C"/>
    <w:rsid w:val="0069201A"/>
    <w:rsid w:val="006920A1"/>
    <w:rsid w:val="006920AB"/>
    <w:rsid w:val="006920F7"/>
    <w:rsid w:val="006921E6"/>
    <w:rsid w:val="006922D7"/>
    <w:rsid w:val="006923EC"/>
    <w:rsid w:val="00692432"/>
    <w:rsid w:val="00692561"/>
    <w:rsid w:val="006927A2"/>
    <w:rsid w:val="0069296A"/>
    <w:rsid w:val="00692970"/>
    <w:rsid w:val="006929C4"/>
    <w:rsid w:val="006929EB"/>
    <w:rsid w:val="00692CFF"/>
    <w:rsid w:val="00693292"/>
    <w:rsid w:val="006932C5"/>
    <w:rsid w:val="006932DE"/>
    <w:rsid w:val="006932F2"/>
    <w:rsid w:val="0069362F"/>
    <w:rsid w:val="00693863"/>
    <w:rsid w:val="006938E7"/>
    <w:rsid w:val="00693A4E"/>
    <w:rsid w:val="00693A55"/>
    <w:rsid w:val="00693A8D"/>
    <w:rsid w:val="00693ABD"/>
    <w:rsid w:val="00693B5C"/>
    <w:rsid w:val="00693B94"/>
    <w:rsid w:val="00693C45"/>
    <w:rsid w:val="00693F5E"/>
    <w:rsid w:val="00694111"/>
    <w:rsid w:val="0069429E"/>
    <w:rsid w:val="00694832"/>
    <w:rsid w:val="00694941"/>
    <w:rsid w:val="006949CF"/>
    <w:rsid w:val="00694AB1"/>
    <w:rsid w:val="00694B77"/>
    <w:rsid w:val="00694BC3"/>
    <w:rsid w:val="00694CC4"/>
    <w:rsid w:val="00694DC9"/>
    <w:rsid w:val="00694E08"/>
    <w:rsid w:val="00694E24"/>
    <w:rsid w:val="00695000"/>
    <w:rsid w:val="006950A4"/>
    <w:rsid w:val="006956FB"/>
    <w:rsid w:val="006957B4"/>
    <w:rsid w:val="00695951"/>
    <w:rsid w:val="00695990"/>
    <w:rsid w:val="00695D5F"/>
    <w:rsid w:val="00696033"/>
    <w:rsid w:val="00696059"/>
    <w:rsid w:val="0069611B"/>
    <w:rsid w:val="0069618D"/>
    <w:rsid w:val="0069635D"/>
    <w:rsid w:val="0069639E"/>
    <w:rsid w:val="00696404"/>
    <w:rsid w:val="0069648B"/>
    <w:rsid w:val="006965B6"/>
    <w:rsid w:val="006965ED"/>
    <w:rsid w:val="0069663B"/>
    <w:rsid w:val="006966E8"/>
    <w:rsid w:val="00696934"/>
    <w:rsid w:val="006969BA"/>
    <w:rsid w:val="00696AF4"/>
    <w:rsid w:val="00696B4E"/>
    <w:rsid w:val="00696B53"/>
    <w:rsid w:val="00696C7B"/>
    <w:rsid w:val="00696CA5"/>
    <w:rsid w:val="00696E23"/>
    <w:rsid w:val="00696F1A"/>
    <w:rsid w:val="006970EC"/>
    <w:rsid w:val="0069730A"/>
    <w:rsid w:val="00697321"/>
    <w:rsid w:val="00697588"/>
    <w:rsid w:val="00697752"/>
    <w:rsid w:val="00697799"/>
    <w:rsid w:val="006977F0"/>
    <w:rsid w:val="00697940"/>
    <w:rsid w:val="00697AC2"/>
    <w:rsid w:val="00697F54"/>
    <w:rsid w:val="006A000C"/>
    <w:rsid w:val="006A0373"/>
    <w:rsid w:val="006A058C"/>
    <w:rsid w:val="006A0602"/>
    <w:rsid w:val="006A06E6"/>
    <w:rsid w:val="006A070D"/>
    <w:rsid w:val="006A0745"/>
    <w:rsid w:val="006A0865"/>
    <w:rsid w:val="006A098E"/>
    <w:rsid w:val="006A0A0F"/>
    <w:rsid w:val="006A0A4B"/>
    <w:rsid w:val="006A0A5C"/>
    <w:rsid w:val="006A0B28"/>
    <w:rsid w:val="006A0D38"/>
    <w:rsid w:val="006A0DE4"/>
    <w:rsid w:val="006A0EA1"/>
    <w:rsid w:val="006A0F65"/>
    <w:rsid w:val="006A0F75"/>
    <w:rsid w:val="006A10BB"/>
    <w:rsid w:val="006A10FA"/>
    <w:rsid w:val="006A11DA"/>
    <w:rsid w:val="006A1335"/>
    <w:rsid w:val="006A13ED"/>
    <w:rsid w:val="006A13F6"/>
    <w:rsid w:val="006A161B"/>
    <w:rsid w:val="006A163C"/>
    <w:rsid w:val="006A1710"/>
    <w:rsid w:val="006A17E1"/>
    <w:rsid w:val="006A1A95"/>
    <w:rsid w:val="006A1BB4"/>
    <w:rsid w:val="006A1BBE"/>
    <w:rsid w:val="006A1BCF"/>
    <w:rsid w:val="006A1D91"/>
    <w:rsid w:val="006A1E6A"/>
    <w:rsid w:val="006A20E2"/>
    <w:rsid w:val="006A2199"/>
    <w:rsid w:val="006A21D3"/>
    <w:rsid w:val="006A22E4"/>
    <w:rsid w:val="006A22E6"/>
    <w:rsid w:val="006A253C"/>
    <w:rsid w:val="006A2547"/>
    <w:rsid w:val="006A26BE"/>
    <w:rsid w:val="006A2C34"/>
    <w:rsid w:val="006A2D35"/>
    <w:rsid w:val="006A2DF3"/>
    <w:rsid w:val="006A2E7E"/>
    <w:rsid w:val="006A2ED6"/>
    <w:rsid w:val="006A2F62"/>
    <w:rsid w:val="006A3015"/>
    <w:rsid w:val="006A3055"/>
    <w:rsid w:val="006A321E"/>
    <w:rsid w:val="006A32AA"/>
    <w:rsid w:val="006A33ED"/>
    <w:rsid w:val="006A353F"/>
    <w:rsid w:val="006A38D7"/>
    <w:rsid w:val="006A39AD"/>
    <w:rsid w:val="006A3C79"/>
    <w:rsid w:val="006A421B"/>
    <w:rsid w:val="006A4323"/>
    <w:rsid w:val="006A43C8"/>
    <w:rsid w:val="006A44D9"/>
    <w:rsid w:val="006A456C"/>
    <w:rsid w:val="006A485E"/>
    <w:rsid w:val="006A493C"/>
    <w:rsid w:val="006A4A7D"/>
    <w:rsid w:val="006A4A7F"/>
    <w:rsid w:val="006A4C00"/>
    <w:rsid w:val="006A510D"/>
    <w:rsid w:val="006A51D0"/>
    <w:rsid w:val="006A523A"/>
    <w:rsid w:val="006A548D"/>
    <w:rsid w:val="006A5662"/>
    <w:rsid w:val="006A567B"/>
    <w:rsid w:val="006A572C"/>
    <w:rsid w:val="006A587D"/>
    <w:rsid w:val="006A5A76"/>
    <w:rsid w:val="006A5B45"/>
    <w:rsid w:val="006A5BC8"/>
    <w:rsid w:val="006A5BD1"/>
    <w:rsid w:val="006A5D0F"/>
    <w:rsid w:val="006A5E3B"/>
    <w:rsid w:val="006A6096"/>
    <w:rsid w:val="006A6110"/>
    <w:rsid w:val="006A6111"/>
    <w:rsid w:val="006A6776"/>
    <w:rsid w:val="006A683A"/>
    <w:rsid w:val="006A6853"/>
    <w:rsid w:val="006A6967"/>
    <w:rsid w:val="006A6B3A"/>
    <w:rsid w:val="006A6BC5"/>
    <w:rsid w:val="006A6D7F"/>
    <w:rsid w:val="006A73CF"/>
    <w:rsid w:val="006A7474"/>
    <w:rsid w:val="006A75FB"/>
    <w:rsid w:val="006A764E"/>
    <w:rsid w:val="006A779B"/>
    <w:rsid w:val="006A7920"/>
    <w:rsid w:val="006A79C5"/>
    <w:rsid w:val="006A7ADD"/>
    <w:rsid w:val="006A7B6C"/>
    <w:rsid w:val="006A7C88"/>
    <w:rsid w:val="006A7E01"/>
    <w:rsid w:val="006A7F64"/>
    <w:rsid w:val="006A7F8D"/>
    <w:rsid w:val="006B00E7"/>
    <w:rsid w:val="006B0122"/>
    <w:rsid w:val="006B0282"/>
    <w:rsid w:val="006B061D"/>
    <w:rsid w:val="006B0651"/>
    <w:rsid w:val="006B072A"/>
    <w:rsid w:val="006B077B"/>
    <w:rsid w:val="006B0C2F"/>
    <w:rsid w:val="006B0E46"/>
    <w:rsid w:val="006B0E9E"/>
    <w:rsid w:val="006B0EC9"/>
    <w:rsid w:val="006B1171"/>
    <w:rsid w:val="006B11D7"/>
    <w:rsid w:val="006B124B"/>
    <w:rsid w:val="006B130E"/>
    <w:rsid w:val="006B1334"/>
    <w:rsid w:val="006B137F"/>
    <w:rsid w:val="006B13E1"/>
    <w:rsid w:val="006B14E3"/>
    <w:rsid w:val="006B163E"/>
    <w:rsid w:val="006B16F6"/>
    <w:rsid w:val="006B172E"/>
    <w:rsid w:val="006B185B"/>
    <w:rsid w:val="006B18DD"/>
    <w:rsid w:val="006B19CD"/>
    <w:rsid w:val="006B1E6D"/>
    <w:rsid w:val="006B1FE7"/>
    <w:rsid w:val="006B216F"/>
    <w:rsid w:val="006B2380"/>
    <w:rsid w:val="006B2579"/>
    <w:rsid w:val="006B2616"/>
    <w:rsid w:val="006B2A7B"/>
    <w:rsid w:val="006B2DBD"/>
    <w:rsid w:val="006B2EC4"/>
    <w:rsid w:val="006B3078"/>
    <w:rsid w:val="006B3296"/>
    <w:rsid w:val="006B33C2"/>
    <w:rsid w:val="006B34E5"/>
    <w:rsid w:val="006B3635"/>
    <w:rsid w:val="006B38F8"/>
    <w:rsid w:val="006B393B"/>
    <w:rsid w:val="006B3A90"/>
    <w:rsid w:val="006B3EA1"/>
    <w:rsid w:val="006B402B"/>
    <w:rsid w:val="006B4132"/>
    <w:rsid w:val="006B4346"/>
    <w:rsid w:val="006B43B8"/>
    <w:rsid w:val="006B44FF"/>
    <w:rsid w:val="006B465B"/>
    <w:rsid w:val="006B479B"/>
    <w:rsid w:val="006B493A"/>
    <w:rsid w:val="006B49E1"/>
    <w:rsid w:val="006B4B60"/>
    <w:rsid w:val="006B4CDF"/>
    <w:rsid w:val="006B4DF8"/>
    <w:rsid w:val="006B4FF3"/>
    <w:rsid w:val="006B5077"/>
    <w:rsid w:val="006B528B"/>
    <w:rsid w:val="006B5394"/>
    <w:rsid w:val="006B551E"/>
    <w:rsid w:val="006B5593"/>
    <w:rsid w:val="006B55A4"/>
    <w:rsid w:val="006B55BD"/>
    <w:rsid w:val="006B5ABE"/>
    <w:rsid w:val="006B5AE2"/>
    <w:rsid w:val="006B5F42"/>
    <w:rsid w:val="006B6088"/>
    <w:rsid w:val="006B6188"/>
    <w:rsid w:val="006B62CA"/>
    <w:rsid w:val="006B653D"/>
    <w:rsid w:val="006B6657"/>
    <w:rsid w:val="006B6725"/>
    <w:rsid w:val="006B6884"/>
    <w:rsid w:val="006B6B5A"/>
    <w:rsid w:val="006B6B7C"/>
    <w:rsid w:val="006B6D35"/>
    <w:rsid w:val="006B708F"/>
    <w:rsid w:val="006B727A"/>
    <w:rsid w:val="006B7490"/>
    <w:rsid w:val="006B74CE"/>
    <w:rsid w:val="006B77F5"/>
    <w:rsid w:val="006B78BA"/>
    <w:rsid w:val="006B7909"/>
    <w:rsid w:val="006B792D"/>
    <w:rsid w:val="006B79D4"/>
    <w:rsid w:val="006B7A23"/>
    <w:rsid w:val="006B7A49"/>
    <w:rsid w:val="006B7AB6"/>
    <w:rsid w:val="006B7B35"/>
    <w:rsid w:val="006B7BA9"/>
    <w:rsid w:val="006B7C73"/>
    <w:rsid w:val="006B7C99"/>
    <w:rsid w:val="006B7D48"/>
    <w:rsid w:val="006C000F"/>
    <w:rsid w:val="006C001E"/>
    <w:rsid w:val="006C0095"/>
    <w:rsid w:val="006C024D"/>
    <w:rsid w:val="006C0387"/>
    <w:rsid w:val="006C04B0"/>
    <w:rsid w:val="006C089E"/>
    <w:rsid w:val="006C08B4"/>
    <w:rsid w:val="006C0995"/>
    <w:rsid w:val="006C0FEA"/>
    <w:rsid w:val="006C12E5"/>
    <w:rsid w:val="006C131C"/>
    <w:rsid w:val="006C1486"/>
    <w:rsid w:val="006C15CD"/>
    <w:rsid w:val="006C16D6"/>
    <w:rsid w:val="006C1724"/>
    <w:rsid w:val="006C17B3"/>
    <w:rsid w:val="006C17FA"/>
    <w:rsid w:val="006C181A"/>
    <w:rsid w:val="006C18C3"/>
    <w:rsid w:val="006C1906"/>
    <w:rsid w:val="006C1A31"/>
    <w:rsid w:val="006C1A9A"/>
    <w:rsid w:val="006C1BF0"/>
    <w:rsid w:val="006C1C2B"/>
    <w:rsid w:val="006C1CD1"/>
    <w:rsid w:val="006C1D78"/>
    <w:rsid w:val="006C1EA1"/>
    <w:rsid w:val="006C2191"/>
    <w:rsid w:val="006C2286"/>
    <w:rsid w:val="006C22C7"/>
    <w:rsid w:val="006C248A"/>
    <w:rsid w:val="006C25AD"/>
    <w:rsid w:val="006C25ED"/>
    <w:rsid w:val="006C2622"/>
    <w:rsid w:val="006C2796"/>
    <w:rsid w:val="006C27A5"/>
    <w:rsid w:val="006C2B53"/>
    <w:rsid w:val="006C2BAC"/>
    <w:rsid w:val="006C2DC6"/>
    <w:rsid w:val="006C3053"/>
    <w:rsid w:val="006C3247"/>
    <w:rsid w:val="006C3380"/>
    <w:rsid w:val="006C35D9"/>
    <w:rsid w:val="006C3721"/>
    <w:rsid w:val="006C375F"/>
    <w:rsid w:val="006C3857"/>
    <w:rsid w:val="006C38E2"/>
    <w:rsid w:val="006C38FF"/>
    <w:rsid w:val="006C3915"/>
    <w:rsid w:val="006C39C6"/>
    <w:rsid w:val="006C3C90"/>
    <w:rsid w:val="006C3E1D"/>
    <w:rsid w:val="006C3F4E"/>
    <w:rsid w:val="006C4103"/>
    <w:rsid w:val="006C4151"/>
    <w:rsid w:val="006C4349"/>
    <w:rsid w:val="006C4705"/>
    <w:rsid w:val="006C484E"/>
    <w:rsid w:val="006C48C2"/>
    <w:rsid w:val="006C4B53"/>
    <w:rsid w:val="006C4D47"/>
    <w:rsid w:val="006C4F3E"/>
    <w:rsid w:val="006C4FFA"/>
    <w:rsid w:val="006C50E4"/>
    <w:rsid w:val="006C53B3"/>
    <w:rsid w:val="006C5432"/>
    <w:rsid w:val="006C5540"/>
    <w:rsid w:val="006C5831"/>
    <w:rsid w:val="006C5E8F"/>
    <w:rsid w:val="006C5F7B"/>
    <w:rsid w:val="006C6000"/>
    <w:rsid w:val="006C6022"/>
    <w:rsid w:val="006C6276"/>
    <w:rsid w:val="006C6281"/>
    <w:rsid w:val="006C6330"/>
    <w:rsid w:val="006C644B"/>
    <w:rsid w:val="006C68CA"/>
    <w:rsid w:val="006C6A00"/>
    <w:rsid w:val="006C6B48"/>
    <w:rsid w:val="006C6BA9"/>
    <w:rsid w:val="006C6CD9"/>
    <w:rsid w:val="006C6F4A"/>
    <w:rsid w:val="006C731A"/>
    <w:rsid w:val="006C74EF"/>
    <w:rsid w:val="006C7611"/>
    <w:rsid w:val="006C76D7"/>
    <w:rsid w:val="006C7975"/>
    <w:rsid w:val="006C79B6"/>
    <w:rsid w:val="006C7DAD"/>
    <w:rsid w:val="006D011F"/>
    <w:rsid w:val="006D0369"/>
    <w:rsid w:val="006D045F"/>
    <w:rsid w:val="006D0556"/>
    <w:rsid w:val="006D0633"/>
    <w:rsid w:val="006D064F"/>
    <w:rsid w:val="006D07C2"/>
    <w:rsid w:val="006D0AB5"/>
    <w:rsid w:val="006D0AE3"/>
    <w:rsid w:val="006D0B41"/>
    <w:rsid w:val="006D0B8F"/>
    <w:rsid w:val="006D0BB3"/>
    <w:rsid w:val="006D0CF5"/>
    <w:rsid w:val="006D0D4B"/>
    <w:rsid w:val="006D0DB5"/>
    <w:rsid w:val="006D0E92"/>
    <w:rsid w:val="006D1247"/>
    <w:rsid w:val="006D1285"/>
    <w:rsid w:val="006D1442"/>
    <w:rsid w:val="006D14CF"/>
    <w:rsid w:val="006D14D1"/>
    <w:rsid w:val="006D15C3"/>
    <w:rsid w:val="006D1667"/>
    <w:rsid w:val="006D1669"/>
    <w:rsid w:val="006D1722"/>
    <w:rsid w:val="006D18FF"/>
    <w:rsid w:val="006D19A2"/>
    <w:rsid w:val="006D1A7C"/>
    <w:rsid w:val="006D1B40"/>
    <w:rsid w:val="006D1B68"/>
    <w:rsid w:val="006D1B7B"/>
    <w:rsid w:val="006D1C51"/>
    <w:rsid w:val="006D1C77"/>
    <w:rsid w:val="006D1F1F"/>
    <w:rsid w:val="006D20DF"/>
    <w:rsid w:val="006D21D2"/>
    <w:rsid w:val="006D22E3"/>
    <w:rsid w:val="006D2D29"/>
    <w:rsid w:val="006D2DE7"/>
    <w:rsid w:val="006D307D"/>
    <w:rsid w:val="006D309E"/>
    <w:rsid w:val="006D314B"/>
    <w:rsid w:val="006D31DE"/>
    <w:rsid w:val="006D327D"/>
    <w:rsid w:val="006D3482"/>
    <w:rsid w:val="006D34D7"/>
    <w:rsid w:val="006D361B"/>
    <w:rsid w:val="006D36DC"/>
    <w:rsid w:val="006D3823"/>
    <w:rsid w:val="006D3906"/>
    <w:rsid w:val="006D3B1D"/>
    <w:rsid w:val="006D3ED7"/>
    <w:rsid w:val="006D3F47"/>
    <w:rsid w:val="006D3F75"/>
    <w:rsid w:val="006D4153"/>
    <w:rsid w:val="006D4216"/>
    <w:rsid w:val="006D4404"/>
    <w:rsid w:val="006D4487"/>
    <w:rsid w:val="006D44EA"/>
    <w:rsid w:val="006D4533"/>
    <w:rsid w:val="006D458B"/>
    <w:rsid w:val="006D45DA"/>
    <w:rsid w:val="006D45DD"/>
    <w:rsid w:val="006D478A"/>
    <w:rsid w:val="006D483B"/>
    <w:rsid w:val="006D4A5C"/>
    <w:rsid w:val="006D4B63"/>
    <w:rsid w:val="006D4DBF"/>
    <w:rsid w:val="006D4ECA"/>
    <w:rsid w:val="006D4FB1"/>
    <w:rsid w:val="006D502E"/>
    <w:rsid w:val="006D5237"/>
    <w:rsid w:val="006D52D3"/>
    <w:rsid w:val="006D533E"/>
    <w:rsid w:val="006D535D"/>
    <w:rsid w:val="006D5379"/>
    <w:rsid w:val="006D55AE"/>
    <w:rsid w:val="006D56B7"/>
    <w:rsid w:val="006D57AE"/>
    <w:rsid w:val="006D583E"/>
    <w:rsid w:val="006D592B"/>
    <w:rsid w:val="006D5D7A"/>
    <w:rsid w:val="006D6064"/>
    <w:rsid w:val="006D6179"/>
    <w:rsid w:val="006D62BC"/>
    <w:rsid w:val="006D641C"/>
    <w:rsid w:val="006D64C9"/>
    <w:rsid w:val="006D66F0"/>
    <w:rsid w:val="006D6B9D"/>
    <w:rsid w:val="006D6EAB"/>
    <w:rsid w:val="006D70D7"/>
    <w:rsid w:val="006D71EB"/>
    <w:rsid w:val="006D72C9"/>
    <w:rsid w:val="006D7366"/>
    <w:rsid w:val="006D7368"/>
    <w:rsid w:val="006D7662"/>
    <w:rsid w:val="006D78E3"/>
    <w:rsid w:val="006D7921"/>
    <w:rsid w:val="006D7929"/>
    <w:rsid w:val="006D7A4C"/>
    <w:rsid w:val="006D7B0E"/>
    <w:rsid w:val="006D7B32"/>
    <w:rsid w:val="006D7BEF"/>
    <w:rsid w:val="006D7D23"/>
    <w:rsid w:val="006D7D4A"/>
    <w:rsid w:val="006D7E48"/>
    <w:rsid w:val="006D7EF5"/>
    <w:rsid w:val="006D7F7D"/>
    <w:rsid w:val="006E00F0"/>
    <w:rsid w:val="006E01BE"/>
    <w:rsid w:val="006E0243"/>
    <w:rsid w:val="006E02C6"/>
    <w:rsid w:val="006E0335"/>
    <w:rsid w:val="006E0396"/>
    <w:rsid w:val="006E0414"/>
    <w:rsid w:val="006E04DC"/>
    <w:rsid w:val="006E07CF"/>
    <w:rsid w:val="006E0947"/>
    <w:rsid w:val="006E0C07"/>
    <w:rsid w:val="006E0C9A"/>
    <w:rsid w:val="006E0DEE"/>
    <w:rsid w:val="006E111C"/>
    <w:rsid w:val="006E12A8"/>
    <w:rsid w:val="006E136A"/>
    <w:rsid w:val="006E144F"/>
    <w:rsid w:val="006E1732"/>
    <w:rsid w:val="006E1750"/>
    <w:rsid w:val="006E182B"/>
    <w:rsid w:val="006E1848"/>
    <w:rsid w:val="006E194B"/>
    <w:rsid w:val="006E19EE"/>
    <w:rsid w:val="006E1AFE"/>
    <w:rsid w:val="006E1C06"/>
    <w:rsid w:val="006E1CB2"/>
    <w:rsid w:val="006E1D7C"/>
    <w:rsid w:val="006E1EB6"/>
    <w:rsid w:val="006E1ECD"/>
    <w:rsid w:val="006E1F5E"/>
    <w:rsid w:val="006E241F"/>
    <w:rsid w:val="006E257D"/>
    <w:rsid w:val="006E2591"/>
    <w:rsid w:val="006E261A"/>
    <w:rsid w:val="006E2652"/>
    <w:rsid w:val="006E26B7"/>
    <w:rsid w:val="006E27AB"/>
    <w:rsid w:val="006E2C01"/>
    <w:rsid w:val="006E2FD1"/>
    <w:rsid w:val="006E304E"/>
    <w:rsid w:val="006E306C"/>
    <w:rsid w:val="006E32CC"/>
    <w:rsid w:val="006E334B"/>
    <w:rsid w:val="006E334C"/>
    <w:rsid w:val="006E361C"/>
    <w:rsid w:val="006E36A5"/>
    <w:rsid w:val="006E370D"/>
    <w:rsid w:val="006E3819"/>
    <w:rsid w:val="006E3830"/>
    <w:rsid w:val="006E38DA"/>
    <w:rsid w:val="006E3905"/>
    <w:rsid w:val="006E3A1B"/>
    <w:rsid w:val="006E3AB6"/>
    <w:rsid w:val="006E3B63"/>
    <w:rsid w:val="006E3CA5"/>
    <w:rsid w:val="006E3F67"/>
    <w:rsid w:val="006E3FAB"/>
    <w:rsid w:val="006E4259"/>
    <w:rsid w:val="006E43CA"/>
    <w:rsid w:val="006E43F0"/>
    <w:rsid w:val="006E45DD"/>
    <w:rsid w:val="006E4626"/>
    <w:rsid w:val="006E4779"/>
    <w:rsid w:val="006E49AE"/>
    <w:rsid w:val="006E4B08"/>
    <w:rsid w:val="006E4F74"/>
    <w:rsid w:val="006E5049"/>
    <w:rsid w:val="006E51B0"/>
    <w:rsid w:val="006E5241"/>
    <w:rsid w:val="006E535C"/>
    <w:rsid w:val="006E5514"/>
    <w:rsid w:val="006E55CB"/>
    <w:rsid w:val="006E57D6"/>
    <w:rsid w:val="006E57F1"/>
    <w:rsid w:val="006E5944"/>
    <w:rsid w:val="006E5D3D"/>
    <w:rsid w:val="006E5DA4"/>
    <w:rsid w:val="006E5DFB"/>
    <w:rsid w:val="006E5F7D"/>
    <w:rsid w:val="006E62DB"/>
    <w:rsid w:val="006E6343"/>
    <w:rsid w:val="006E64B5"/>
    <w:rsid w:val="006E6A04"/>
    <w:rsid w:val="006E6A8A"/>
    <w:rsid w:val="006E6C10"/>
    <w:rsid w:val="006E6C25"/>
    <w:rsid w:val="006E6C41"/>
    <w:rsid w:val="006E6D5A"/>
    <w:rsid w:val="006E6E99"/>
    <w:rsid w:val="006E6F49"/>
    <w:rsid w:val="006E6FBB"/>
    <w:rsid w:val="006E70AE"/>
    <w:rsid w:val="006E70E5"/>
    <w:rsid w:val="006E7196"/>
    <w:rsid w:val="006E71F5"/>
    <w:rsid w:val="006E72F7"/>
    <w:rsid w:val="006E7677"/>
    <w:rsid w:val="006E767A"/>
    <w:rsid w:val="006E7789"/>
    <w:rsid w:val="006E78B7"/>
    <w:rsid w:val="006E790B"/>
    <w:rsid w:val="006E796F"/>
    <w:rsid w:val="006E7980"/>
    <w:rsid w:val="006E7AAC"/>
    <w:rsid w:val="006E7C4B"/>
    <w:rsid w:val="006E7E81"/>
    <w:rsid w:val="006E7FE8"/>
    <w:rsid w:val="006F005A"/>
    <w:rsid w:val="006F026A"/>
    <w:rsid w:val="006F02AE"/>
    <w:rsid w:val="006F03BE"/>
    <w:rsid w:val="006F04C5"/>
    <w:rsid w:val="006F05B8"/>
    <w:rsid w:val="006F0981"/>
    <w:rsid w:val="006F0E60"/>
    <w:rsid w:val="006F0EED"/>
    <w:rsid w:val="006F1051"/>
    <w:rsid w:val="006F105A"/>
    <w:rsid w:val="006F106E"/>
    <w:rsid w:val="006F106F"/>
    <w:rsid w:val="006F1494"/>
    <w:rsid w:val="006F160A"/>
    <w:rsid w:val="006F16D3"/>
    <w:rsid w:val="006F1730"/>
    <w:rsid w:val="006F1938"/>
    <w:rsid w:val="006F1C8B"/>
    <w:rsid w:val="006F1D56"/>
    <w:rsid w:val="006F1DD6"/>
    <w:rsid w:val="006F1FBC"/>
    <w:rsid w:val="006F2502"/>
    <w:rsid w:val="006F2511"/>
    <w:rsid w:val="006F25A1"/>
    <w:rsid w:val="006F2B34"/>
    <w:rsid w:val="006F2B74"/>
    <w:rsid w:val="006F2C58"/>
    <w:rsid w:val="006F2DCE"/>
    <w:rsid w:val="006F2E45"/>
    <w:rsid w:val="006F2F8F"/>
    <w:rsid w:val="006F324A"/>
    <w:rsid w:val="006F35AC"/>
    <w:rsid w:val="006F3674"/>
    <w:rsid w:val="006F37AD"/>
    <w:rsid w:val="006F3967"/>
    <w:rsid w:val="006F3BA2"/>
    <w:rsid w:val="006F3BC9"/>
    <w:rsid w:val="006F3E28"/>
    <w:rsid w:val="006F4117"/>
    <w:rsid w:val="006F422F"/>
    <w:rsid w:val="006F436D"/>
    <w:rsid w:val="006F454B"/>
    <w:rsid w:val="006F45C0"/>
    <w:rsid w:val="006F4700"/>
    <w:rsid w:val="006F4716"/>
    <w:rsid w:val="006F47D5"/>
    <w:rsid w:val="006F488F"/>
    <w:rsid w:val="006F4CB3"/>
    <w:rsid w:val="006F4CDF"/>
    <w:rsid w:val="006F4F3E"/>
    <w:rsid w:val="006F4F4F"/>
    <w:rsid w:val="006F4F93"/>
    <w:rsid w:val="006F5152"/>
    <w:rsid w:val="006F5187"/>
    <w:rsid w:val="006F524A"/>
    <w:rsid w:val="006F52AF"/>
    <w:rsid w:val="006F540E"/>
    <w:rsid w:val="006F55CD"/>
    <w:rsid w:val="006F5651"/>
    <w:rsid w:val="006F572E"/>
    <w:rsid w:val="006F587F"/>
    <w:rsid w:val="006F5A0B"/>
    <w:rsid w:val="006F5BC7"/>
    <w:rsid w:val="006F5FEE"/>
    <w:rsid w:val="006F61C4"/>
    <w:rsid w:val="006F6379"/>
    <w:rsid w:val="006F66F0"/>
    <w:rsid w:val="006F679D"/>
    <w:rsid w:val="006F67B7"/>
    <w:rsid w:val="006F6998"/>
    <w:rsid w:val="006F6AC2"/>
    <w:rsid w:val="006F6CAB"/>
    <w:rsid w:val="006F6CC7"/>
    <w:rsid w:val="006F6CDA"/>
    <w:rsid w:val="006F6CF7"/>
    <w:rsid w:val="006F6F0E"/>
    <w:rsid w:val="006F6F68"/>
    <w:rsid w:val="006F6F84"/>
    <w:rsid w:val="006F6FA9"/>
    <w:rsid w:val="006F70AE"/>
    <w:rsid w:val="006F7149"/>
    <w:rsid w:val="006F7316"/>
    <w:rsid w:val="006F762F"/>
    <w:rsid w:val="006F7668"/>
    <w:rsid w:val="006F7822"/>
    <w:rsid w:val="006F79A9"/>
    <w:rsid w:val="006F7A05"/>
    <w:rsid w:val="006F7A2D"/>
    <w:rsid w:val="006F7CF1"/>
    <w:rsid w:val="006F7E69"/>
    <w:rsid w:val="006F7F9D"/>
    <w:rsid w:val="007001AA"/>
    <w:rsid w:val="00700871"/>
    <w:rsid w:val="00700A20"/>
    <w:rsid w:val="00700AAA"/>
    <w:rsid w:val="00700B8F"/>
    <w:rsid w:val="00700D97"/>
    <w:rsid w:val="00701101"/>
    <w:rsid w:val="00701303"/>
    <w:rsid w:val="007014B7"/>
    <w:rsid w:val="00701590"/>
    <w:rsid w:val="0070165C"/>
    <w:rsid w:val="00701665"/>
    <w:rsid w:val="0070167E"/>
    <w:rsid w:val="00701703"/>
    <w:rsid w:val="007017E4"/>
    <w:rsid w:val="00701906"/>
    <w:rsid w:val="00701979"/>
    <w:rsid w:val="00701D02"/>
    <w:rsid w:val="00701DB1"/>
    <w:rsid w:val="00702165"/>
    <w:rsid w:val="007021B6"/>
    <w:rsid w:val="0070249F"/>
    <w:rsid w:val="00702C7E"/>
    <w:rsid w:val="00702E47"/>
    <w:rsid w:val="00702F48"/>
    <w:rsid w:val="007031B0"/>
    <w:rsid w:val="00703371"/>
    <w:rsid w:val="00703540"/>
    <w:rsid w:val="00703622"/>
    <w:rsid w:val="00703792"/>
    <w:rsid w:val="007038B3"/>
    <w:rsid w:val="00703918"/>
    <w:rsid w:val="007039EA"/>
    <w:rsid w:val="00703C63"/>
    <w:rsid w:val="00704462"/>
    <w:rsid w:val="0070449E"/>
    <w:rsid w:val="00704500"/>
    <w:rsid w:val="0070468F"/>
    <w:rsid w:val="00704896"/>
    <w:rsid w:val="007048F2"/>
    <w:rsid w:val="00704C71"/>
    <w:rsid w:val="00704CBF"/>
    <w:rsid w:val="00704DC8"/>
    <w:rsid w:val="00704E54"/>
    <w:rsid w:val="00705067"/>
    <w:rsid w:val="007050F5"/>
    <w:rsid w:val="00705140"/>
    <w:rsid w:val="007054D7"/>
    <w:rsid w:val="007055F1"/>
    <w:rsid w:val="007056B7"/>
    <w:rsid w:val="0070577F"/>
    <w:rsid w:val="00705812"/>
    <w:rsid w:val="00705B6F"/>
    <w:rsid w:val="00705D02"/>
    <w:rsid w:val="00705FE2"/>
    <w:rsid w:val="0070605B"/>
    <w:rsid w:val="0070619B"/>
    <w:rsid w:val="0070629A"/>
    <w:rsid w:val="0070639D"/>
    <w:rsid w:val="00706457"/>
    <w:rsid w:val="00706493"/>
    <w:rsid w:val="0070672E"/>
    <w:rsid w:val="007068DD"/>
    <w:rsid w:val="00706929"/>
    <w:rsid w:val="00706955"/>
    <w:rsid w:val="00706956"/>
    <w:rsid w:val="007069CE"/>
    <w:rsid w:val="007069D2"/>
    <w:rsid w:val="00706B77"/>
    <w:rsid w:val="00706D88"/>
    <w:rsid w:val="00706E72"/>
    <w:rsid w:val="00706FF7"/>
    <w:rsid w:val="0070705A"/>
    <w:rsid w:val="007071A0"/>
    <w:rsid w:val="00707252"/>
    <w:rsid w:val="00707269"/>
    <w:rsid w:val="0070742C"/>
    <w:rsid w:val="00707547"/>
    <w:rsid w:val="00707598"/>
    <w:rsid w:val="007075C5"/>
    <w:rsid w:val="00707B2B"/>
    <w:rsid w:val="00707C36"/>
    <w:rsid w:val="00707E50"/>
    <w:rsid w:val="00710072"/>
    <w:rsid w:val="007100F7"/>
    <w:rsid w:val="00710127"/>
    <w:rsid w:val="00710303"/>
    <w:rsid w:val="007107CE"/>
    <w:rsid w:val="00710AFC"/>
    <w:rsid w:val="00710C74"/>
    <w:rsid w:val="00710C76"/>
    <w:rsid w:val="00710D72"/>
    <w:rsid w:val="0071119D"/>
    <w:rsid w:val="00711387"/>
    <w:rsid w:val="00711515"/>
    <w:rsid w:val="00711588"/>
    <w:rsid w:val="0071174A"/>
    <w:rsid w:val="00711A60"/>
    <w:rsid w:val="00711B26"/>
    <w:rsid w:val="00711B3C"/>
    <w:rsid w:val="00711B56"/>
    <w:rsid w:val="00711BD4"/>
    <w:rsid w:val="00711E13"/>
    <w:rsid w:val="00711EF4"/>
    <w:rsid w:val="00711F4A"/>
    <w:rsid w:val="0071214A"/>
    <w:rsid w:val="0071215A"/>
    <w:rsid w:val="007122D2"/>
    <w:rsid w:val="00712329"/>
    <w:rsid w:val="0071257A"/>
    <w:rsid w:val="00712950"/>
    <w:rsid w:val="00712C54"/>
    <w:rsid w:val="00712C98"/>
    <w:rsid w:val="00712DF0"/>
    <w:rsid w:val="00712E5E"/>
    <w:rsid w:val="00713046"/>
    <w:rsid w:val="00713332"/>
    <w:rsid w:val="00713907"/>
    <w:rsid w:val="007139F8"/>
    <w:rsid w:val="00713DEF"/>
    <w:rsid w:val="00713F83"/>
    <w:rsid w:val="007140F5"/>
    <w:rsid w:val="007140F7"/>
    <w:rsid w:val="007141A0"/>
    <w:rsid w:val="007141F1"/>
    <w:rsid w:val="007143F8"/>
    <w:rsid w:val="00714595"/>
    <w:rsid w:val="007145E8"/>
    <w:rsid w:val="007145F5"/>
    <w:rsid w:val="0071479D"/>
    <w:rsid w:val="00714B17"/>
    <w:rsid w:val="00714BDC"/>
    <w:rsid w:val="00714C4E"/>
    <w:rsid w:val="00715102"/>
    <w:rsid w:val="007157A0"/>
    <w:rsid w:val="00715BD9"/>
    <w:rsid w:val="00715C0C"/>
    <w:rsid w:val="00716300"/>
    <w:rsid w:val="0071650D"/>
    <w:rsid w:val="00716851"/>
    <w:rsid w:val="00716857"/>
    <w:rsid w:val="00716914"/>
    <w:rsid w:val="00716B27"/>
    <w:rsid w:val="00716D81"/>
    <w:rsid w:val="00716E0C"/>
    <w:rsid w:val="00716F71"/>
    <w:rsid w:val="00717027"/>
    <w:rsid w:val="00717088"/>
    <w:rsid w:val="007170FD"/>
    <w:rsid w:val="007172BF"/>
    <w:rsid w:val="007173C4"/>
    <w:rsid w:val="00717541"/>
    <w:rsid w:val="007177C2"/>
    <w:rsid w:val="007177CD"/>
    <w:rsid w:val="00717A32"/>
    <w:rsid w:val="00717A86"/>
    <w:rsid w:val="00717AA3"/>
    <w:rsid w:val="00717ACB"/>
    <w:rsid w:val="00717B25"/>
    <w:rsid w:val="00717CED"/>
    <w:rsid w:val="00717D1F"/>
    <w:rsid w:val="00717D66"/>
    <w:rsid w:val="00717F70"/>
    <w:rsid w:val="00717F89"/>
    <w:rsid w:val="00717FAE"/>
    <w:rsid w:val="00717FEE"/>
    <w:rsid w:val="007201EA"/>
    <w:rsid w:val="007203D7"/>
    <w:rsid w:val="0072071C"/>
    <w:rsid w:val="00720816"/>
    <w:rsid w:val="00720931"/>
    <w:rsid w:val="00720DA5"/>
    <w:rsid w:val="00720DB4"/>
    <w:rsid w:val="00720EA9"/>
    <w:rsid w:val="00720EEB"/>
    <w:rsid w:val="00720F69"/>
    <w:rsid w:val="00721092"/>
    <w:rsid w:val="0072171F"/>
    <w:rsid w:val="007218BF"/>
    <w:rsid w:val="00721AA8"/>
    <w:rsid w:val="00721AAE"/>
    <w:rsid w:val="00721CC8"/>
    <w:rsid w:val="00721DD4"/>
    <w:rsid w:val="00721E33"/>
    <w:rsid w:val="00721FC4"/>
    <w:rsid w:val="00722055"/>
    <w:rsid w:val="00722192"/>
    <w:rsid w:val="00722499"/>
    <w:rsid w:val="00722625"/>
    <w:rsid w:val="0072276E"/>
    <w:rsid w:val="007227D2"/>
    <w:rsid w:val="007227F5"/>
    <w:rsid w:val="00722874"/>
    <w:rsid w:val="00722931"/>
    <w:rsid w:val="0072297B"/>
    <w:rsid w:val="00722C85"/>
    <w:rsid w:val="007230A9"/>
    <w:rsid w:val="007230C9"/>
    <w:rsid w:val="007233E2"/>
    <w:rsid w:val="0072347F"/>
    <w:rsid w:val="007234A5"/>
    <w:rsid w:val="007237D1"/>
    <w:rsid w:val="00723BFF"/>
    <w:rsid w:val="00723C0D"/>
    <w:rsid w:val="00723C33"/>
    <w:rsid w:val="00723CA0"/>
    <w:rsid w:val="00723DCB"/>
    <w:rsid w:val="00723F58"/>
    <w:rsid w:val="00724065"/>
    <w:rsid w:val="007240DD"/>
    <w:rsid w:val="007244DB"/>
    <w:rsid w:val="0072490A"/>
    <w:rsid w:val="007249D3"/>
    <w:rsid w:val="00724B78"/>
    <w:rsid w:val="00724BFB"/>
    <w:rsid w:val="00724E7E"/>
    <w:rsid w:val="007251D9"/>
    <w:rsid w:val="00725375"/>
    <w:rsid w:val="007253FC"/>
    <w:rsid w:val="0072546E"/>
    <w:rsid w:val="0072548C"/>
    <w:rsid w:val="0072557D"/>
    <w:rsid w:val="00725800"/>
    <w:rsid w:val="0072596E"/>
    <w:rsid w:val="00725973"/>
    <w:rsid w:val="007259AA"/>
    <w:rsid w:val="00725A3C"/>
    <w:rsid w:val="00725A47"/>
    <w:rsid w:val="00725AF8"/>
    <w:rsid w:val="00725D54"/>
    <w:rsid w:val="0072604A"/>
    <w:rsid w:val="00726120"/>
    <w:rsid w:val="007261B4"/>
    <w:rsid w:val="007263C8"/>
    <w:rsid w:val="00726533"/>
    <w:rsid w:val="00726741"/>
    <w:rsid w:val="007268E8"/>
    <w:rsid w:val="00726902"/>
    <w:rsid w:val="00726972"/>
    <w:rsid w:val="0072699E"/>
    <w:rsid w:val="00726B0C"/>
    <w:rsid w:val="00726B4B"/>
    <w:rsid w:val="00726BCD"/>
    <w:rsid w:val="00726CFE"/>
    <w:rsid w:val="00726D4D"/>
    <w:rsid w:val="00726E20"/>
    <w:rsid w:val="00726EDF"/>
    <w:rsid w:val="0072732F"/>
    <w:rsid w:val="0072736E"/>
    <w:rsid w:val="00727376"/>
    <w:rsid w:val="00727655"/>
    <w:rsid w:val="00727673"/>
    <w:rsid w:val="0072791E"/>
    <w:rsid w:val="007279CF"/>
    <w:rsid w:val="00727C04"/>
    <w:rsid w:val="0073001C"/>
    <w:rsid w:val="00730069"/>
    <w:rsid w:val="00730405"/>
    <w:rsid w:val="00730435"/>
    <w:rsid w:val="00730465"/>
    <w:rsid w:val="007307B9"/>
    <w:rsid w:val="00730BDF"/>
    <w:rsid w:val="00730D0D"/>
    <w:rsid w:val="00730D59"/>
    <w:rsid w:val="007311A0"/>
    <w:rsid w:val="0073126F"/>
    <w:rsid w:val="007313C6"/>
    <w:rsid w:val="007313CD"/>
    <w:rsid w:val="007313E8"/>
    <w:rsid w:val="00731445"/>
    <w:rsid w:val="007314EE"/>
    <w:rsid w:val="0073158C"/>
    <w:rsid w:val="00731690"/>
    <w:rsid w:val="00731A91"/>
    <w:rsid w:val="00731B5A"/>
    <w:rsid w:val="00731D11"/>
    <w:rsid w:val="00731E8A"/>
    <w:rsid w:val="00731EC4"/>
    <w:rsid w:val="007320F9"/>
    <w:rsid w:val="00732323"/>
    <w:rsid w:val="00732378"/>
    <w:rsid w:val="00732694"/>
    <w:rsid w:val="0073295F"/>
    <w:rsid w:val="007329DE"/>
    <w:rsid w:val="00732A2F"/>
    <w:rsid w:val="00732EA0"/>
    <w:rsid w:val="00732FA7"/>
    <w:rsid w:val="0073300F"/>
    <w:rsid w:val="0073312F"/>
    <w:rsid w:val="007331F0"/>
    <w:rsid w:val="007333D0"/>
    <w:rsid w:val="00733598"/>
    <w:rsid w:val="0073362A"/>
    <w:rsid w:val="00733687"/>
    <w:rsid w:val="00733879"/>
    <w:rsid w:val="007339DA"/>
    <w:rsid w:val="00733C8E"/>
    <w:rsid w:val="00733CAA"/>
    <w:rsid w:val="0073435D"/>
    <w:rsid w:val="0073444D"/>
    <w:rsid w:val="00734684"/>
    <w:rsid w:val="00734773"/>
    <w:rsid w:val="007347FC"/>
    <w:rsid w:val="0073494F"/>
    <w:rsid w:val="00734A25"/>
    <w:rsid w:val="00734A6D"/>
    <w:rsid w:val="00734D99"/>
    <w:rsid w:val="00734F03"/>
    <w:rsid w:val="007352D1"/>
    <w:rsid w:val="00735708"/>
    <w:rsid w:val="007359E2"/>
    <w:rsid w:val="00735AA6"/>
    <w:rsid w:val="00735D62"/>
    <w:rsid w:val="00735DDB"/>
    <w:rsid w:val="00736156"/>
    <w:rsid w:val="00736363"/>
    <w:rsid w:val="0073663C"/>
    <w:rsid w:val="00736703"/>
    <w:rsid w:val="00736C0F"/>
    <w:rsid w:val="00736D58"/>
    <w:rsid w:val="00736E4F"/>
    <w:rsid w:val="00736E79"/>
    <w:rsid w:val="00736F07"/>
    <w:rsid w:val="00736F32"/>
    <w:rsid w:val="0073725D"/>
    <w:rsid w:val="0073775D"/>
    <w:rsid w:val="007379C5"/>
    <w:rsid w:val="007379F7"/>
    <w:rsid w:val="00737A70"/>
    <w:rsid w:val="00737ABC"/>
    <w:rsid w:val="00737BD0"/>
    <w:rsid w:val="00737CAB"/>
    <w:rsid w:val="00737F0B"/>
    <w:rsid w:val="0074016D"/>
    <w:rsid w:val="007402C4"/>
    <w:rsid w:val="007405F8"/>
    <w:rsid w:val="0074067B"/>
    <w:rsid w:val="00740713"/>
    <w:rsid w:val="00740767"/>
    <w:rsid w:val="00740846"/>
    <w:rsid w:val="00740907"/>
    <w:rsid w:val="00740A88"/>
    <w:rsid w:val="00740C48"/>
    <w:rsid w:val="00740F0F"/>
    <w:rsid w:val="00740FBD"/>
    <w:rsid w:val="00741587"/>
    <w:rsid w:val="00741732"/>
    <w:rsid w:val="007418E2"/>
    <w:rsid w:val="00741972"/>
    <w:rsid w:val="007419F1"/>
    <w:rsid w:val="00741BAF"/>
    <w:rsid w:val="00741C60"/>
    <w:rsid w:val="00741EDB"/>
    <w:rsid w:val="00741F24"/>
    <w:rsid w:val="00741F6F"/>
    <w:rsid w:val="00741F74"/>
    <w:rsid w:val="0074215D"/>
    <w:rsid w:val="007424F3"/>
    <w:rsid w:val="00742522"/>
    <w:rsid w:val="00742783"/>
    <w:rsid w:val="0074308E"/>
    <w:rsid w:val="0074319E"/>
    <w:rsid w:val="00743602"/>
    <w:rsid w:val="00743641"/>
    <w:rsid w:val="007437C0"/>
    <w:rsid w:val="00743978"/>
    <w:rsid w:val="00743A61"/>
    <w:rsid w:val="00743D3D"/>
    <w:rsid w:val="00743D64"/>
    <w:rsid w:val="00743EDA"/>
    <w:rsid w:val="00743F7B"/>
    <w:rsid w:val="00743FC8"/>
    <w:rsid w:val="0074411A"/>
    <w:rsid w:val="0074417A"/>
    <w:rsid w:val="007441F8"/>
    <w:rsid w:val="0074439B"/>
    <w:rsid w:val="0074441C"/>
    <w:rsid w:val="007445DB"/>
    <w:rsid w:val="00744754"/>
    <w:rsid w:val="0074509F"/>
    <w:rsid w:val="0074514A"/>
    <w:rsid w:val="007452AC"/>
    <w:rsid w:val="00745395"/>
    <w:rsid w:val="007453C2"/>
    <w:rsid w:val="00745557"/>
    <w:rsid w:val="007455B7"/>
    <w:rsid w:val="0074593C"/>
    <w:rsid w:val="00745AA7"/>
    <w:rsid w:val="00745D0A"/>
    <w:rsid w:val="00745E99"/>
    <w:rsid w:val="00746055"/>
    <w:rsid w:val="00746278"/>
    <w:rsid w:val="007463E5"/>
    <w:rsid w:val="00746413"/>
    <w:rsid w:val="00746518"/>
    <w:rsid w:val="00746527"/>
    <w:rsid w:val="00746543"/>
    <w:rsid w:val="00746575"/>
    <w:rsid w:val="00746A53"/>
    <w:rsid w:val="00746A62"/>
    <w:rsid w:val="00746A8B"/>
    <w:rsid w:val="00747029"/>
    <w:rsid w:val="0074703E"/>
    <w:rsid w:val="007471F5"/>
    <w:rsid w:val="0074722D"/>
    <w:rsid w:val="007473E0"/>
    <w:rsid w:val="00747561"/>
    <w:rsid w:val="007478D0"/>
    <w:rsid w:val="007478F8"/>
    <w:rsid w:val="0074790C"/>
    <w:rsid w:val="007479C6"/>
    <w:rsid w:val="007479EF"/>
    <w:rsid w:val="00747A42"/>
    <w:rsid w:val="00747D84"/>
    <w:rsid w:val="00747E0A"/>
    <w:rsid w:val="00750180"/>
    <w:rsid w:val="00750182"/>
    <w:rsid w:val="0075030E"/>
    <w:rsid w:val="007503B7"/>
    <w:rsid w:val="00750746"/>
    <w:rsid w:val="0075089D"/>
    <w:rsid w:val="0075095F"/>
    <w:rsid w:val="00750A05"/>
    <w:rsid w:val="00750A89"/>
    <w:rsid w:val="00750D6C"/>
    <w:rsid w:val="00750FBA"/>
    <w:rsid w:val="00751038"/>
    <w:rsid w:val="0075135E"/>
    <w:rsid w:val="007513AB"/>
    <w:rsid w:val="0075150C"/>
    <w:rsid w:val="0075199B"/>
    <w:rsid w:val="00751AB3"/>
    <w:rsid w:val="00751C93"/>
    <w:rsid w:val="00751D18"/>
    <w:rsid w:val="00751E65"/>
    <w:rsid w:val="00752134"/>
    <w:rsid w:val="007522DF"/>
    <w:rsid w:val="0075231A"/>
    <w:rsid w:val="0075266E"/>
    <w:rsid w:val="007527D2"/>
    <w:rsid w:val="007527ED"/>
    <w:rsid w:val="00752864"/>
    <w:rsid w:val="007528E8"/>
    <w:rsid w:val="0075292A"/>
    <w:rsid w:val="00752BEE"/>
    <w:rsid w:val="00752D23"/>
    <w:rsid w:val="00752D90"/>
    <w:rsid w:val="00753006"/>
    <w:rsid w:val="00753019"/>
    <w:rsid w:val="00753041"/>
    <w:rsid w:val="007534AA"/>
    <w:rsid w:val="0075361C"/>
    <w:rsid w:val="00753978"/>
    <w:rsid w:val="007539A5"/>
    <w:rsid w:val="00753A2B"/>
    <w:rsid w:val="00753DCC"/>
    <w:rsid w:val="00754134"/>
    <w:rsid w:val="00754181"/>
    <w:rsid w:val="007541B3"/>
    <w:rsid w:val="007541D0"/>
    <w:rsid w:val="007542FB"/>
    <w:rsid w:val="00754B13"/>
    <w:rsid w:val="00754B3E"/>
    <w:rsid w:val="00754DDD"/>
    <w:rsid w:val="00754FAC"/>
    <w:rsid w:val="007551FD"/>
    <w:rsid w:val="0075524C"/>
    <w:rsid w:val="007552B2"/>
    <w:rsid w:val="00755478"/>
    <w:rsid w:val="00755852"/>
    <w:rsid w:val="007558B1"/>
    <w:rsid w:val="00755A18"/>
    <w:rsid w:val="00755B61"/>
    <w:rsid w:val="00755C09"/>
    <w:rsid w:val="007560BE"/>
    <w:rsid w:val="0075615A"/>
    <w:rsid w:val="00756211"/>
    <w:rsid w:val="00756250"/>
    <w:rsid w:val="00756579"/>
    <w:rsid w:val="0075660C"/>
    <w:rsid w:val="007567AE"/>
    <w:rsid w:val="007567C3"/>
    <w:rsid w:val="00756816"/>
    <w:rsid w:val="00756959"/>
    <w:rsid w:val="00756B10"/>
    <w:rsid w:val="00756C23"/>
    <w:rsid w:val="00756C7F"/>
    <w:rsid w:val="00757061"/>
    <w:rsid w:val="00757210"/>
    <w:rsid w:val="007575A6"/>
    <w:rsid w:val="00757833"/>
    <w:rsid w:val="007579AA"/>
    <w:rsid w:val="00757A35"/>
    <w:rsid w:val="00757AA5"/>
    <w:rsid w:val="00757BBF"/>
    <w:rsid w:val="00757CFF"/>
    <w:rsid w:val="00757D7F"/>
    <w:rsid w:val="00757DE8"/>
    <w:rsid w:val="00757E8D"/>
    <w:rsid w:val="00760004"/>
    <w:rsid w:val="007600F1"/>
    <w:rsid w:val="00760155"/>
    <w:rsid w:val="007604F8"/>
    <w:rsid w:val="00760692"/>
    <w:rsid w:val="007607FA"/>
    <w:rsid w:val="007607FD"/>
    <w:rsid w:val="00760C64"/>
    <w:rsid w:val="00760D13"/>
    <w:rsid w:val="00760D47"/>
    <w:rsid w:val="00760DF1"/>
    <w:rsid w:val="00760F48"/>
    <w:rsid w:val="0076105A"/>
    <w:rsid w:val="00761092"/>
    <w:rsid w:val="0076190B"/>
    <w:rsid w:val="00761978"/>
    <w:rsid w:val="007619AC"/>
    <w:rsid w:val="00761BB1"/>
    <w:rsid w:val="00761DC6"/>
    <w:rsid w:val="00761E65"/>
    <w:rsid w:val="00761F54"/>
    <w:rsid w:val="00761F68"/>
    <w:rsid w:val="00762273"/>
    <w:rsid w:val="00762558"/>
    <w:rsid w:val="00762590"/>
    <w:rsid w:val="00762789"/>
    <w:rsid w:val="007628BB"/>
    <w:rsid w:val="00762920"/>
    <w:rsid w:val="0076294B"/>
    <w:rsid w:val="00762B3A"/>
    <w:rsid w:val="00762C71"/>
    <w:rsid w:val="00762DED"/>
    <w:rsid w:val="00762F1B"/>
    <w:rsid w:val="007631AA"/>
    <w:rsid w:val="00763219"/>
    <w:rsid w:val="00763340"/>
    <w:rsid w:val="00763344"/>
    <w:rsid w:val="00763670"/>
    <w:rsid w:val="00763863"/>
    <w:rsid w:val="007639BD"/>
    <w:rsid w:val="007639DF"/>
    <w:rsid w:val="00763AF7"/>
    <w:rsid w:val="00763B35"/>
    <w:rsid w:val="00763C91"/>
    <w:rsid w:val="00763D30"/>
    <w:rsid w:val="00763D31"/>
    <w:rsid w:val="00764095"/>
    <w:rsid w:val="007640F7"/>
    <w:rsid w:val="00764164"/>
    <w:rsid w:val="00764436"/>
    <w:rsid w:val="0076443A"/>
    <w:rsid w:val="007644DF"/>
    <w:rsid w:val="0076474F"/>
    <w:rsid w:val="007647C1"/>
    <w:rsid w:val="007648E7"/>
    <w:rsid w:val="007648F5"/>
    <w:rsid w:val="00764A30"/>
    <w:rsid w:val="00764E97"/>
    <w:rsid w:val="00764F58"/>
    <w:rsid w:val="00765084"/>
    <w:rsid w:val="007654E6"/>
    <w:rsid w:val="007658CE"/>
    <w:rsid w:val="00765D7B"/>
    <w:rsid w:val="00765F54"/>
    <w:rsid w:val="0076625C"/>
    <w:rsid w:val="0076638F"/>
    <w:rsid w:val="007664F1"/>
    <w:rsid w:val="0076652C"/>
    <w:rsid w:val="00766611"/>
    <w:rsid w:val="00766BCD"/>
    <w:rsid w:val="00766D35"/>
    <w:rsid w:val="00766DD7"/>
    <w:rsid w:val="00766F0F"/>
    <w:rsid w:val="00766F54"/>
    <w:rsid w:val="00767239"/>
    <w:rsid w:val="0076733F"/>
    <w:rsid w:val="007673CB"/>
    <w:rsid w:val="007674A3"/>
    <w:rsid w:val="0076754F"/>
    <w:rsid w:val="00767847"/>
    <w:rsid w:val="00767A88"/>
    <w:rsid w:val="00767B05"/>
    <w:rsid w:val="00767C39"/>
    <w:rsid w:val="007700C2"/>
    <w:rsid w:val="00770225"/>
    <w:rsid w:val="00770410"/>
    <w:rsid w:val="007704FB"/>
    <w:rsid w:val="00770531"/>
    <w:rsid w:val="00770551"/>
    <w:rsid w:val="00770626"/>
    <w:rsid w:val="007708F8"/>
    <w:rsid w:val="00770A13"/>
    <w:rsid w:val="00770B24"/>
    <w:rsid w:val="00770C1E"/>
    <w:rsid w:val="00770D0B"/>
    <w:rsid w:val="00770DC4"/>
    <w:rsid w:val="00770DD1"/>
    <w:rsid w:val="00770FC8"/>
    <w:rsid w:val="007712D3"/>
    <w:rsid w:val="00771370"/>
    <w:rsid w:val="007713B2"/>
    <w:rsid w:val="00771435"/>
    <w:rsid w:val="007719C7"/>
    <w:rsid w:val="00771BFF"/>
    <w:rsid w:val="00771C87"/>
    <w:rsid w:val="00771CA7"/>
    <w:rsid w:val="00771DF7"/>
    <w:rsid w:val="00771EE3"/>
    <w:rsid w:val="00771F2F"/>
    <w:rsid w:val="007720EF"/>
    <w:rsid w:val="007721BE"/>
    <w:rsid w:val="00772244"/>
    <w:rsid w:val="007725B5"/>
    <w:rsid w:val="00772B62"/>
    <w:rsid w:val="00772D69"/>
    <w:rsid w:val="00772E5E"/>
    <w:rsid w:val="00772EB6"/>
    <w:rsid w:val="00772F2E"/>
    <w:rsid w:val="00772FF1"/>
    <w:rsid w:val="0077304A"/>
    <w:rsid w:val="007732F6"/>
    <w:rsid w:val="007737A4"/>
    <w:rsid w:val="00773B28"/>
    <w:rsid w:val="00773C25"/>
    <w:rsid w:val="00773C57"/>
    <w:rsid w:val="00773CC5"/>
    <w:rsid w:val="00773E25"/>
    <w:rsid w:val="00774229"/>
    <w:rsid w:val="007744BB"/>
    <w:rsid w:val="007744C2"/>
    <w:rsid w:val="00774526"/>
    <w:rsid w:val="0077457B"/>
    <w:rsid w:val="00774594"/>
    <w:rsid w:val="007745B0"/>
    <w:rsid w:val="007745B4"/>
    <w:rsid w:val="0077460C"/>
    <w:rsid w:val="0077479C"/>
    <w:rsid w:val="007747F1"/>
    <w:rsid w:val="0077482F"/>
    <w:rsid w:val="007748B2"/>
    <w:rsid w:val="00774A74"/>
    <w:rsid w:val="00774C97"/>
    <w:rsid w:val="00774F10"/>
    <w:rsid w:val="00775426"/>
    <w:rsid w:val="0077559F"/>
    <w:rsid w:val="0077574D"/>
    <w:rsid w:val="007758E3"/>
    <w:rsid w:val="00775B34"/>
    <w:rsid w:val="00775B8A"/>
    <w:rsid w:val="0077601A"/>
    <w:rsid w:val="0077603E"/>
    <w:rsid w:val="007761E9"/>
    <w:rsid w:val="00776404"/>
    <w:rsid w:val="00776564"/>
    <w:rsid w:val="00776609"/>
    <w:rsid w:val="00776616"/>
    <w:rsid w:val="007766E4"/>
    <w:rsid w:val="00776AA7"/>
    <w:rsid w:val="00776AAF"/>
    <w:rsid w:val="00776B0D"/>
    <w:rsid w:val="00776BA5"/>
    <w:rsid w:val="00776BBA"/>
    <w:rsid w:val="00776CAE"/>
    <w:rsid w:val="00776D9D"/>
    <w:rsid w:val="0077701A"/>
    <w:rsid w:val="0077713D"/>
    <w:rsid w:val="00777235"/>
    <w:rsid w:val="00777291"/>
    <w:rsid w:val="007772D9"/>
    <w:rsid w:val="00777308"/>
    <w:rsid w:val="00777378"/>
    <w:rsid w:val="00777548"/>
    <w:rsid w:val="00777701"/>
    <w:rsid w:val="0077782E"/>
    <w:rsid w:val="00777C8D"/>
    <w:rsid w:val="00777F7E"/>
    <w:rsid w:val="00777FA7"/>
    <w:rsid w:val="007801E2"/>
    <w:rsid w:val="0078027A"/>
    <w:rsid w:val="007802AE"/>
    <w:rsid w:val="007802F2"/>
    <w:rsid w:val="00780927"/>
    <w:rsid w:val="0078097D"/>
    <w:rsid w:val="00780A88"/>
    <w:rsid w:val="0078112C"/>
    <w:rsid w:val="007819D6"/>
    <w:rsid w:val="00781A00"/>
    <w:rsid w:val="00781C0B"/>
    <w:rsid w:val="00781D52"/>
    <w:rsid w:val="00781DA1"/>
    <w:rsid w:val="00781ED7"/>
    <w:rsid w:val="00781FCA"/>
    <w:rsid w:val="0078204F"/>
    <w:rsid w:val="007820FE"/>
    <w:rsid w:val="00782147"/>
    <w:rsid w:val="007821BE"/>
    <w:rsid w:val="00782375"/>
    <w:rsid w:val="0078239A"/>
    <w:rsid w:val="007823A9"/>
    <w:rsid w:val="007823E5"/>
    <w:rsid w:val="00782772"/>
    <w:rsid w:val="007828BF"/>
    <w:rsid w:val="007829A7"/>
    <w:rsid w:val="007829E6"/>
    <w:rsid w:val="00782DC3"/>
    <w:rsid w:val="00782F65"/>
    <w:rsid w:val="00782FE4"/>
    <w:rsid w:val="00783219"/>
    <w:rsid w:val="00783505"/>
    <w:rsid w:val="00783653"/>
    <w:rsid w:val="007836D6"/>
    <w:rsid w:val="007837EF"/>
    <w:rsid w:val="007838B0"/>
    <w:rsid w:val="007838F8"/>
    <w:rsid w:val="00783959"/>
    <w:rsid w:val="00783AEF"/>
    <w:rsid w:val="00783AF9"/>
    <w:rsid w:val="00783B99"/>
    <w:rsid w:val="00783C6F"/>
    <w:rsid w:val="00783C82"/>
    <w:rsid w:val="007842BC"/>
    <w:rsid w:val="007847FC"/>
    <w:rsid w:val="0078491B"/>
    <w:rsid w:val="00784A2C"/>
    <w:rsid w:val="00784B29"/>
    <w:rsid w:val="00784C4B"/>
    <w:rsid w:val="007851B3"/>
    <w:rsid w:val="00785284"/>
    <w:rsid w:val="00785369"/>
    <w:rsid w:val="007853DA"/>
    <w:rsid w:val="0078547D"/>
    <w:rsid w:val="00785724"/>
    <w:rsid w:val="007857C4"/>
    <w:rsid w:val="0078585B"/>
    <w:rsid w:val="00785A65"/>
    <w:rsid w:val="00785B5E"/>
    <w:rsid w:val="00785F22"/>
    <w:rsid w:val="00785F4D"/>
    <w:rsid w:val="00786122"/>
    <w:rsid w:val="007861EA"/>
    <w:rsid w:val="0078623C"/>
    <w:rsid w:val="007863BA"/>
    <w:rsid w:val="00786580"/>
    <w:rsid w:val="0078694C"/>
    <w:rsid w:val="00786CCA"/>
    <w:rsid w:val="00786F1C"/>
    <w:rsid w:val="00786FB8"/>
    <w:rsid w:val="007870DF"/>
    <w:rsid w:val="00787105"/>
    <w:rsid w:val="00787408"/>
    <w:rsid w:val="0078741D"/>
    <w:rsid w:val="00787471"/>
    <w:rsid w:val="0078755F"/>
    <w:rsid w:val="00787668"/>
    <w:rsid w:val="00787986"/>
    <w:rsid w:val="007879E8"/>
    <w:rsid w:val="00787A1D"/>
    <w:rsid w:val="00787C96"/>
    <w:rsid w:val="00787CF3"/>
    <w:rsid w:val="00787DCB"/>
    <w:rsid w:val="00787DEE"/>
    <w:rsid w:val="00787E73"/>
    <w:rsid w:val="00787FAA"/>
    <w:rsid w:val="007901B2"/>
    <w:rsid w:val="007901BA"/>
    <w:rsid w:val="00790333"/>
    <w:rsid w:val="00790408"/>
    <w:rsid w:val="00790605"/>
    <w:rsid w:val="00790686"/>
    <w:rsid w:val="0079076A"/>
    <w:rsid w:val="007907AC"/>
    <w:rsid w:val="00790939"/>
    <w:rsid w:val="00790B69"/>
    <w:rsid w:val="00790C5D"/>
    <w:rsid w:val="00790D68"/>
    <w:rsid w:val="00790DFE"/>
    <w:rsid w:val="00790E3E"/>
    <w:rsid w:val="00790E76"/>
    <w:rsid w:val="00790EB0"/>
    <w:rsid w:val="00790FA6"/>
    <w:rsid w:val="00791115"/>
    <w:rsid w:val="00791157"/>
    <w:rsid w:val="007912FC"/>
    <w:rsid w:val="0079132C"/>
    <w:rsid w:val="007913E0"/>
    <w:rsid w:val="0079185D"/>
    <w:rsid w:val="007918FD"/>
    <w:rsid w:val="00791952"/>
    <w:rsid w:val="00791A5E"/>
    <w:rsid w:val="00791ACE"/>
    <w:rsid w:val="00791B1C"/>
    <w:rsid w:val="00791B24"/>
    <w:rsid w:val="00791CB9"/>
    <w:rsid w:val="00791FD3"/>
    <w:rsid w:val="00791FDD"/>
    <w:rsid w:val="00791FFE"/>
    <w:rsid w:val="007922D3"/>
    <w:rsid w:val="00792382"/>
    <w:rsid w:val="007923BA"/>
    <w:rsid w:val="0079294A"/>
    <w:rsid w:val="00792A01"/>
    <w:rsid w:val="00792AEC"/>
    <w:rsid w:val="00792B92"/>
    <w:rsid w:val="00792B9A"/>
    <w:rsid w:val="00792C48"/>
    <w:rsid w:val="00792CB2"/>
    <w:rsid w:val="00792F57"/>
    <w:rsid w:val="0079315E"/>
    <w:rsid w:val="00793363"/>
    <w:rsid w:val="007933F3"/>
    <w:rsid w:val="00793625"/>
    <w:rsid w:val="007937AF"/>
    <w:rsid w:val="00793C92"/>
    <w:rsid w:val="00793D5F"/>
    <w:rsid w:val="00793D80"/>
    <w:rsid w:val="00793E5B"/>
    <w:rsid w:val="0079415E"/>
    <w:rsid w:val="00794272"/>
    <w:rsid w:val="007943ED"/>
    <w:rsid w:val="00794560"/>
    <w:rsid w:val="007945C7"/>
    <w:rsid w:val="00794775"/>
    <w:rsid w:val="0079491C"/>
    <w:rsid w:val="0079497B"/>
    <w:rsid w:val="00794DE0"/>
    <w:rsid w:val="00794DF5"/>
    <w:rsid w:val="0079505D"/>
    <w:rsid w:val="00795168"/>
    <w:rsid w:val="007951D0"/>
    <w:rsid w:val="00795219"/>
    <w:rsid w:val="00795337"/>
    <w:rsid w:val="007954F5"/>
    <w:rsid w:val="0079552B"/>
    <w:rsid w:val="007957C8"/>
    <w:rsid w:val="0079591F"/>
    <w:rsid w:val="0079597C"/>
    <w:rsid w:val="00795994"/>
    <w:rsid w:val="00795D3D"/>
    <w:rsid w:val="00795E69"/>
    <w:rsid w:val="00795E83"/>
    <w:rsid w:val="00795F95"/>
    <w:rsid w:val="00795FEB"/>
    <w:rsid w:val="0079604A"/>
    <w:rsid w:val="007963CF"/>
    <w:rsid w:val="00796476"/>
    <w:rsid w:val="007965A8"/>
    <w:rsid w:val="00796B6D"/>
    <w:rsid w:val="00796BE0"/>
    <w:rsid w:val="00796D70"/>
    <w:rsid w:val="00796E7B"/>
    <w:rsid w:val="00797096"/>
    <w:rsid w:val="00797104"/>
    <w:rsid w:val="007972F4"/>
    <w:rsid w:val="007975FD"/>
    <w:rsid w:val="00797862"/>
    <w:rsid w:val="00797C3A"/>
    <w:rsid w:val="00797D3C"/>
    <w:rsid w:val="00797FB7"/>
    <w:rsid w:val="00797FDA"/>
    <w:rsid w:val="007A0148"/>
    <w:rsid w:val="007A089A"/>
    <w:rsid w:val="007A0B40"/>
    <w:rsid w:val="007A0C4D"/>
    <w:rsid w:val="007A0F1F"/>
    <w:rsid w:val="007A10E3"/>
    <w:rsid w:val="007A1671"/>
    <w:rsid w:val="007A175D"/>
    <w:rsid w:val="007A1C2B"/>
    <w:rsid w:val="007A1F74"/>
    <w:rsid w:val="007A2157"/>
    <w:rsid w:val="007A23E0"/>
    <w:rsid w:val="007A2476"/>
    <w:rsid w:val="007A2485"/>
    <w:rsid w:val="007A24C6"/>
    <w:rsid w:val="007A300D"/>
    <w:rsid w:val="007A32FA"/>
    <w:rsid w:val="007A35F0"/>
    <w:rsid w:val="007A36DE"/>
    <w:rsid w:val="007A3898"/>
    <w:rsid w:val="007A3927"/>
    <w:rsid w:val="007A39BE"/>
    <w:rsid w:val="007A3BEC"/>
    <w:rsid w:val="007A3C48"/>
    <w:rsid w:val="007A3D03"/>
    <w:rsid w:val="007A3E63"/>
    <w:rsid w:val="007A42EC"/>
    <w:rsid w:val="007A439B"/>
    <w:rsid w:val="007A4622"/>
    <w:rsid w:val="007A4629"/>
    <w:rsid w:val="007A464E"/>
    <w:rsid w:val="007A4812"/>
    <w:rsid w:val="007A4B80"/>
    <w:rsid w:val="007A4B9E"/>
    <w:rsid w:val="007A4C08"/>
    <w:rsid w:val="007A4E0D"/>
    <w:rsid w:val="007A4EB5"/>
    <w:rsid w:val="007A500D"/>
    <w:rsid w:val="007A5100"/>
    <w:rsid w:val="007A52C9"/>
    <w:rsid w:val="007A5664"/>
    <w:rsid w:val="007A5672"/>
    <w:rsid w:val="007A572B"/>
    <w:rsid w:val="007A595A"/>
    <w:rsid w:val="007A5A16"/>
    <w:rsid w:val="007A5BF0"/>
    <w:rsid w:val="007A5C1B"/>
    <w:rsid w:val="007A5D7D"/>
    <w:rsid w:val="007A5EB3"/>
    <w:rsid w:val="007A6063"/>
    <w:rsid w:val="007A6282"/>
    <w:rsid w:val="007A632C"/>
    <w:rsid w:val="007A65E2"/>
    <w:rsid w:val="007A65E5"/>
    <w:rsid w:val="007A663D"/>
    <w:rsid w:val="007A677C"/>
    <w:rsid w:val="007A6809"/>
    <w:rsid w:val="007A68F1"/>
    <w:rsid w:val="007A6B00"/>
    <w:rsid w:val="007A6B36"/>
    <w:rsid w:val="007A6C2C"/>
    <w:rsid w:val="007A6E34"/>
    <w:rsid w:val="007A6F2B"/>
    <w:rsid w:val="007A6FB3"/>
    <w:rsid w:val="007A7251"/>
    <w:rsid w:val="007A726B"/>
    <w:rsid w:val="007A731E"/>
    <w:rsid w:val="007A741D"/>
    <w:rsid w:val="007A7486"/>
    <w:rsid w:val="007A7949"/>
    <w:rsid w:val="007B019C"/>
    <w:rsid w:val="007B01D0"/>
    <w:rsid w:val="007B0211"/>
    <w:rsid w:val="007B035F"/>
    <w:rsid w:val="007B04BC"/>
    <w:rsid w:val="007B04DD"/>
    <w:rsid w:val="007B052A"/>
    <w:rsid w:val="007B0663"/>
    <w:rsid w:val="007B072A"/>
    <w:rsid w:val="007B0734"/>
    <w:rsid w:val="007B0D26"/>
    <w:rsid w:val="007B10AF"/>
    <w:rsid w:val="007B1358"/>
    <w:rsid w:val="007B1409"/>
    <w:rsid w:val="007B1654"/>
    <w:rsid w:val="007B18AF"/>
    <w:rsid w:val="007B1B33"/>
    <w:rsid w:val="007B1B5E"/>
    <w:rsid w:val="007B1B7F"/>
    <w:rsid w:val="007B2194"/>
    <w:rsid w:val="007B28C6"/>
    <w:rsid w:val="007B29CC"/>
    <w:rsid w:val="007B2B10"/>
    <w:rsid w:val="007B2F6F"/>
    <w:rsid w:val="007B2FB4"/>
    <w:rsid w:val="007B2FD7"/>
    <w:rsid w:val="007B3015"/>
    <w:rsid w:val="007B3054"/>
    <w:rsid w:val="007B3098"/>
    <w:rsid w:val="007B326B"/>
    <w:rsid w:val="007B3498"/>
    <w:rsid w:val="007B34EA"/>
    <w:rsid w:val="007B3583"/>
    <w:rsid w:val="007B37BD"/>
    <w:rsid w:val="007B37FC"/>
    <w:rsid w:val="007B3827"/>
    <w:rsid w:val="007B3831"/>
    <w:rsid w:val="007B38B3"/>
    <w:rsid w:val="007B3AE3"/>
    <w:rsid w:val="007B3C1D"/>
    <w:rsid w:val="007B3C45"/>
    <w:rsid w:val="007B3D7C"/>
    <w:rsid w:val="007B3DE5"/>
    <w:rsid w:val="007B408C"/>
    <w:rsid w:val="007B409E"/>
    <w:rsid w:val="007B426C"/>
    <w:rsid w:val="007B4797"/>
    <w:rsid w:val="007B48B2"/>
    <w:rsid w:val="007B4957"/>
    <w:rsid w:val="007B4A6C"/>
    <w:rsid w:val="007B4DFB"/>
    <w:rsid w:val="007B4E74"/>
    <w:rsid w:val="007B5034"/>
    <w:rsid w:val="007B5056"/>
    <w:rsid w:val="007B50CE"/>
    <w:rsid w:val="007B51C9"/>
    <w:rsid w:val="007B52F0"/>
    <w:rsid w:val="007B53AA"/>
    <w:rsid w:val="007B558B"/>
    <w:rsid w:val="007B55B5"/>
    <w:rsid w:val="007B5A90"/>
    <w:rsid w:val="007B5AD8"/>
    <w:rsid w:val="007B5D05"/>
    <w:rsid w:val="007B5D77"/>
    <w:rsid w:val="007B60D4"/>
    <w:rsid w:val="007B6735"/>
    <w:rsid w:val="007B6805"/>
    <w:rsid w:val="007B68D1"/>
    <w:rsid w:val="007B6B44"/>
    <w:rsid w:val="007B6C22"/>
    <w:rsid w:val="007B6D13"/>
    <w:rsid w:val="007B6E20"/>
    <w:rsid w:val="007B6F88"/>
    <w:rsid w:val="007B714F"/>
    <w:rsid w:val="007B7524"/>
    <w:rsid w:val="007B75A9"/>
    <w:rsid w:val="007B75D8"/>
    <w:rsid w:val="007B777C"/>
    <w:rsid w:val="007B77C5"/>
    <w:rsid w:val="007B7848"/>
    <w:rsid w:val="007B78A0"/>
    <w:rsid w:val="007B7ABE"/>
    <w:rsid w:val="007B7ADA"/>
    <w:rsid w:val="007B7B94"/>
    <w:rsid w:val="007B7C99"/>
    <w:rsid w:val="007B7C9F"/>
    <w:rsid w:val="007C017A"/>
    <w:rsid w:val="007C0844"/>
    <w:rsid w:val="007C0AE1"/>
    <w:rsid w:val="007C107C"/>
    <w:rsid w:val="007C10BC"/>
    <w:rsid w:val="007C12E1"/>
    <w:rsid w:val="007C1374"/>
    <w:rsid w:val="007C16BC"/>
    <w:rsid w:val="007C1818"/>
    <w:rsid w:val="007C1955"/>
    <w:rsid w:val="007C1A92"/>
    <w:rsid w:val="007C1BE5"/>
    <w:rsid w:val="007C1C78"/>
    <w:rsid w:val="007C1D0D"/>
    <w:rsid w:val="007C1D15"/>
    <w:rsid w:val="007C1D6E"/>
    <w:rsid w:val="007C1FE3"/>
    <w:rsid w:val="007C208F"/>
    <w:rsid w:val="007C2132"/>
    <w:rsid w:val="007C2158"/>
    <w:rsid w:val="007C2167"/>
    <w:rsid w:val="007C21AB"/>
    <w:rsid w:val="007C21EE"/>
    <w:rsid w:val="007C289C"/>
    <w:rsid w:val="007C2A52"/>
    <w:rsid w:val="007C2ABB"/>
    <w:rsid w:val="007C2AC9"/>
    <w:rsid w:val="007C2CD9"/>
    <w:rsid w:val="007C2D9F"/>
    <w:rsid w:val="007C2F36"/>
    <w:rsid w:val="007C2F52"/>
    <w:rsid w:val="007C304E"/>
    <w:rsid w:val="007C3083"/>
    <w:rsid w:val="007C3136"/>
    <w:rsid w:val="007C3312"/>
    <w:rsid w:val="007C33E3"/>
    <w:rsid w:val="007C369C"/>
    <w:rsid w:val="007C37BC"/>
    <w:rsid w:val="007C384C"/>
    <w:rsid w:val="007C389C"/>
    <w:rsid w:val="007C38B2"/>
    <w:rsid w:val="007C3945"/>
    <w:rsid w:val="007C3948"/>
    <w:rsid w:val="007C39F8"/>
    <w:rsid w:val="007C3B9B"/>
    <w:rsid w:val="007C3D65"/>
    <w:rsid w:val="007C3F9D"/>
    <w:rsid w:val="007C3FAD"/>
    <w:rsid w:val="007C4909"/>
    <w:rsid w:val="007C49E5"/>
    <w:rsid w:val="007C4C42"/>
    <w:rsid w:val="007C4D88"/>
    <w:rsid w:val="007C4DA6"/>
    <w:rsid w:val="007C5099"/>
    <w:rsid w:val="007C50F7"/>
    <w:rsid w:val="007C5100"/>
    <w:rsid w:val="007C516A"/>
    <w:rsid w:val="007C52C7"/>
    <w:rsid w:val="007C54F7"/>
    <w:rsid w:val="007C591F"/>
    <w:rsid w:val="007C5956"/>
    <w:rsid w:val="007C5BD4"/>
    <w:rsid w:val="007C5C48"/>
    <w:rsid w:val="007C5C73"/>
    <w:rsid w:val="007C5C7A"/>
    <w:rsid w:val="007C5D5D"/>
    <w:rsid w:val="007C5DC2"/>
    <w:rsid w:val="007C6131"/>
    <w:rsid w:val="007C6182"/>
    <w:rsid w:val="007C6231"/>
    <w:rsid w:val="007C6392"/>
    <w:rsid w:val="007C6630"/>
    <w:rsid w:val="007C6671"/>
    <w:rsid w:val="007C6C34"/>
    <w:rsid w:val="007C6C77"/>
    <w:rsid w:val="007C6EBB"/>
    <w:rsid w:val="007C7692"/>
    <w:rsid w:val="007C7758"/>
    <w:rsid w:val="007C77C4"/>
    <w:rsid w:val="007C787B"/>
    <w:rsid w:val="007C7D3B"/>
    <w:rsid w:val="007C7DE3"/>
    <w:rsid w:val="007D01A5"/>
    <w:rsid w:val="007D01C3"/>
    <w:rsid w:val="007D02C5"/>
    <w:rsid w:val="007D0434"/>
    <w:rsid w:val="007D0609"/>
    <w:rsid w:val="007D0A4F"/>
    <w:rsid w:val="007D0B9F"/>
    <w:rsid w:val="007D1254"/>
    <w:rsid w:val="007D1277"/>
    <w:rsid w:val="007D1311"/>
    <w:rsid w:val="007D14D4"/>
    <w:rsid w:val="007D174D"/>
    <w:rsid w:val="007D1810"/>
    <w:rsid w:val="007D18F2"/>
    <w:rsid w:val="007D1ACB"/>
    <w:rsid w:val="007D1AE5"/>
    <w:rsid w:val="007D1B00"/>
    <w:rsid w:val="007D1E77"/>
    <w:rsid w:val="007D1FB9"/>
    <w:rsid w:val="007D1FF7"/>
    <w:rsid w:val="007D211B"/>
    <w:rsid w:val="007D2453"/>
    <w:rsid w:val="007D2596"/>
    <w:rsid w:val="007D291E"/>
    <w:rsid w:val="007D2DAE"/>
    <w:rsid w:val="007D2F8B"/>
    <w:rsid w:val="007D3416"/>
    <w:rsid w:val="007D3635"/>
    <w:rsid w:val="007D3862"/>
    <w:rsid w:val="007D3A75"/>
    <w:rsid w:val="007D3AD3"/>
    <w:rsid w:val="007D3C86"/>
    <w:rsid w:val="007D3C99"/>
    <w:rsid w:val="007D3DC0"/>
    <w:rsid w:val="007D3EE6"/>
    <w:rsid w:val="007D41CA"/>
    <w:rsid w:val="007D4475"/>
    <w:rsid w:val="007D447A"/>
    <w:rsid w:val="007D4533"/>
    <w:rsid w:val="007D45CD"/>
    <w:rsid w:val="007D45E8"/>
    <w:rsid w:val="007D4921"/>
    <w:rsid w:val="007D49C4"/>
    <w:rsid w:val="007D4D32"/>
    <w:rsid w:val="007D4D65"/>
    <w:rsid w:val="007D50B2"/>
    <w:rsid w:val="007D518A"/>
    <w:rsid w:val="007D53B6"/>
    <w:rsid w:val="007D5563"/>
    <w:rsid w:val="007D5FB3"/>
    <w:rsid w:val="007D604C"/>
    <w:rsid w:val="007D60FD"/>
    <w:rsid w:val="007D6139"/>
    <w:rsid w:val="007D6189"/>
    <w:rsid w:val="007D6221"/>
    <w:rsid w:val="007D62BE"/>
    <w:rsid w:val="007D6488"/>
    <w:rsid w:val="007D6741"/>
    <w:rsid w:val="007D6763"/>
    <w:rsid w:val="007D6A1F"/>
    <w:rsid w:val="007D6AF8"/>
    <w:rsid w:val="007D6BD3"/>
    <w:rsid w:val="007D6C2C"/>
    <w:rsid w:val="007D6F1E"/>
    <w:rsid w:val="007D6F62"/>
    <w:rsid w:val="007D707C"/>
    <w:rsid w:val="007D7182"/>
    <w:rsid w:val="007D71B2"/>
    <w:rsid w:val="007D71BD"/>
    <w:rsid w:val="007D729C"/>
    <w:rsid w:val="007D7336"/>
    <w:rsid w:val="007D74AD"/>
    <w:rsid w:val="007D7CDB"/>
    <w:rsid w:val="007D7D7C"/>
    <w:rsid w:val="007D7DA4"/>
    <w:rsid w:val="007E0684"/>
    <w:rsid w:val="007E08E8"/>
    <w:rsid w:val="007E0B7E"/>
    <w:rsid w:val="007E0BE2"/>
    <w:rsid w:val="007E0D64"/>
    <w:rsid w:val="007E0DA4"/>
    <w:rsid w:val="007E0F3D"/>
    <w:rsid w:val="007E10A6"/>
    <w:rsid w:val="007E12CF"/>
    <w:rsid w:val="007E1351"/>
    <w:rsid w:val="007E17E9"/>
    <w:rsid w:val="007E18BE"/>
    <w:rsid w:val="007E199C"/>
    <w:rsid w:val="007E19CA"/>
    <w:rsid w:val="007E1ACE"/>
    <w:rsid w:val="007E1B82"/>
    <w:rsid w:val="007E1C4B"/>
    <w:rsid w:val="007E1C83"/>
    <w:rsid w:val="007E1F14"/>
    <w:rsid w:val="007E2028"/>
    <w:rsid w:val="007E2145"/>
    <w:rsid w:val="007E2203"/>
    <w:rsid w:val="007E2514"/>
    <w:rsid w:val="007E25AF"/>
    <w:rsid w:val="007E25E2"/>
    <w:rsid w:val="007E269A"/>
    <w:rsid w:val="007E27AE"/>
    <w:rsid w:val="007E29EB"/>
    <w:rsid w:val="007E2C05"/>
    <w:rsid w:val="007E342B"/>
    <w:rsid w:val="007E3454"/>
    <w:rsid w:val="007E348F"/>
    <w:rsid w:val="007E34FB"/>
    <w:rsid w:val="007E3540"/>
    <w:rsid w:val="007E3732"/>
    <w:rsid w:val="007E3933"/>
    <w:rsid w:val="007E3D4B"/>
    <w:rsid w:val="007E3D8E"/>
    <w:rsid w:val="007E3DA1"/>
    <w:rsid w:val="007E3ED1"/>
    <w:rsid w:val="007E3F02"/>
    <w:rsid w:val="007E3F55"/>
    <w:rsid w:val="007E4369"/>
    <w:rsid w:val="007E448B"/>
    <w:rsid w:val="007E476B"/>
    <w:rsid w:val="007E4885"/>
    <w:rsid w:val="007E496E"/>
    <w:rsid w:val="007E49B1"/>
    <w:rsid w:val="007E51D4"/>
    <w:rsid w:val="007E5220"/>
    <w:rsid w:val="007E5279"/>
    <w:rsid w:val="007E538C"/>
    <w:rsid w:val="007E544B"/>
    <w:rsid w:val="007E557D"/>
    <w:rsid w:val="007E563B"/>
    <w:rsid w:val="007E588A"/>
    <w:rsid w:val="007E5A8A"/>
    <w:rsid w:val="007E5A9A"/>
    <w:rsid w:val="007E5B67"/>
    <w:rsid w:val="007E5C36"/>
    <w:rsid w:val="007E5C47"/>
    <w:rsid w:val="007E5C93"/>
    <w:rsid w:val="007E5CAD"/>
    <w:rsid w:val="007E5DFB"/>
    <w:rsid w:val="007E5E02"/>
    <w:rsid w:val="007E5F8C"/>
    <w:rsid w:val="007E5FD2"/>
    <w:rsid w:val="007E666D"/>
    <w:rsid w:val="007E69A1"/>
    <w:rsid w:val="007E6B7F"/>
    <w:rsid w:val="007E6C0C"/>
    <w:rsid w:val="007E6C2B"/>
    <w:rsid w:val="007E6C2F"/>
    <w:rsid w:val="007E6CB8"/>
    <w:rsid w:val="007E6CDC"/>
    <w:rsid w:val="007E6FF6"/>
    <w:rsid w:val="007E709A"/>
    <w:rsid w:val="007E72C7"/>
    <w:rsid w:val="007E72FD"/>
    <w:rsid w:val="007E735A"/>
    <w:rsid w:val="007E736D"/>
    <w:rsid w:val="007E757C"/>
    <w:rsid w:val="007E776B"/>
    <w:rsid w:val="007E781F"/>
    <w:rsid w:val="007E7987"/>
    <w:rsid w:val="007E7B56"/>
    <w:rsid w:val="007E7BD2"/>
    <w:rsid w:val="007E7E48"/>
    <w:rsid w:val="007F0067"/>
    <w:rsid w:val="007F018F"/>
    <w:rsid w:val="007F01FB"/>
    <w:rsid w:val="007F022C"/>
    <w:rsid w:val="007F0248"/>
    <w:rsid w:val="007F0314"/>
    <w:rsid w:val="007F0449"/>
    <w:rsid w:val="007F058D"/>
    <w:rsid w:val="007F05DE"/>
    <w:rsid w:val="007F07B2"/>
    <w:rsid w:val="007F0EB1"/>
    <w:rsid w:val="007F118C"/>
    <w:rsid w:val="007F11FA"/>
    <w:rsid w:val="007F120E"/>
    <w:rsid w:val="007F18A2"/>
    <w:rsid w:val="007F1964"/>
    <w:rsid w:val="007F1975"/>
    <w:rsid w:val="007F1BC8"/>
    <w:rsid w:val="007F1EC8"/>
    <w:rsid w:val="007F2172"/>
    <w:rsid w:val="007F2381"/>
    <w:rsid w:val="007F2539"/>
    <w:rsid w:val="007F27A1"/>
    <w:rsid w:val="007F28B6"/>
    <w:rsid w:val="007F2A25"/>
    <w:rsid w:val="007F2A68"/>
    <w:rsid w:val="007F2C4B"/>
    <w:rsid w:val="007F313B"/>
    <w:rsid w:val="007F31D0"/>
    <w:rsid w:val="007F3559"/>
    <w:rsid w:val="007F35C6"/>
    <w:rsid w:val="007F385B"/>
    <w:rsid w:val="007F3A11"/>
    <w:rsid w:val="007F3AE8"/>
    <w:rsid w:val="007F3BC1"/>
    <w:rsid w:val="007F3C81"/>
    <w:rsid w:val="007F3E29"/>
    <w:rsid w:val="007F40B5"/>
    <w:rsid w:val="007F446D"/>
    <w:rsid w:val="007F44D2"/>
    <w:rsid w:val="007F4576"/>
    <w:rsid w:val="007F45AA"/>
    <w:rsid w:val="007F45D7"/>
    <w:rsid w:val="007F45E9"/>
    <w:rsid w:val="007F45F5"/>
    <w:rsid w:val="007F465D"/>
    <w:rsid w:val="007F47ED"/>
    <w:rsid w:val="007F4AE0"/>
    <w:rsid w:val="007F4AEE"/>
    <w:rsid w:val="007F4F3B"/>
    <w:rsid w:val="007F4F9B"/>
    <w:rsid w:val="007F4F9F"/>
    <w:rsid w:val="007F4FFD"/>
    <w:rsid w:val="007F5089"/>
    <w:rsid w:val="007F5196"/>
    <w:rsid w:val="007F51E8"/>
    <w:rsid w:val="007F51F9"/>
    <w:rsid w:val="007F5383"/>
    <w:rsid w:val="007F544B"/>
    <w:rsid w:val="007F559C"/>
    <w:rsid w:val="007F561E"/>
    <w:rsid w:val="007F57DF"/>
    <w:rsid w:val="007F588D"/>
    <w:rsid w:val="007F589D"/>
    <w:rsid w:val="007F5C2F"/>
    <w:rsid w:val="007F6042"/>
    <w:rsid w:val="007F60C7"/>
    <w:rsid w:val="007F61C4"/>
    <w:rsid w:val="007F622C"/>
    <w:rsid w:val="007F67E2"/>
    <w:rsid w:val="007F6908"/>
    <w:rsid w:val="007F6A4B"/>
    <w:rsid w:val="007F6D1C"/>
    <w:rsid w:val="007F6DDA"/>
    <w:rsid w:val="007F6E08"/>
    <w:rsid w:val="007F6FB0"/>
    <w:rsid w:val="007F70B3"/>
    <w:rsid w:val="007F70D1"/>
    <w:rsid w:val="007F72DB"/>
    <w:rsid w:val="007F73DE"/>
    <w:rsid w:val="007F7464"/>
    <w:rsid w:val="007F76F6"/>
    <w:rsid w:val="007F7948"/>
    <w:rsid w:val="007F79A7"/>
    <w:rsid w:val="007F7E0B"/>
    <w:rsid w:val="00800126"/>
    <w:rsid w:val="0080023A"/>
    <w:rsid w:val="00800270"/>
    <w:rsid w:val="00800594"/>
    <w:rsid w:val="008006AE"/>
    <w:rsid w:val="00800719"/>
    <w:rsid w:val="00800765"/>
    <w:rsid w:val="00800A0B"/>
    <w:rsid w:val="00800C00"/>
    <w:rsid w:val="00800EB1"/>
    <w:rsid w:val="00800F01"/>
    <w:rsid w:val="00801261"/>
    <w:rsid w:val="008012FA"/>
    <w:rsid w:val="00801679"/>
    <w:rsid w:val="008016AE"/>
    <w:rsid w:val="008017A8"/>
    <w:rsid w:val="00801934"/>
    <w:rsid w:val="008019BB"/>
    <w:rsid w:val="00801A97"/>
    <w:rsid w:val="00801C32"/>
    <w:rsid w:val="00801D36"/>
    <w:rsid w:val="00801E70"/>
    <w:rsid w:val="00801F9C"/>
    <w:rsid w:val="008022D0"/>
    <w:rsid w:val="00802535"/>
    <w:rsid w:val="00802538"/>
    <w:rsid w:val="00802564"/>
    <w:rsid w:val="008027F4"/>
    <w:rsid w:val="00802C7C"/>
    <w:rsid w:val="00802E57"/>
    <w:rsid w:val="00802E93"/>
    <w:rsid w:val="00802F1A"/>
    <w:rsid w:val="00802F9A"/>
    <w:rsid w:val="00802FBD"/>
    <w:rsid w:val="0080302D"/>
    <w:rsid w:val="0080311C"/>
    <w:rsid w:val="00803168"/>
    <w:rsid w:val="008031D6"/>
    <w:rsid w:val="008032FF"/>
    <w:rsid w:val="008034F0"/>
    <w:rsid w:val="0080362C"/>
    <w:rsid w:val="00803809"/>
    <w:rsid w:val="00803CD4"/>
    <w:rsid w:val="00803E10"/>
    <w:rsid w:val="00803F0C"/>
    <w:rsid w:val="00804026"/>
    <w:rsid w:val="00804126"/>
    <w:rsid w:val="00804599"/>
    <w:rsid w:val="00804604"/>
    <w:rsid w:val="008046B4"/>
    <w:rsid w:val="008049D1"/>
    <w:rsid w:val="00804AFB"/>
    <w:rsid w:val="00804B00"/>
    <w:rsid w:val="00804B05"/>
    <w:rsid w:val="00804C98"/>
    <w:rsid w:val="00805060"/>
    <w:rsid w:val="00805127"/>
    <w:rsid w:val="00805248"/>
    <w:rsid w:val="00805270"/>
    <w:rsid w:val="0080546D"/>
    <w:rsid w:val="00805502"/>
    <w:rsid w:val="0080550A"/>
    <w:rsid w:val="008057CD"/>
    <w:rsid w:val="008057D4"/>
    <w:rsid w:val="00805864"/>
    <w:rsid w:val="008058CF"/>
    <w:rsid w:val="008058DD"/>
    <w:rsid w:val="00805AE8"/>
    <w:rsid w:val="00805BC3"/>
    <w:rsid w:val="00805F32"/>
    <w:rsid w:val="00806197"/>
    <w:rsid w:val="008065CB"/>
    <w:rsid w:val="00806968"/>
    <w:rsid w:val="00806C72"/>
    <w:rsid w:val="00806C7C"/>
    <w:rsid w:val="00806CB6"/>
    <w:rsid w:val="00806CF2"/>
    <w:rsid w:val="00806D45"/>
    <w:rsid w:val="00806DA7"/>
    <w:rsid w:val="00806EC4"/>
    <w:rsid w:val="00807253"/>
    <w:rsid w:val="00807264"/>
    <w:rsid w:val="0080795E"/>
    <w:rsid w:val="00807A00"/>
    <w:rsid w:val="00807B0D"/>
    <w:rsid w:val="008101D7"/>
    <w:rsid w:val="008103AD"/>
    <w:rsid w:val="0081046B"/>
    <w:rsid w:val="0081060B"/>
    <w:rsid w:val="008106A2"/>
    <w:rsid w:val="008107FE"/>
    <w:rsid w:val="00810889"/>
    <w:rsid w:val="00810A8C"/>
    <w:rsid w:val="00810C9E"/>
    <w:rsid w:val="00810DB4"/>
    <w:rsid w:val="00811090"/>
    <w:rsid w:val="008113B7"/>
    <w:rsid w:val="008114D5"/>
    <w:rsid w:val="0081157B"/>
    <w:rsid w:val="008116A5"/>
    <w:rsid w:val="00811804"/>
    <w:rsid w:val="0081180C"/>
    <w:rsid w:val="0081188F"/>
    <w:rsid w:val="008119BD"/>
    <w:rsid w:val="00811FD5"/>
    <w:rsid w:val="00812265"/>
    <w:rsid w:val="00812313"/>
    <w:rsid w:val="0081242B"/>
    <w:rsid w:val="00812599"/>
    <w:rsid w:val="00812688"/>
    <w:rsid w:val="008126A9"/>
    <w:rsid w:val="008126CA"/>
    <w:rsid w:val="008127B1"/>
    <w:rsid w:val="00812822"/>
    <w:rsid w:val="00812A0C"/>
    <w:rsid w:val="00812AE5"/>
    <w:rsid w:val="00812DB0"/>
    <w:rsid w:val="0081302C"/>
    <w:rsid w:val="00813044"/>
    <w:rsid w:val="0081322B"/>
    <w:rsid w:val="00813627"/>
    <w:rsid w:val="00813656"/>
    <w:rsid w:val="008138C8"/>
    <w:rsid w:val="0081399F"/>
    <w:rsid w:val="00813EB9"/>
    <w:rsid w:val="008140ED"/>
    <w:rsid w:val="00814478"/>
    <w:rsid w:val="00814546"/>
    <w:rsid w:val="0081467C"/>
    <w:rsid w:val="008146AF"/>
    <w:rsid w:val="008146E6"/>
    <w:rsid w:val="0081475B"/>
    <w:rsid w:val="0081478C"/>
    <w:rsid w:val="008149F4"/>
    <w:rsid w:val="00814A2D"/>
    <w:rsid w:val="00814A7F"/>
    <w:rsid w:val="00814A89"/>
    <w:rsid w:val="00814B02"/>
    <w:rsid w:val="00814B58"/>
    <w:rsid w:val="00814B5A"/>
    <w:rsid w:val="00814CE4"/>
    <w:rsid w:val="00814F71"/>
    <w:rsid w:val="00815017"/>
    <w:rsid w:val="00815099"/>
    <w:rsid w:val="00815121"/>
    <w:rsid w:val="00815210"/>
    <w:rsid w:val="0081562F"/>
    <w:rsid w:val="00815894"/>
    <w:rsid w:val="008159BE"/>
    <w:rsid w:val="00815A72"/>
    <w:rsid w:val="00815A8A"/>
    <w:rsid w:val="00815AA2"/>
    <w:rsid w:val="00815B66"/>
    <w:rsid w:val="00815D44"/>
    <w:rsid w:val="00815FD0"/>
    <w:rsid w:val="00815FDE"/>
    <w:rsid w:val="0081622F"/>
    <w:rsid w:val="0081633A"/>
    <w:rsid w:val="00816346"/>
    <w:rsid w:val="00816525"/>
    <w:rsid w:val="0081654A"/>
    <w:rsid w:val="0081673A"/>
    <w:rsid w:val="008167F6"/>
    <w:rsid w:val="00816832"/>
    <w:rsid w:val="008168EF"/>
    <w:rsid w:val="00816A1B"/>
    <w:rsid w:val="00816CA8"/>
    <w:rsid w:val="00816D7C"/>
    <w:rsid w:val="00816D80"/>
    <w:rsid w:val="00816ED7"/>
    <w:rsid w:val="00816FE7"/>
    <w:rsid w:val="00817018"/>
    <w:rsid w:val="008170EA"/>
    <w:rsid w:val="008170FC"/>
    <w:rsid w:val="0081714A"/>
    <w:rsid w:val="008173EB"/>
    <w:rsid w:val="00817587"/>
    <w:rsid w:val="00817CE7"/>
    <w:rsid w:val="00817F07"/>
    <w:rsid w:val="008200A9"/>
    <w:rsid w:val="00820372"/>
    <w:rsid w:val="0082038E"/>
    <w:rsid w:val="008207EC"/>
    <w:rsid w:val="008209B6"/>
    <w:rsid w:val="00820AB6"/>
    <w:rsid w:val="00820C1C"/>
    <w:rsid w:val="00820DE0"/>
    <w:rsid w:val="00820E10"/>
    <w:rsid w:val="00820F20"/>
    <w:rsid w:val="008213E9"/>
    <w:rsid w:val="00821435"/>
    <w:rsid w:val="0082152A"/>
    <w:rsid w:val="008215BE"/>
    <w:rsid w:val="008217FA"/>
    <w:rsid w:val="00821815"/>
    <w:rsid w:val="00821835"/>
    <w:rsid w:val="00821906"/>
    <w:rsid w:val="00821C36"/>
    <w:rsid w:val="00821C39"/>
    <w:rsid w:val="00821EF5"/>
    <w:rsid w:val="0082259B"/>
    <w:rsid w:val="008225D5"/>
    <w:rsid w:val="008226F7"/>
    <w:rsid w:val="00822830"/>
    <w:rsid w:val="00822877"/>
    <w:rsid w:val="008228F6"/>
    <w:rsid w:val="008229FD"/>
    <w:rsid w:val="00822CC3"/>
    <w:rsid w:val="00822EFE"/>
    <w:rsid w:val="00822F4A"/>
    <w:rsid w:val="008230CA"/>
    <w:rsid w:val="008233A3"/>
    <w:rsid w:val="00823526"/>
    <w:rsid w:val="00823557"/>
    <w:rsid w:val="00823593"/>
    <w:rsid w:val="008235E2"/>
    <w:rsid w:val="008236E3"/>
    <w:rsid w:val="008236ED"/>
    <w:rsid w:val="00823737"/>
    <w:rsid w:val="008237F3"/>
    <w:rsid w:val="0082390D"/>
    <w:rsid w:val="00823A4C"/>
    <w:rsid w:val="00823A7A"/>
    <w:rsid w:val="00823CF8"/>
    <w:rsid w:val="00823D7D"/>
    <w:rsid w:val="00823DF4"/>
    <w:rsid w:val="00823E60"/>
    <w:rsid w:val="0082406E"/>
    <w:rsid w:val="008242D2"/>
    <w:rsid w:val="008242E3"/>
    <w:rsid w:val="008243B1"/>
    <w:rsid w:val="0082453F"/>
    <w:rsid w:val="0082472C"/>
    <w:rsid w:val="00824763"/>
    <w:rsid w:val="0082492F"/>
    <w:rsid w:val="0082493B"/>
    <w:rsid w:val="00824944"/>
    <w:rsid w:val="00824A50"/>
    <w:rsid w:val="00824E0E"/>
    <w:rsid w:val="00824E61"/>
    <w:rsid w:val="00824E8F"/>
    <w:rsid w:val="00825180"/>
    <w:rsid w:val="008251C5"/>
    <w:rsid w:val="008251CC"/>
    <w:rsid w:val="00825842"/>
    <w:rsid w:val="00825AC8"/>
    <w:rsid w:val="00825D2E"/>
    <w:rsid w:val="00825DBB"/>
    <w:rsid w:val="00825EA0"/>
    <w:rsid w:val="00826013"/>
    <w:rsid w:val="008261D7"/>
    <w:rsid w:val="00826230"/>
    <w:rsid w:val="00826301"/>
    <w:rsid w:val="0082630D"/>
    <w:rsid w:val="00826587"/>
    <w:rsid w:val="00826626"/>
    <w:rsid w:val="00826661"/>
    <w:rsid w:val="0082666D"/>
    <w:rsid w:val="008267B4"/>
    <w:rsid w:val="008269FE"/>
    <w:rsid w:val="00826CF5"/>
    <w:rsid w:val="00827206"/>
    <w:rsid w:val="008272D2"/>
    <w:rsid w:val="0082764A"/>
    <w:rsid w:val="008278DA"/>
    <w:rsid w:val="0082796F"/>
    <w:rsid w:val="00827A2B"/>
    <w:rsid w:val="00827DD0"/>
    <w:rsid w:val="00827F74"/>
    <w:rsid w:val="00830137"/>
    <w:rsid w:val="008301BE"/>
    <w:rsid w:val="00830522"/>
    <w:rsid w:val="0083061C"/>
    <w:rsid w:val="00830791"/>
    <w:rsid w:val="008307E7"/>
    <w:rsid w:val="0083087D"/>
    <w:rsid w:val="00830A3B"/>
    <w:rsid w:val="00830B36"/>
    <w:rsid w:val="00830BC4"/>
    <w:rsid w:val="00830D52"/>
    <w:rsid w:val="00830FDD"/>
    <w:rsid w:val="0083110E"/>
    <w:rsid w:val="00831293"/>
    <w:rsid w:val="00831902"/>
    <w:rsid w:val="008319B7"/>
    <w:rsid w:val="00831A6B"/>
    <w:rsid w:val="00831C4C"/>
    <w:rsid w:val="00831CA9"/>
    <w:rsid w:val="00831E02"/>
    <w:rsid w:val="00831FD7"/>
    <w:rsid w:val="00832036"/>
    <w:rsid w:val="008325C9"/>
    <w:rsid w:val="00832B10"/>
    <w:rsid w:val="00832B95"/>
    <w:rsid w:val="00832BA9"/>
    <w:rsid w:val="00832D85"/>
    <w:rsid w:val="00832E3B"/>
    <w:rsid w:val="00832E98"/>
    <w:rsid w:val="008331FB"/>
    <w:rsid w:val="00833425"/>
    <w:rsid w:val="00833447"/>
    <w:rsid w:val="008337C2"/>
    <w:rsid w:val="008337D5"/>
    <w:rsid w:val="0083389A"/>
    <w:rsid w:val="00833B05"/>
    <w:rsid w:val="00833B1C"/>
    <w:rsid w:val="00833B92"/>
    <w:rsid w:val="00833D06"/>
    <w:rsid w:val="00833DAE"/>
    <w:rsid w:val="00833E7C"/>
    <w:rsid w:val="008340CA"/>
    <w:rsid w:val="00834166"/>
    <w:rsid w:val="008341E6"/>
    <w:rsid w:val="00834227"/>
    <w:rsid w:val="00834288"/>
    <w:rsid w:val="00834418"/>
    <w:rsid w:val="008347D8"/>
    <w:rsid w:val="00834881"/>
    <w:rsid w:val="008348B7"/>
    <w:rsid w:val="00834A9E"/>
    <w:rsid w:val="00834B11"/>
    <w:rsid w:val="00834B6C"/>
    <w:rsid w:val="00834C0D"/>
    <w:rsid w:val="00834C82"/>
    <w:rsid w:val="00834D70"/>
    <w:rsid w:val="00834E22"/>
    <w:rsid w:val="00834EE3"/>
    <w:rsid w:val="008352BB"/>
    <w:rsid w:val="008355A7"/>
    <w:rsid w:val="008355D3"/>
    <w:rsid w:val="00835639"/>
    <w:rsid w:val="00835809"/>
    <w:rsid w:val="0083580E"/>
    <w:rsid w:val="008359D6"/>
    <w:rsid w:val="00835A4F"/>
    <w:rsid w:val="00835C63"/>
    <w:rsid w:val="00835C9C"/>
    <w:rsid w:val="00835CDC"/>
    <w:rsid w:val="00835F9E"/>
    <w:rsid w:val="00836025"/>
    <w:rsid w:val="0083628B"/>
    <w:rsid w:val="008362CA"/>
    <w:rsid w:val="00836421"/>
    <w:rsid w:val="008364AE"/>
    <w:rsid w:val="00836783"/>
    <w:rsid w:val="008368E5"/>
    <w:rsid w:val="00836914"/>
    <w:rsid w:val="00836A3F"/>
    <w:rsid w:val="00836AF7"/>
    <w:rsid w:val="00836B6F"/>
    <w:rsid w:val="00836B8F"/>
    <w:rsid w:val="00836E62"/>
    <w:rsid w:val="00836E7B"/>
    <w:rsid w:val="00837410"/>
    <w:rsid w:val="0083748C"/>
    <w:rsid w:val="008376D0"/>
    <w:rsid w:val="008377D0"/>
    <w:rsid w:val="0083784F"/>
    <w:rsid w:val="00837879"/>
    <w:rsid w:val="00837A56"/>
    <w:rsid w:val="00837AA6"/>
    <w:rsid w:val="00837D17"/>
    <w:rsid w:val="0084004B"/>
    <w:rsid w:val="008400DA"/>
    <w:rsid w:val="00840292"/>
    <w:rsid w:val="0084043B"/>
    <w:rsid w:val="0084079A"/>
    <w:rsid w:val="00840817"/>
    <w:rsid w:val="00840CF0"/>
    <w:rsid w:val="00840D37"/>
    <w:rsid w:val="00840E52"/>
    <w:rsid w:val="00840F4A"/>
    <w:rsid w:val="008411F7"/>
    <w:rsid w:val="00841291"/>
    <w:rsid w:val="0084134A"/>
    <w:rsid w:val="00841446"/>
    <w:rsid w:val="008417CA"/>
    <w:rsid w:val="008419DA"/>
    <w:rsid w:val="00841EC8"/>
    <w:rsid w:val="00841FA2"/>
    <w:rsid w:val="00841FA6"/>
    <w:rsid w:val="0084216D"/>
    <w:rsid w:val="00842280"/>
    <w:rsid w:val="0084248D"/>
    <w:rsid w:val="0084256F"/>
    <w:rsid w:val="0084259A"/>
    <w:rsid w:val="008425B8"/>
    <w:rsid w:val="008426EA"/>
    <w:rsid w:val="008427CA"/>
    <w:rsid w:val="008428E9"/>
    <w:rsid w:val="00842AD5"/>
    <w:rsid w:val="00842CD1"/>
    <w:rsid w:val="00842D46"/>
    <w:rsid w:val="0084305B"/>
    <w:rsid w:val="00843210"/>
    <w:rsid w:val="008432C3"/>
    <w:rsid w:val="00843425"/>
    <w:rsid w:val="008434BB"/>
    <w:rsid w:val="008434F2"/>
    <w:rsid w:val="0084380D"/>
    <w:rsid w:val="008439F1"/>
    <w:rsid w:val="00843B31"/>
    <w:rsid w:val="00843C8F"/>
    <w:rsid w:val="00843D83"/>
    <w:rsid w:val="00843FDB"/>
    <w:rsid w:val="008441C8"/>
    <w:rsid w:val="00844643"/>
    <w:rsid w:val="008447B8"/>
    <w:rsid w:val="0084488B"/>
    <w:rsid w:val="00844C8D"/>
    <w:rsid w:val="00845158"/>
    <w:rsid w:val="008451DB"/>
    <w:rsid w:val="008452A4"/>
    <w:rsid w:val="008452AA"/>
    <w:rsid w:val="008455B4"/>
    <w:rsid w:val="008456D4"/>
    <w:rsid w:val="00845727"/>
    <w:rsid w:val="008457C8"/>
    <w:rsid w:val="008457E7"/>
    <w:rsid w:val="00845893"/>
    <w:rsid w:val="00845C90"/>
    <w:rsid w:val="00845F9A"/>
    <w:rsid w:val="0084604F"/>
    <w:rsid w:val="00846067"/>
    <w:rsid w:val="008460E2"/>
    <w:rsid w:val="008461F6"/>
    <w:rsid w:val="0084629B"/>
    <w:rsid w:val="00846476"/>
    <w:rsid w:val="00846521"/>
    <w:rsid w:val="00846619"/>
    <w:rsid w:val="008466F2"/>
    <w:rsid w:val="0084670C"/>
    <w:rsid w:val="0084677D"/>
    <w:rsid w:val="00846835"/>
    <w:rsid w:val="00846A72"/>
    <w:rsid w:val="00846AF8"/>
    <w:rsid w:val="00846C1D"/>
    <w:rsid w:val="00846CDA"/>
    <w:rsid w:val="00846D4B"/>
    <w:rsid w:val="00846DA1"/>
    <w:rsid w:val="00846E60"/>
    <w:rsid w:val="008470B4"/>
    <w:rsid w:val="0084725A"/>
    <w:rsid w:val="00847353"/>
    <w:rsid w:val="00847464"/>
    <w:rsid w:val="008476EB"/>
    <w:rsid w:val="008477AB"/>
    <w:rsid w:val="00847805"/>
    <w:rsid w:val="00847856"/>
    <w:rsid w:val="0084786D"/>
    <w:rsid w:val="00847A01"/>
    <w:rsid w:val="00847C80"/>
    <w:rsid w:val="00847E68"/>
    <w:rsid w:val="00847E6C"/>
    <w:rsid w:val="00847E71"/>
    <w:rsid w:val="0084CAAB"/>
    <w:rsid w:val="00850032"/>
    <w:rsid w:val="0085005C"/>
    <w:rsid w:val="0085008C"/>
    <w:rsid w:val="008502E8"/>
    <w:rsid w:val="008505CD"/>
    <w:rsid w:val="008506C1"/>
    <w:rsid w:val="00850729"/>
    <w:rsid w:val="00850744"/>
    <w:rsid w:val="008507AD"/>
    <w:rsid w:val="008507DD"/>
    <w:rsid w:val="00850802"/>
    <w:rsid w:val="00850858"/>
    <w:rsid w:val="00850909"/>
    <w:rsid w:val="00850982"/>
    <w:rsid w:val="00850993"/>
    <w:rsid w:val="00850B64"/>
    <w:rsid w:val="00850CCD"/>
    <w:rsid w:val="00850CF1"/>
    <w:rsid w:val="00850FAA"/>
    <w:rsid w:val="00851067"/>
    <w:rsid w:val="00851193"/>
    <w:rsid w:val="0085119F"/>
    <w:rsid w:val="008512C6"/>
    <w:rsid w:val="00851481"/>
    <w:rsid w:val="00851583"/>
    <w:rsid w:val="008515A2"/>
    <w:rsid w:val="00851631"/>
    <w:rsid w:val="00851A4F"/>
    <w:rsid w:val="00851B9C"/>
    <w:rsid w:val="00851CBE"/>
    <w:rsid w:val="00851D0F"/>
    <w:rsid w:val="00851D2F"/>
    <w:rsid w:val="00851F76"/>
    <w:rsid w:val="0085202C"/>
    <w:rsid w:val="00852045"/>
    <w:rsid w:val="00852048"/>
    <w:rsid w:val="00852129"/>
    <w:rsid w:val="0085264B"/>
    <w:rsid w:val="00852787"/>
    <w:rsid w:val="008529E9"/>
    <w:rsid w:val="00852B30"/>
    <w:rsid w:val="00852CB3"/>
    <w:rsid w:val="00852D1A"/>
    <w:rsid w:val="00852DC0"/>
    <w:rsid w:val="00852E37"/>
    <w:rsid w:val="00852EAC"/>
    <w:rsid w:val="00852F05"/>
    <w:rsid w:val="00853042"/>
    <w:rsid w:val="00853475"/>
    <w:rsid w:val="00853600"/>
    <w:rsid w:val="008536E6"/>
    <w:rsid w:val="00853905"/>
    <w:rsid w:val="008539E4"/>
    <w:rsid w:val="00853F6B"/>
    <w:rsid w:val="00854042"/>
    <w:rsid w:val="008540E4"/>
    <w:rsid w:val="008540F6"/>
    <w:rsid w:val="00854104"/>
    <w:rsid w:val="0085411C"/>
    <w:rsid w:val="00854165"/>
    <w:rsid w:val="00854194"/>
    <w:rsid w:val="008541C1"/>
    <w:rsid w:val="00854237"/>
    <w:rsid w:val="0085425C"/>
    <w:rsid w:val="00854454"/>
    <w:rsid w:val="00854B14"/>
    <w:rsid w:val="00854B1B"/>
    <w:rsid w:val="00854B58"/>
    <w:rsid w:val="00854D90"/>
    <w:rsid w:val="0085501D"/>
    <w:rsid w:val="008551DA"/>
    <w:rsid w:val="0085522F"/>
    <w:rsid w:val="00855386"/>
    <w:rsid w:val="008554F7"/>
    <w:rsid w:val="008555B5"/>
    <w:rsid w:val="00855812"/>
    <w:rsid w:val="0085586A"/>
    <w:rsid w:val="00855B87"/>
    <w:rsid w:val="00855B89"/>
    <w:rsid w:val="00855B8F"/>
    <w:rsid w:val="00855C68"/>
    <w:rsid w:val="00855CB2"/>
    <w:rsid w:val="00855D0E"/>
    <w:rsid w:val="00855D0F"/>
    <w:rsid w:val="00855E5A"/>
    <w:rsid w:val="00855FCE"/>
    <w:rsid w:val="00855FCF"/>
    <w:rsid w:val="00856320"/>
    <w:rsid w:val="0085661A"/>
    <w:rsid w:val="0085695F"/>
    <w:rsid w:val="00856C13"/>
    <w:rsid w:val="00856C90"/>
    <w:rsid w:val="00856CBB"/>
    <w:rsid w:val="00856E06"/>
    <w:rsid w:val="00856ED5"/>
    <w:rsid w:val="00856F4A"/>
    <w:rsid w:val="00857087"/>
    <w:rsid w:val="008571DE"/>
    <w:rsid w:val="008575C1"/>
    <w:rsid w:val="00857AA9"/>
    <w:rsid w:val="00857B37"/>
    <w:rsid w:val="00857BFD"/>
    <w:rsid w:val="00857D87"/>
    <w:rsid w:val="00857DDB"/>
    <w:rsid w:val="00857DE7"/>
    <w:rsid w:val="00857E92"/>
    <w:rsid w:val="00857EF7"/>
    <w:rsid w:val="008601AB"/>
    <w:rsid w:val="00860245"/>
    <w:rsid w:val="00860297"/>
    <w:rsid w:val="0086032D"/>
    <w:rsid w:val="0086038D"/>
    <w:rsid w:val="008603A6"/>
    <w:rsid w:val="00860481"/>
    <w:rsid w:val="00860530"/>
    <w:rsid w:val="008605B5"/>
    <w:rsid w:val="00860758"/>
    <w:rsid w:val="00860950"/>
    <w:rsid w:val="00860B11"/>
    <w:rsid w:val="00860D76"/>
    <w:rsid w:val="00860E5E"/>
    <w:rsid w:val="00860F6E"/>
    <w:rsid w:val="0086113D"/>
    <w:rsid w:val="0086116A"/>
    <w:rsid w:val="0086155E"/>
    <w:rsid w:val="00861567"/>
    <w:rsid w:val="0086160E"/>
    <w:rsid w:val="008616AD"/>
    <w:rsid w:val="008617DB"/>
    <w:rsid w:val="00861853"/>
    <w:rsid w:val="008618B8"/>
    <w:rsid w:val="00861953"/>
    <w:rsid w:val="00861963"/>
    <w:rsid w:val="00861A87"/>
    <w:rsid w:val="00861ACD"/>
    <w:rsid w:val="00861BA3"/>
    <w:rsid w:val="00861BB0"/>
    <w:rsid w:val="00861BED"/>
    <w:rsid w:val="00861D07"/>
    <w:rsid w:val="0086249F"/>
    <w:rsid w:val="008624CD"/>
    <w:rsid w:val="008624E4"/>
    <w:rsid w:val="00862558"/>
    <w:rsid w:val="008625B1"/>
    <w:rsid w:val="0086262A"/>
    <w:rsid w:val="0086270E"/>
    <w:rsid w:val="00862786"/>
    <w:rsid w:val="00862822"/>
    <w:rsid w:val="00862B0F"/>
    <w:rsid w:val="00862B6C"/>
    <w:rsid w:val="00862B9B"/>
    <w:rsid w:val="00862BBE"/>
    <w:rsid w:val="00862C10"/>
    <w:rsid w:val="00862C12"/>
    <w:rsid w:val="00862C25"/>
    <w:rsid w:val="0086310F"/>
    <w:rsid w:val="00863207"/>
    <w:rsid w:val="0086322D"/>
    <w:rsid w:val="0086327D"/>
    <w:rsid w:val="00863319"/>
    <w:rsid w:val="00863453"/>
    <w:rsid w:val="0086352B"/>
    <w:rsid w:val="00863645"/>
    <w:rsid w:val="0086386C"/>
    <w:rsid w:val="008638D5"/>
    <w:rsid w:val="00863991"/>
    <w:rsid w:val="0086399C"/>
    <w:rsid w:val="008639DB"/>
    <w:rsid w:val="00863A2A"/>
    <w:rsid w:val="00863A74"/>
    <w:rsid w:val="00863A77"/>
    <w:rsid w:val="00863ABA"/>
    <w:rsid w:val="00863B05"/>
    <w:rsid w:val="00863F0B"/>
    <w:rsid w:val="008641AF"/>
    <w:rsid w:val="008641FC"/>
    <w:rsid w:val="0086424A"/>
    <w:rsid w:val="0086425C"/>
    <w:rsid w:val="008648B3"/>
    <w:rsid w:val="00864B41"/>
    <w:rsid w:val="00864C4B"/>
    <w:rsid w:val="00864F0C"/>
    <w:rsid w:val="00864F6A"/>
    <w:rsid w:val="00864FDC"/>
    <w:rsid w:val="008655E0"/>
    <w:rsid w:val="008656E9"/>
    <w:rsid w:val="00865759"/>
    <w:rsid w:val="00865765"/>
    <w:rsid w:val="00865A35"/>
    <w:rsid w:val="00865BFE"/>
    <w:rsid w:val="00865CB2"/>
    <w:rsid w:val="00865F15"/>
    <w:rsid w:val="00866097"/>
    <w:rsid w:val="0086628C"/>
    <w:rsid w:val="008662E0"/>
    <w:rsid w:val="008662E2"/>
    <w:rsid w:val="0086639E"/>
    <w:rsid w:val="0086678C"/>
    <w:rsid w:val="008667DB"/>
    <w:rsid w:val="008667E7"/>
    <w:rsid w:val="0086696D"/>
    <w:rsid w:val="00866B4F"/>
    <w:rsid w:val="00866D18"/>
    <w:rsid w:val="00866D47"/>
    <w:rsid w:val="00867215"/>
    <w:rsid w:val="0086729B"/>
    <w:rsid w:val="008672F4"/>
    <w:rsid w:val="0086735B"/>
    <w:rsid w:val="00867403"/>
    <w:rsid w:val="008676CB"/>
    <w:rsid w:val="008676D3"/>
    <w:rsid w:val="008679BE"/>
    <w:rsid w:val="00867B3A"/>
    <w:rsid w:val="00867ED4"/>
    <w:rsid w:val="008700B9"/>
    <w:rsid w:val="00870175"/>
    <w:rsid w:val="008701B7"/>
    <w:rsid w:val="00870213"/>
    <w:rsid w:val="008703F2"/>
    <w:rsid w:val="008704AD"/>
    <w:rsid w:val="008704E0"/>
    <w:rsid w:val="00870523"/>
    <w:rsid w:val="008705AC"/>
    <w:rsid w:val="00870925"/>
    <w:rsid w:val="0087099E"/>
    <w:rsid w:val="00870A2D"/>
    <w:rsid w:val="00870AE8"/>
    <w:rsid w:val="00870BC0"/>
    <w:rsid w:val="00870BEC"/>
    <w:rsid w:val="00870D3B"/>
    <w:rsid w:val="00870E1C"/>
    <w:rsid w:val="00870E3E"/>
    <w:rsid w:val="00870E58"/>
    <w:rsid w:val="0087125F"/>
    <w:rsid w:val="008713ED"/>
    <w:rsid w:val="00871409"/>
    <w:rsid w:val="00871433"/>
    <w:rsid w:val="008715A4"/>
    <w:rsid w:val="0087172C"/>
    <w:rsid w:val="0087177F"/>
    <w:rsid w:val="00871F47"/>
    <w:rsid w:val="00872095"/>
    <w:rsid w:val="00872448"/>
    <w:rsid w:val="00872668"/>
    <w:rsid w:val="00872675"/>
    <w:rsid w:val="008726E7"/>
    <w:rsid w:val="00872708"/>
    <w:rsid w:val="00872731"/>
    <w:rsid w:val="008729DA"/>
    <w:rsid w:val="00872AB9"/>
    <w:rsid w:val="00872C55"/>
    <w:rsid w:val="00872DC3"/>
    <w:rsid w:val="00872E04"/>
    <w:rsid w:val="00872E3C"/>
    <w:rsid w:val="00873008"/>
    <w:rsid w:val="0087304A"/>
    <w:rsid w:val="0087307D"/>
    <w:rsid w:val="0087320C"/>
    <w:rsid w:val="00873333"/>
    <w:rsid w:val="00873378"/>
    <w:rsid w:val="008733DA"/>
    <w:rsid w:val="0087342C"/>
    <w:rsid w:val="00873466"/>
    <w:rsid w:val="00873549"/>
    <w:rsid w:val="00873611"/>
    <w:rsid w:val="008736D7"/>
    <w:rsid w:val="008737B0"/>
    <w:rsid w:val="008737F2"/>
    <w:rsid w:val="00873802"/>
    <w:rsid w:val="00873824"/>
    <w:rsid w:val="00873B5B"/>
    <w:rsid w:val="00873B61"/>
    <w:rsid w:val="008740B2"/>
    <w:rsid w:val="008744C6"/>
    <w:rsid w:val="008744E5"/>
    <w:rsid w:val="0087469F"/>
    <w:rsid w:val="008746D7"/>
    <w:rsid w:val="0087476C"/>
    <w:rsid w:val="00874B7B"/>
    <w:rsid w:val="00874C24"/>
    <w:rsid w:val="00874E57"/>
    <w:rsid w:val="00874EAF"/>
    <w:rsid w:val="008750D5"/>
    <w:rsid w:val="0087541D"/>
    <w:rsid w:val="00875474"/>
    <w:rsid w:val="008755AA"/>
    <w:rsid w:val="00875604"/>
    <w:rsid w:val="008758B3"/>
    <w:rsid w:val="00875948"/>
    <w:rsid w:val="00875998"/>
    <w:rsid w:val="00875B4E"/>
    <w:rsid w:val="00875B91"/>
    <w:rsid w:val="00875C81"/>
    <w:rsid w:val="00875D53"/>
    <w:rsid w:val="00875F32"/>
    <w:rsid w:val="0087656C"/>
    <w:rsid w:val="00876597"/>
    <w:rsid w:val="0087673E"/>
    <w:rsid w:val="008768E9"/>
    <w:rsid w:val="00876A68"/>
    <w:rsid w:val="00876E7E"/>
    <w:rsid w:val="00876EB4"/>
    <w:rsid w:val="00876EFE"/>
    <w:rsid w:val="00876F2A"/>
    <w:rsid w:val="00876FB6"/>
    <w:rsid w:val="00877051"/>
    <w:rsid w:val="008770A9"/>
    <w:rsid w:val="0087715B"/>
    <w:rsid w:val="00877348"/>
    <w:rsid w:val="0087739E"/>
    <w:rsid w:val="0087741E"/>
    <w:rsid w:val="00877475"/>
    <w:rsid w:val="008774F4"/>
    <w:rsid w:val="008776BB"/>
    <w:rsid w:val="00877830"/>
    <w:rsid w:val="00877841"/>
    <w:rsid w:val="008778B1"/>
    <w:rsid w:val="0087790A"/>
    <w:rsid w:val="00877A2C"/>
    <w:rsid w:val="00877AEE"/>
    <w:rsid w:val="00877C13"/>
    <w:rsid w:val="00877D99"/>
    <w:rsid w:val="00877EC7"/>
    <w:rsid w:val="00877F2D"/>
    <w:rsid w:val="00877F8B"/>
    <w:rsid w:val="00877FE3"/>
    <w:rsid w:val="0088032B"/>
    <w:rsid w:val="00880353"/>
    <w:rsid w:val="008803B6"/>
    <w:rsid w:val="0088074D"/>
    <w:rsid w:val="00880930"/>
    <w:rsid w:val="008809DC"/>
    <w:rsid w:val="00880C54"/>
    <w:rsid w:val="00880E82"/>
    <w:rsid w:val="00880EB5"/>
    <w:rsid w:val="00880F01"/>
    <w:rsid w:val="00880FDA"/>
    <w:rsid w:val="008811FA"/>
    <w:rsid w:val="00881414"/>
    <w:rsid w:val="00881877"/>
    <w:rsid w:val="008818E5"/>
    <w:rsid w:val="00881BEC"/>
    <w:rsid w:val="00881CAD"/>
    <w:rsid w:val="00881D96"/>
    <w:rsid w:val="00882116"/>
    <w:rsid w:val="0088217F"/>
    <w:rsid w:val="008822A5"/>
    <w:rsid w:val="008824FE"/>
    <w:rsid w:val="00882693"/>
    <w:rsid w:val="0088270B"/>
    <w:rsid w:val="00882717"/>
    <w:rsid w:val="00882A59"/>
    <w:rsid w:val="00882BFB"/>
    <w:rsid w:val="00882E57"/>
    <w:rsid w:val="00882EF0"/>
    <w:rsid w:val="00882FB7"/>
    <w:rsid w:val="008830B9"/>
    <w:rsid w:val="008830BC"/>
    <w:rsid w:val="008834D4"/>
    <w:rsid w:val="00883834"/>
    <w:rsid w:val="00883EA8"/>
    <w:rsid w:val="00883FB5"/>
    <w:rsid w:val="008841FC"/>
    <w:rsid w:val="0088423F"/>
    <w:rsid w:val="008842E1"/>
    <w:rsid w:val="00884357"/>
    <w:rsid w:val="00884373"/>
    <w:rsid w:val="00884591"/>
    <w:rsid w:val="008846D5"/>
    <w:rsid w:val="008848BB"/>
    <w:rsid w:val="00884B4A"/>
    <w:rsid w:val="00884C14"/>
    <w:rsid w:val="00884CA6"/>
    <w:rsid w:val="00884E4D"/>
    <w:rsid w:val="00884EFB"/>
    <w:rsid w:val="00884EFC"/>
    <w:rsid w:val="00885044"/>
    <w:rsid w:val="00885277"/>
    <w:rsid w:val="008852DD"/>
    <w:rsid w:val="00885342"/>
    <w:rsid w:val="008854A0"/>
    <w:rsid w:val="008854FB"/>
    <w:rsid w:val="00885780"/>
    <w:rsid w:val="008857E8"/>
    <w:rsid w:val="00885871"/>
    <w:rsid w:val="00885966"/>
    <w:rsid w:val="008859C3"/>
    <w:rsid w:val="00885A24"/>
    <w:rsid w:val="00885BB0"/>
    <w:rsid w:val="008861AA"/>
    <w:rsid w:val="00886303"/>
    <w:rsid w:val="008863B5"/>
    <w:rsid w:val="00886469"/>
    <w:rsid w:val="0088647F"/>
    <w:rsid w:val="0088652B"/>
    <w:rsid w:val="00886565"/>
    <w:rsid w:val="008867DA"/>
    <w:rsid w:val="0088686D"/>
    <w:rsid w:val="00886A3A"/>
    <w:rsid w:val="00886CD8"/>
    <w:rsid w:val="00886E3F"/>
    <w:rsid w:val="00886E95"/>
    <w:rsid w:val="00886EF5"/>
    <w:rsid w:val="00886FC7"/>
    <w:rsid w:val="008870AA"/>
    <w:rsid w:val="008871F3"/>
    <w:rsid w:val="008872AA"/>
    <w:rsid w:val="0088730D"/>
    <w:rsid w:val="00887368"/>
    <w:rsid w:val="00887472"/>
    <w:rsid w:val="008875EE"/>
    <w:rsid w:val="008876A9"/>
    <w:rsid w:val="008876FC"/>
    <w:rsid w:val="00887919"/>
    <w:rsid w:val="00887AFE"/>
    <w:rsid w:val="00887B5C"/>
    <w:rsid w:val="00887BD3"/>
    <w:rsid w:val="00887E92"/>
    <w:rsid w:val="00890117"/>
    <w:rsid w:val="0089039F"/>
    <w:rsid w:val="008904ED"/>
    <w:rsid w:val="008905FA"/>
    <w:rsid w:val="00890851"/>
    <w:rsid w:val="00890891"/>
    <w:rsid w:val="008908D4"/>
    <w:rsid w:val="00890A1B"/>
    <w:rsid w:val="00890BE9"/>
    <w:rsid w:val="00890D81"/>
    <w:rsid w:val="00890DC4"/>
    <w:rsid w:val="00890E5C"/>
    <w:rsid w:val="00890EA9"/>
    <w:rsid w:val="0089107F"/>
    <w:rsid w:val="0089117E"/>
    <w:rsid w:val="0089120F"/>
    <w:rsid w:val="0089171C"/>
    <w:rsid w:val="00891AFB"/>
    <w:rsid w:val="00891BFC"/>
    <w:rsid w:val="00891E52"/>
    <w:rsid w:val="00891EC4"/>
    <w:rsid w:val="0089217F"/>
    <w:rsid w:val="00892368"/>
    <w:rsid w:val="00892502"/>
    <w:rsid w:val="008926EC"/>
    <w:rsid w:val="00892703"/>
    <w:rsid w:val="00892865"/>
    <w:rsid w:val="00892942"/>
    <w:rsid w:val="00892A3A"/>
    <w:rsid w:val="00892A86"/>
    <w:rsid w:val="00892AC1"/>
    <w:rsid w:val="008935AF"/>
    <w:rsid w:val="0089363A"/>
    <w:rsid w:val="00893683"/>
    <w:rsid w:val="00893936"/>
    <w:rsid w:val="008939BA"/>
    <w:rsid w:val="00893A85"/>
    <w:rsid w:val="00893C61"/>
    <w:rsid w:val="00893C8B"/>
    <w:rsid w:val="00893E54"/>
    <w:rsid w:val="00893FE3"/>
    <w:rsid w:val="00894242"/>
    <w:rsid w:val="0089440A"/>
    <w:rsid w:val="00894655"/>
    <w:rsid w:val="00894825"/>
    <w:rsid w:val="00894CE0"/>
    <w:rsid w:val="00894D74"/>
    <w:rsid w:val="00894DBA"/>
    <w:rsid w:val="00894E5A"/>
    <w:rsid w:val="00894F93"/>
    <w:rsid w:val="00895032"/>
    <w:rsid w:val="008950EB"/>
    <w:rsid w:val="00895403"/>
    <w:rsid w:val="0089543F"/>
    <w:rsid w:val="008959ED"/>
    <w:rsid w:val="00895B05"/>
    <w:rsid w:val="00895F14"/>
    <w:rsid w:val="00895F76"/>
    <w:rsid w:val="00896060"/>
    <w:rsid w:val="0089611D"/>
    <w:rsid w:val="008961CC"/>
    <w:rsid w:val="0089641D"/>
    <w:rsid w:val="0089643E"/>
    <w:rsid w:val="00896441"/>
    <w:rsid w:val="00896625"/>
    <w:rsid w:val="00896648"/>
    <w:rsid w:val="008966E7"/>
    <w:rsid w:val="008967A6"/>
    <w:rsid w:val="0089683E"/>
    <w:rsid w:val="0089694C"/>
    <w:rsid w:val="00896B07"/>
    <w:rsid w:val="00896BCC"/>
    <w:rsid w:val="00896D67"/>
    <w:rsid w:val="00896E76"/>
    <w:rsid w:val="00896ED6"/>
    <w:rsid w:val="008971FC"/>
    <w:rsid w:val="00897375"/>
    <w:rsid w:val="0089753C"/>
    <w:rsid w:val="00897AAC"/>
    <w:rsid w:val="00897ADC"/>
    <w:rsid w:val="00897B68"/>
    <w:rsid w:val="00897E9A"/>
    <w:rsid w:val="008A018F"/>
    <w:rsid w:val="008A01B9"/>
    <w:rsid w:val="008A0816"/>
    <w:rsid w:val="008A082E"/>
    <w:rsid w:val="008A099C"/>
    <w:rsid w:val="008A09E0"/>
    <w:rsid w:val="008A0D5B"/>
    <w:rsid w:val="008A0F9C"/>
    <w:rsid w:val="008A100C"/>
    <w:rsid w:val="008A1522"/>
    <w:rsid w:val="008A1619"/>
    <w:rsid w:val="008A1654"/>
    <w:rsid w:val="008A19F3"/>
    <w:rsid w:val="008A1D94"/>
    <w:rsid w:val="008A1E86"/>
    <w:rsid w:val="008A205B"/>
    <w:rsid w:val="008A23D9"/>
    <w:rsid w:val="008A2618"/>
    <w:rsid w:val="008A269F"/>
    <w:rsid w:val="008A272E"/>
    <w:rsid w:val="008A28EA"/>
    <w:rsid w:val="008A2C98"/>
    <w:rsid w:val="008A2E20"/>
    <w:rsid w:val="008A2E5E"/>
    <w:rsid w:val="008A2EE1"/>
    <w:rsid w:val="008A2FC3"/>
    <w:rsid w:val="008A3003"/>
    <w:rsid w:val="008A312A"/>
    <w:rsid w:val="008A3186"/>
    <w:rsid w:val="008A31F5"/>
    <w:rsid w:val="008A329D"/>
    <w:rsid w:val="008A356B"/>
    <w:rsid w:val="008A35F9"/>
    <w:rsid w:val="008A35FB"/>
    <w:rsid w:val="008A3669"/>
    <w:rsid w:val="008A3A52"/>
    <w:rsid w:val="008A3B99"/>
    <w:rsid w:val="008A3C3E"/>
    <w:rsid w:val="008A3D92"/>
    <w:rsid w:val="008A401D"/>
    <w:rsid w:val="008A4037"/>
    <w:rsid w:val="008A4340"/>
    <w:rsid w:val="008A4419"/>
    <w:rsid w:val="008A4592"/>
    <w:rsid w:val="008A45E9"/>
    <w:rsid w:val="008A46C9"/>
    <w:rsid w:val="008A476D"/>
    <w:rsid w:val="008A4997"/>
    <w:rsid w:val="008A4D28"/>
    <w:rsid w:val="008A4E24"/>
    <w:rsid w:val="008A4E36"/>
    <w:rsid w:val="008A51BA"/>
    <w:rsid w:val="008A525A"/>
    <w:rsid w:val="008A528F"/>
    <w:rsid w:val="008A52C0"/>
    <w:rsid w:val="008A5345"/>
    <w:rsid w:val="008A537A"/>
    <w:rsid w:val="008A55A6"/>
    <w:rsid w:val="008A55CF"/>
    <w:rsid w:val="008A57AA"/>
    <w:rsid w:val="008A57B2"/>
    <w:rsid w:val="008A5826"/>
    <w:rsid w:val="008A58A7"/>
    <w:rsid w:val="008A5AC3"/>
    <w:rsid w:val="008A5BDE"/>
    <w:rsid w:val="008A5E6B"/>
    <w:rsid w:val="008A5F40"/>
    <w:rsid w:val="008A60E2"/>
    <w:rsid w:val="008A60E8"/>
    <w:rsid w:val="008A6304"/>
    <w:rsid w:val="008A6401"/>
    <w:rsid w:val="008A6486"/>
    <w:rsid w:val="008A64E0"/>
    <w:rsid w:val="008A6537"/>
    <w:rsid w:val="008A672D"/>
    <w:rsid w:val="008A687F"/>
    <w:rsid w:val="008A6A8A"/>
    <w:rsid w:val="008A6FD0"/>
    <w:rsid w:val="008A71D9"/>
    <w:rsid w:val="008A7315"/>
    <w:rsid w:val="008A7695"/>
    <w:rsid w:val="008A7847"/>
    <w:rsid w:val="008A796D"/>
    <w:rsid w:val="008A79C8"/>
    <w:rsid w:val="008A7B99"/>
    <w:rsid w:val="008A7C01"/>
    <w:rsid w:val="008A7C07"/>
    <w:rsid w:val="008A7F42"/>
    <w:rsid w:val="008B003D"/>
    <w:rsid w:val="008B00F1"/>
    <w:rsid w:val="008B0157"/>
    <w:rsid w:val="008B0233"/>
    <w:rsid w:val="008B0348"/>
    <w:rsid w:val="008B03EE"/>
    <w:rsid w:val="008B0479"/>
    <w:rsid w:val="008B048D"/>
    <w:rsid w:val="008B05A6"/>
    <w:rsid w:val="008B06CA"/>
    <w:rsid w:val="008B093A"/>
    <w:rsid w:val="008B0B3B"/>
    <w:rsid w:val="008B0D95"/>
    <w:rsid w:val="008B0EB3"/>
    <w:rsid w:val="008B10DB"/>
    <w:rsid w:val="008B150D"/>
    <w:rsid w:val="008B1786"/>
    <w:rsid w:val="008B17B2"/>
    <w:rsid w:val="008B191E"/>
    <w:rsid w:val="008B196C"/>
    <w:rsid w:val="008B1A7F"/>
    <w:rsid w:val="008B1AA7"/>
    <w:rsid w:val="008B1C9B"/>
    <w:rsid w:val="008B1E3E"/>
    <w:rsid w:val="008B21CE"/>
    <w:rsid w:val="008B2257"/>
    <w:rsid w:val="008B2292"/>
    <w:rsid w:val="008B23A8"/>
    <w:rsid w:val="008B25A3"/>
    <w:rsid w:val="008B28FA"/>
    <w:rsid w:val="008B2941"/>
    <w:rsid w:val="008B2975"/>
    <w:rsid w:val="008B299B"/>
    <w:rsid w:val="008B2ED8"/>
    <w:rsid w:val="008B2FF1"/>
    <w:rsid w:val="008B3054"/>
    <w:rsid w:val="008B3326"/>
    <w:rsid w:val="008B34D1"/>
    <w:rsid w:val="008B3674"/>
    <w:rsid w:val="008B367D"/>
    <w:rsid w:val="008B39B4"/>
    <w:rsid w:val="008B39F2"/>
    <w:rsid w:val="008B3BEC"/>
    <w:rsid w:val="008B3BF4"/>
    <w:rsid w:val="008B3D60"/>
    <w:rsid w:val="008B3DDE"/>
    <w:rsid w:val="008B3EC6"/>
    <w:rsid w:val="008B4040"/>
    <w:rsid w:val="008B4199"/>
    <w:rsid w:val="008B43DA"/>
    <w:rsid w:val="008B4445"/>
    <w:rsid w:val="008B45E5"/>
    <w:rsid w:val="008B46B0"/>
    <w:rsid w:val="008B4716"/>
    <w:rsid w:val="008B488C"/>
    <w:rsid w:val="008B4ADA"/>
    <w:rsid w:val="008B4BF0"/>
    <w:rsid w:val="008B4C91"/>
    <w:rsid w:val="008B4F36"/>
    <w:rsid w:val="008B4F48"/>
    <w:rsid w:val="008B51E5"/>
    <w:rsid w:val="008B534F"/>
    <w:rsid w:val="008B5406"/>
    <w:rsid w:val="008B5431"/>
    <w:rsid w:val="008B56B1"/>
    <w:rsid w:val="008B56D3"/>
    <w:rsid w:val="008B5AEA"/>
    <w:rsid w:val="008B5B77"/>
    <w:rsid w:val="008B5C48"/>
    <w:rsid w:val="008B5C77"/>
    <w:rsid w:val="008B6176"/>
    <w:rsid w:val="008B61EA"/>
    <w:rsid w:val="008B626B"/>
    <w:rsid w:val="008B6284"/>
    <w:rsid w:val="008B62BA"/>
    <w:rsid w:val="008B6445"/>
    <w:rsid w:val="008B6770"/>
    <w:rsid w:val="008B6775"/>
    <w:rsid w:val="008B6A02"/>
    <w:rsid w:val="008B6C34"/>
    <w:rsid w:val="008B6D66"/>
    <w:rsid w:val="008B6DF2"/>
    <w:rsid w:val="008B6F04"/>
    <w:rsid w:val="008B6F66"/>
    <w:rsid w:val="008B70BE"/>
    <w:rsid w:val="008B71BF"/>
    <w:rsid w:val="008B72B7"/>
    <w:rsid w:val="008B72E3"/>
    <w:rsid w:val="008B7519"/>
    <w:rsid w:val="008B754F"/>
    <w:rsid w:val="008B77B0"/>
    <w:rsid w:val="008B77CB"/>
    <w:rsid w:val="008B77F4"/>
    <w:rsid w:val="008B7AA8"/>
    <w:rsid w:val="008B7FA3"/>
    <w:rsid w:val="008C01A6"/>
    <w:rsid w:val="008C01E1"/>
    <w:rsid w:val="008C027D"/>
    <w:rsid w:val="008C0462"/>
    <w:rsid w:val="008C053F"/>
    <w:rsid w:val="008C0676"/>
    <w:rsid w:val="008C0906"/>
    <w:rsid w:val="008C0942"/>
    <w:rsid w:val="008C0DA2"/>
    <w:rsid w:val="008C1095"/>
    <w:rsid w:val="008C1121"/>
    <w:rsid w:val="008C13DF"/>
    <w:rsid w:val="008C1465"/>
    <w:rsid w:val="008C15D8"/>
    <w:rsid w:val="008C1753"/>
    <w:rsid w:val="008C180D"/>
    <w:rsid w:val="008C18D5"/>
    <w:rsid w:val="008C1ABC"/>
    <w:rsid w:val="008C1CF5"/>
    <w:rsid w:val="008C1DF2"/>
    <w:rsid w:val="008C1F0C"/>
    <w:rsid w:val="008C20FD"/>
    <w:rsid w:val="008C220B"/>
    <w:rsid w:val="008C2390"/>
    <w:rsid w:val="008C2AF8"/>
    <w:rsid w:val="008C2CF9"/>
    <w:rsid w:val="008C2EE7"/>
    <w:rsid w:val="008C2F0A"/>
    <w:rsid w:val="008C2F7D"/>
    <w:rsid w:val="008C2F80"/>
    <w:rsid w:val="008C2F94"/>
    <w:rsid w:val="008C30B0"/>
    <w:rsid w:val="008C30F2"/>
    <w:rsid w:val="008C337F"/>
    <w:rsid w:val="008C34C2"/>
    <w:rsid w:val="008C36E3"/>
    <w:rsid w:val="008C379E"/>
    <w:rsid w:val="008C3BE7"/>
    <w:rsid w:val="008C3C3A"/>
    <w:rsid w:val="008C4054"/>
    <w:rsid w:val="008C4326"/>
    <w:rsid w:val="008C4396"/>
    <w:rsid w:val="008C445D"/>
    <w:rsid w:val="008C4630"/>
    <w:rsid w:val="008C4866"/>
    <w:rsid w:val="008C48D4"/>
    <w:rsid w:val="008C4929"/>
    <w:rsid w:val="008C494A"/>
    <w:rsid w:val="008C4A6C"/>
    <w:rsid w:val="008C4C98"/>
    <w:rsid w:val="008C4F42"/>
    <w:rsid w:val="008C507D"/>
    <w:rsid w:val="008C515D"/>
    <w:rsid w:val="008C5490"/>
    <w:rsid w:val="008C5524"/>
    <w:rsid w:val="008C56E0"/>
    <w:rsid w:val="008C5708"/>
    <w:rsid w:val="008C5727"/>
    <w:rsid w:val="008C5739"/>
    <w:rsid w:val="008C57EC"/>
    <w:rsid w:val="008C57EF"/>
    <w:rsid w:val="008C5945"/>
    <w:rsid w:val="008C5C35"/>
    <w:rsid w:val="008C5D1F"/>
    <w:rsid w:val="008C5E34"/>
    <w:rsid w:val="008C5FA6"/>
    <w:rsid w:val="008C5FC9"/>
    <w:rsid w:val="008C6745"/>
    <w:rsid w:val="008C69A4"/>
    <w:rsid w:val="008C6A43"/>
    <w:rsid w:val="008C6AC0"/>
    <w:rsid w:val="008C6E59"/>
    <w:rsid w:val="008C6F3F"/>
    <w:rsid w:val="008C7068"/>
    <w:rsid w:val="008C7377"/>
    <w:rsid w:val="008C743E"/>
    <w:rsid w:val="008C7670"/>
    <w:rsid w:val="008C7780"/>
    <w:rsid w:val="008C79A8"/>
    <w:rsid w:val="008C7B82"/>
    <w:rsid w:val="008C7DCA"/>
    <w:rsid w:val="008D01E5"/>
    <w:rsid w:val="008D03B0"/>
    <w:rsid w:val="008D0402"/>
    <w:rsid w:val="008D0475"/>
    <w:rsid w:val="008D0595"/>
    <w:rsid w:val="008D094F"/>
    <w:rsid w:val="008D0976"/>
    <w:rsid w:val="008D09D3"/>
    <w:rsid w:val="008D0A7C"/>
    <w:rsid w:val="008D0D2A"/>
    <w:rsid w:val="008D10F9"/>
    <w:rsid w:val="008D1161"/>
    <w:rsid w:val="008D1184"/>
    <w:rsid w:val="008D123D"/>
    <w:rsid w:val="008D12A3"/>
    <w:rsid w:val="008D1387"/>
    <w:rsid w:val="008D1468"/>
    <w:rsid w:val="008D1555"/>
    <w:rsid w:val="008D156B"/>
    <w:rsid w:val="008D17CB"/>
    <w:rsid w:val="008D17E6"/>
    <w:rsid w:val="008D1938"/>
    <w:rsid w:val="008D1AEF"/>
    <w:rsid w:val="008D1C9D"/>
    <w:rsid w:val="008D1D43"/>
    <w:rsid w:val="008D1DC8"/>
    <w:rsid w:val="008D2015"/>
    <w:rsid w:val="008D2039"/>
    <w:rsid w:val="008D243C"/>
    <w:rsid w:val="008D2792"/>
    <w:rsid w:val="008D2795"/>
    <w:rsid w:val="008D2927"/>
    <w:rsid w:val="008D2B27"/>
    <w:rsid w:val="008D2D36"/>
    <w:rsid w:val="008D2D3A"/>
    <w:rsid w:val="008D33D1"/>
    <w:rsid w:val="008D33E3"/>
    <w:rsid w:val="008D3472"/>
    <w:rsid w:val="008D3673"/>
    <w:rsid w:val="008D372A"/>
    <w:rsid w:val="008D3A9C"/>
    <w:rsid w:val="008D3C64"/>
    <w:rsid w:val="008D3D41"/>
    <w:rsid w:val="008D42E4"/>
    <w:rsid w:val="008D4864"/>
    <w:rsid w:val="008D4C6A"/>
    <w:rsid w:val="008D4ECE"/>
    <w:rsid w:val="008D524C"/>
    <w:rsid w:val="008D5299"/>
    <w:rsid w:val="008D52D5"/>
    <w:rsid w:val="008D5307"/>
    <w:rsid w:val="008D546F"/>
    <w:rsid w:val="008D54A9"/>
    <w:rsid w:val="008D54D4"/>
    <w:rsid w:val="008D551D"/>
    <w:rsid w:val="008D57C6"/>
    <w:rsid w:val="008D5B8D"/>
    <w:rsid w:val="008D5C4A"/>
    <w:rsid w:val="008D5CBA"/>
    <w:rsid w:val="008D5F34"/>
    <w:rsid w:val="008D5F5D"/>
    <w:rsid w:val="008D62E6"/>
    <w:rsid w:val="008D63DF"/>
    <w:rsid w:val="008D64A5"/>
    <w:rsid w:val="008D66E5"/>
    <w:rsid w:val="008D6BDC"/>
    <w:rsid w:val="008D6C8F"/>
    <w:rsid w:val="008D6DD6"/>
    <w:rsid w:val="008D6DED"/>
    <w:rsid w:val="008D70F0"/>
    <w:rsid w:val="008D740C"/>
    <w:rsid w:val="008D7581"/>
    <w:rsid w:val="008D7F48"/>
    <w:rsid w:val="008D7F7D"/>
    <w:rsid w:val="008E03AC"/>
    <w:rsid w:val="008E0662"/>
    <w:rsid w:val="008E09EE"/>
    <w:rsid w:val="008E0BBE"/>
    <w:rsid w:val="008E0C24"/>
    <w:rsid w:val="008E0CF3"/>
    <w:rsid w:val="008E0D32"/>
    <w:rsid w:val="008E0E6C"/>
    <w:rsid w:val="008E10E8"/>
    <w:rsid w:val="008E10EE"/>
    <w:rsid w:val="008E113E"/>
    <w:rsid w:val="008E1224"/>
    <w:rsid w:val="008E1229"/>
    <w:rsid w:val="008E133F"/>
    <w:rsid w:val="008E156C"/>
    <w:rsid w:val="008E16CC"/>
    <w:rsid w:val="008E1A79"/>
    <w:rsid w:val="008E1B5C"/>
    <w:rsid w:val="008E1D91"/>
    <w:rsid w:val="008E1FAF"/>
    <w:rsid w:val="008E2002"/>
    <w:rsid w:val="008E20C2"/>
    <w:rsid w:val="008E264E"/>
    <w:rsid w:val="008E2673"/>
    <w:rsid w:val="008E2A1C"/>
    <w:rsid w:val="008E2B5C"/>
    <w:rsid w:val="008E2D83"/>
    <w:rsid w:val="008E2EF5"/>
    <w:rsid w:val="008E2F62"/>
    <w:rsid w:val="008E3682"/>
    <w:rsid w:val="008E372C"/>
    <w:rsid w:val="008E37D1"/>
    <w:rsid w:val="008E37F6"/>
    <w:rsid w:val="008E3813"/>
    <w:rsid w:val="008E39C1"/>
    <w:rsid w:val="008E3C43"/>
    <w:rsid w:val="008E3CB7"/>
    <w:rsid w:val="008E3EE6"/>
    <w:rsid w:val="008E3FA6"/>
    <w:rsid w:val="008E401E"/>
    <w:rsid w:val="008E413F"/>
    <w:rsid w:val="008E41CB"/>
    <w:rsid w:val="008E42CF"/>
    <w:rsid w:val="008E42E4"/>
    <w:rsid w:val="008E4310"/>
    <w:rsid w:val="008E43AB"/>
    <w:rsid w:val="008E44C0"/>
    <w:rsid w:val="008E4786"/>
    <w:rsid w:val="008E495D"/>
    <w:rsid w:val="008E4BB1"/>
    <w:rsid w:val="008E4BB7"/>
    <w:rsid w:val="008E4C05"/>
    <w:rsid w:val="008E4E3F"/>
    <w:rsid w:val="008E5039"/>
    <w:rsid w:val="008E5176"/>
    <w:rsid w:val="008E517A"/>
    <w:rsid w:val="008E5252"/>
    <w:rsid w:val="008E5325"/>
    <w:rsid w:val="008E571B"/>
    <w:rsid w:val="008E5780"/>
    <w:rsid w:val="008E592B"/>
    <w:rsid w:val="008E5ABC"/>
    <w:rsid w:val="008E5B33"/>
    <w:rsid w:val="008E60E9"/>
    <w:rsid w:val="008E60F0"/>
    <w:rsid w:val="008E62F3"/>
    <w:rsid w:val="008E6876"/>
    <w:rsid w:val="008E6CDB"/>
    <w:rsid w:val="008E6D55"/>
    <w:rsid w:val="008E6DD9"/>
    <w:rsid w:val="008E6DE8"/>
    <w:rsid w:val="008E6E83"/>
    <w:rsid w:val="008E7261"/>
    <w:rsid w:val="008E72D6"/>
    <w:rsid w:val="008E748D"/>
    <w:rsid w:val="008E7644"/>
    <w:rsid w:val="008E77C5"/>
    <w:rsid w:val="008E7951"/>
    <w:rsid w:val="008E7978"/>
    <w:rsid w:val="008E7B29"/>
    <w:rsid w:val="008E7D90"/>
    <w:rsid w:val="008E7E73"/>
    <w:rsid w:val="008F015F"/>
    <w:rsid w:val="008F0290"/>
    <w:rsid w:val="008F05A9"/>
    <w:rsid w:val="008F0DC4"/>
    <w:rsid w:val="008F10C1"/>
    <w:rsid w:val="008F1188"/>
    <w:rsid w:val="008F119E"/>
    <w:rsid w:val="008F12E6"/>
    <w:rsid w:val="008F1508"/>
    <w:rsid w:val="008F1699"/>
    <w:rsid w:val="008F170B"/>
    <w:rsid w:val="008F18EF"/>
    <w:rsid w:val="008F1BCF"/>
    <w:rsid w:val="008F1C83"/>
    <w:rsid w:val="008F2026"/>
    <w:rsid w:val="008F2089"/>
    <w:rsid w:val="008F212F"/>
    <w:rsid w:val="008F222B"/>
    <w:rsid w:val="008F250B"/>
    <w:rsid w:val="008F25E6"/>
    <w:rsid w:val="008F287A"/>
    <w:rsid w:val="008F2A38"/>
    <w:rsid w:val="008F2C6D"/>
    <w:rsid w:val="008F2D0A"/>
    <w:rsid w:val="008F2E24"/>
    <w:rsid w:val="008F3059"/>
    <w:rsid w:val="008F328D"/>
    <w:rsid w:val="008F3398"/>
    <w:rsid w:val="008F3443"/>
    <w:rsid w:val="008F3942"/>
    <w:rsid w:val="008F3A74"/>
    <w:rsid w:val="008F3B18"/>
    <w:rsid w:val="008F3D27"/>
    <w:rsid w:val="008F3D93"/>
    <w:rsid w:val="008F3E9C"/>
    <w:rsid w:val="008F3F46"/>
    <w:rsid w:val="008F405D"/>
    <w:rsid w:val="008F42D7"/>
    <w:rsid w:val="008F4388"/>
    <w:rsid w:val="008F456C"/>
    <w:rsid w:val="008F45DA"/>
    <w:rsid w:val="008F477E"/>
    <w:rsid w:val="008F4BD0"/>
    <w:rsid w:val="008F4BDB"/>
    <w:rsid w:val="008F4D2A"/>
    <w:rsid w:val="008F5131"/>
    <w:rsid w:val="008F544C"/>
    <w:rsid w:val="008F570E"/>
    <w:rsid w:val="008F5A80"/>
    <w:rsid w:val="008F5BD8"/>
    <w:rsid w:val="008F5E4C"/>
    <w:rsid w:val="008F5FA9"/>
    <w:rsid w:val="008F61AC"/>
    <w:rsid w:val="008F65AB"/>
    <w:rsid w:val="008F67B9"/>
    <w:rsid w:val="008F67D0"/>
    <w:rsid w:val="008F68AF"/>
    <w:rsid w:val="008F68ED"/>
    <w:rsid w:val="008F69F9"/>
    <w:rsid w:val="008F6CE5"/>
    <w:rsid w:val="008F7042"/>
    <w:rsid w:val="008F705F"/>
    <w:rsid w:val="008F70C0"/>
    <w:rsid w:val="008F70FA"/>
    <w:rsid w:val="008F7164"/>
    <w:rsid w:val="008F7294"/>
    <w:rsid w:val="008F7372"/>
    <w:rsid w:val="008F739D"/>
    <w:rsid w:val="008F73DA"/>
    <w:rsid w:val="008F76EE"/>
    <w:rsid w:val="008F783C"/>
    <w:rsid w:val="008F786F"/>
    <w:rsid w:val="008F7885"/>
    <w:rsid w:val="008F7945"/>
    <w:rsid w:val="008F79AC"/>
    <w:rsid w:val="008F7FB5"/>
    <w:rsid w:val="0090010C"/>
    <w:rsid w:val="00900121"/>
    <w:rsid w:val="0090019A"/>
    <w:rsid w:val="00900219"/>
    <w:rsid w:val="00900D2D"/>
    <w:rsid w:val="00900EF1"/>
    <w:rsid w:val="00901037"/>
    <w:rsid w:val="00901038"/>
    <w:rsid w:val="0090134D"/>
    <w:rsid w:val="00901774"/>
    <w:rsid w:val="00901783"/>
    <w:rsid w:val="00901AD1"/>
    <w:rsid w:val="00901B0B"/>
    <w:rsid w:val="00901D08"/>
    <w:rsid w:val="009023BB"/>
    <w:rsid w:val="0090265C"/>
    <w:rsid w:val="009026B6"/>
    <w:rsid w:val="009026EE"/>
    <w:rsid w:val="009026FD"/>
    <w:rsid w:val="0090275B"/>
    <w:rsid w:val="009027D0"/>
    <w:rsid w:val="00902B41"/>
    <w:rsid w:val="00902BEF"/>
    <w:rsid w:val="00902C4B"/>
    <w:rsid w:val="00902DC0"/>
    <w:rsid w:val="0090305B"/>
    <w:rsid w:val="009030A3"/>
    <w:rsid w:val="00903103"/>
    <w:rsid w:val="00903570"/>
    <w:rsid w:val="00903588"/>
    <w:rsid w:val="00903A00"/>
    <w:rsid w:val="00903A7D"/>
    <w:rsid w:val="00903AD5"/>
    <w:rsid w:val="00903B8F"/>
    <w:rsid w:val="00903CC0"/>
    <w:rsid w:val="00904155"/>
    <w:rsid w:val="009041F6"/>
    <w:rsid w:val="009043CC"/>
    <w:rsid w:val="0090478E"/>
    <w:rsid w:val="00904831"/>
    <w:rsid w:val="00904AF9"/>
    <w:rsid w:val="00904C9A"/>
    <w:rsid w:val="00904D4D"/>
    <w:rsid w:val="00904F80"/>
    <w:rsid w:val="00905063"/>
    <w:rsid w:val="00905354"/>
    <w:rsid w:val="009053E3"/>
    <w:rsid w:val="009054A5"/>
    <w:rsid w:val="009055EE"/>
    <w:rsid w:val="00905765"/>
    <w:rsid w:val="009058A4"/>
    <w:rsid w:val="00905C1F"/>
    <w:rsid w:val="00905E45"/>
    <w:rsid w:val="00905E89"/>
    <w:rsid w:val="00905ED4"/>
    <w:rsid w:val="00906151"/>
    <w:rsid w:val="00906232"/>
    <w:rsid w:val="009066BE"/>
    <w:rsid w:val="00906773"/>
    <w:rsid w:val="009068E6"/>
    <w:rsid w:val="00906B6A"/>
    <w:rsid w:val="00907108"/>
    <w:rsid w:val="00907234"/>
    <w:rsid w:val="009072E0"/>
    <w:rsid w:val="00907325"/>
    <w:rsid w:val="00907513"/>
    <w:rsid w:val="0090755C"/>
    <w:rsid w:val="0090781E"/>
    <w:rsid w:val="00907C64"/>
    <w:rsid w:val="00907DDC"/>
    <w:rsid w:val="00907EEF"/>
    <w:rsid w:val="0091000B"/>
    <w:rsid w:val="0091015E"/>
    <w:rsid w:val="00910169"/>
    <w:rsid w:val="009105BC"/>
    <w:rsid w:val="00910850"/>
    <w:rsid w:val="009108D3"/>
    <w:rsid w:val="009109F6"/>
    <w:rsid w:val="00910AB9"/>
    <w:rsid w:val="00910AEB"/>
    <w:rsid w:val="00910C13"/>
    <w:rsid w:val="00910ED2"/>
    <w:rsid w:val="00911036"/>
    <w:rsid w:val="009114AA"/>
    <w:rsid w:val="00911634"/>
    <w:rsid w:val="0091178D"/>
    <w:rsid w:val="00911898"/>
    <w:rsid w:val="00911901"/>
    <w:rsid w:val="00911991"/>
    <w:rsid w:val="00911ACA"/>
    <w:rsid w:val="00911ACC"/>
    <w:rsid w:val="00911D1C"/>
    <w:rsid w:val="00911E44"/>
    <w:rsid w:val="0091231C"/>
    <w:rsid w:val="009123DA"/>
    <w:rsid w:val="0091249F"/>
    <w:rsid w:val="00912562"/>
    <w:rsid w:val="00912735"/>
    <w:rsid w:val="0091292C"/>
    <w:rsid w:val="0091294B"/>
    <w:rsid w:val="0091297A"/>
    <w:rsid w:val="0091298F"/>
    <w:rsid w:val="00912B18"/>
    <w:rsid w:val="00912BAA"/>
    <w:rsid w:val="00912C19"/>
    <w:rsid w:val="00912DAC"/>
    <w:rsid w:val="00912F7D"/>
    <w:rsid w:val="009130E5"/>
    <w:rsid w:val="00913268"/>
    <w:rsid w:val="00913474"/>
    <w:rsid w:val="009134F3"/>
    <w:rsid w:val="009136DD"/>
    <w:rsid w:val="00913A69"/>
    <w:rsid w:val="00913AA3"/>
    <w:rsid w:val="00913B9B"/>
    <w:rsid w:val="00913C00"/>
    <w:rsid w:val="00913CD3"/>
    <w:rsid w:val="00913D2C"/>
    <w:rsid w:val="00914002"/>
    <w:rsid w:val="009140A6"/>
    <w:rsid w:val="0091428E"/>
    <w:rsid w:val="00914435"/>
    <w:rsid w:val="0091455F"/>
    <w:rsid w:val="00914618"/>
    <w:rsid w:val="00914671"/>
    <w:rsid w:val="00914953"/>
    <w:rsid w:val="00914971"/>
    <w:rsid w:val="00914C39"/>
    <w:rsid w:val="00914D57"/>
    <w:rsid w:val="00914D8A"/>
    <w:rsid w:val="00914E19"/>
    <w:rsid w:val="0091522C"/>
    <w:rsid w:val="00915311"/>
    <w:rsid w:val="0091547E"/>
    <w:rsid w:val="009154F1"/>
    <w:rsid w:val="0091550E"/>
    <w:rsid w:val="00915585"/>
    <w:rsid w:val="00915606"/>
    <w:rsid w:val="00915678"/>
    <w:rsid w:val="00915A38"/>
    <w:rsid w:val="00915B43"/>
    <w:rsid w:val="00915B76"/>
    <w:rsid w:val="00915C38"/>
    <w:rsid w:val="00915CE7"/>
    <w:rsid w:val="00915D1C"/>
    <w:rsid w:val="00915EBA"/>
    <w:rsid w:val="00915F4E"/>
    <w:rsid w:val="00915F57"/>
    <w:rsid w:val="00915FBD"/>
    <w:rsid w:val="00916120"/>
    <w:rsid w:val="00916332"/>
    <w:rsid w:val="0091646F"/>
    <w:rsid w:val="00916704"/>
    <w:rsid w:val="009167CE"/>
    <w:rsid w:val="009169AC"/>
    <w:rsid w:val="00916B50"/>
    <w:rsid w:val="00916E77"/>
    <w:rsid w:val="00916FF2"/>
    <w:rsid w:val="009174D3"/>
    <w:rsid w:val="009177F0"/>
    <w:rsid w:val="00917C19"/>
    <w:rsid w:val="00917E84"/>
    <w:rsid w:val="00917ED2"/>
    <w:rsid w:val="00917FC3"/>
    <w:rsid w:val="0092001D"/>
    <w:rsid w:val="00920114"/>
    <w:rsid w:val="0092041B"/>
    <w:rsid w:val="00920515"/>
    <w:rsid w:val="009207D1"/>
    <w:rsid w:val="00920B1B"/>
    <w:rsid w:val="00920F01"/>
    <w:rsid w:val="009210A9"/>
    <w:rsid w:val="00921458"/>
    <w:rsid w:val="0092147C"/>
    <w:rsid w:val="009214E6"/>
    <w:rsid w:val="0092169E"/>
    <w:rsid w:val="00921797"/>
    <w:rsid w:val="00921A7D"/>
    <w:rsid w:val="00921A92"/>
    <w:rsid w:val="00921A93"/>
    <w:rsid w:val="00921A9E"/>
    <w:rsid w:val="00921B85"/>
    <w:rsid w:val="00921F59"/>
    <w:rsid w:val="00922060"/>
    <w:rsid w:val="0092238F"/>
    <w:rsid w:val="009223D9"/>
    <w:rsid w:val="009223DD"/>
    <w:rsid w:val="0092241F"/>
    <w:rsid w:val="0092249D"/>
    <w:rsid w:val="00922619"/>
    <w:rsid w:val="009228FD"/>
    <w:rsid w:val="00922C0D"/>
    <w:rsid w:val="00922C1A"/>
    <w:rsid w:val="00922CB4"/>
    <w:rsid w:val="00922F3A"/>
    <w:rsid w:val="00923233"/>
    <w:rsid w:val="0092360F"/>
    <w:rsid w:val="00923699"/>
    <w:rsid w:val="00923747"/>
    <w:rsid w:val="009237CF"/>
    <w:rsid w:val="009237DD"/>
    <w:rsid w:val="00923945"/>
    <w:rsid w:val="0092398B"/>
    <w:rsid w:val="009239AB"/>
    <w:rsid w:val="00923C10"/>
    <w:rsid w:val="00923C8A"/>
    <w:rsid w:val="00923E5F"/>
    <w:rsid w:val="00924172"/>
    <w:rsid w:val="0092441A"/>
    <w:rsid w:val="0092458E"/>
    <w:rsid w:val="00924720"/>
    <w:rsid w:val="009247CC"/>
    <w:rsid w:val="00924AC8"/>
    <w:rsid w:val="00924D49"/>
    <w:rsid w:val="00924D61"/>
    <w:rsid w:val="00925257"/>
    <w:rsid w:val="0092528D"/>
    <w:rsid w:val="0092531D"/>
    <w:rsid w:val="009257BB"/>
    <w:rsid w:val="00925803"/>
    <w:rsid w:val="0092581C"/>
    <w:rsid w:val="00925825"/>
    <w:rsid w:val="00925873"/>
    <w:rsid w:val="009258AC"/>
    <w:rsid w:val="00925BBF"/>
    <w:rsid w:val="00925D36"/>
    <w:rsid w:val="00925DA1"/>
    <w:rsid w:val="00925E11"/>
    <w:rsid w:val="0092630D"/>
    <w:rsid w:val="009265E8"/>
    <w:rsid w:val="0092670E"/>
    <w:rsid w:val="0092692F"/>
    <w:rsid w:val="00926A8B"/>
    <w:rsid w:val="00926B6F"/>
    <w:rsid w:val="00926F4F"/>
    <w:rsid w:val="00926F6D"/>
    <w:rsid w:val="009270D7"/>
    <w:rsid w:val="00927115"/>
    <w:rsid w:val="00927154"/>
    <w:rsid w:val="009272B1"/>
    <w:rsid w:val="009273C2"/>
    <w:rsid w:val="00927A68"/>
    <w:rsid w:val="00927A77"/>
    <w:rsid w:val="00927B81"/>
    <w:rsid w:val="00927D31"/>
    <w:rsid w:val="00927EAB"/>
    <w:rsid w:val="00927FF4"/>
    <w:rsid w:val="00930256"/>
    <w:rsid w:val="0093026B"/>
    <w:rsid w:val="0093036F"/>
    <w:rsid w:val="0093044F"/>
    <w:rsid w:val="009305B5"/>
    <w:rsid w:val="0093065F"/>
    <w:rsid w:val="00930706"/>
    <w:rsid w:val="00930842"/>
    <w:rsid w:val="00930AF1"/>
    <w:rsid w:val="00930D82"/>
    <w:rsid w:val="00930DDA"/>
    <w:rsid w:val="00930DEB"/>
    <w:rsid w:val="00930E5C"/>
    <w:rsid w:val="0093102F"/>
    <w:rsid w:val="00931093"/>
    <w:rsid w:val="00931105"/>
    <w:rsid w:val="00931355"/>
    <w:rsid w:val="00931404"/>
    <w:rsid w:val="0093147B"/>
    <w:rsid w:val="00931626"/>
    <w:rsid w:val="009316E8"/>
    <w:rsid w:val="0093172B"/>
    <w:rsid w:val="00931ACA"/>
    <w:rsid w:val="00931CB8"/>
    <w:rsid w:val="00931DAB"/>
    <w:rsid w:val="00931F7A"/>
    <w:rsid w:val="00931FAC"/>
    <w:rsid w:val="009320ED"/>
    <w:rsid w:val="00932318"/>
    <w:rsid w:val="0093247D"/>
    <w:rsid w:val="009325A6"/>
    <w:rsid w:val="009325AF"/>
    <w:rsid w:val="00932AAD"/>
    <w:rsid w:val="00933029"/>
    <w:rsid w:val="009330D9"/>
    <w:rsid w:val="0093336B"/>
    <w:rsid w:val="00933400"/>
    <w:rsid w:val="009335AD"/>
    <w:rsid w:val="009335EF"/>
    <w:rsid w:val="00933A1E"/>
    <w:rsid w:val="00933B47"/>
    <w:rsid w:val="00933CF9"/>
    <w:rsid w:val="00933D21"/>
    <w:rsid w:val="00933E8A"/>
    <w:rsid w:val="009340BB"/>
    <w:rsid w:val="00934150"/>
    <w:rsid w:val="00934291"/>
    <w:rsid w:val="009342D1"/>
    <w:rsid w:val="009347E5"/>
    <w:rsid w:val="0093490E"/>
    <w:rsid w:val="00934C70"/>
    <w:rsid w:val="00934DEC"/>
    <w:rsid w:val="00934EAB"/>
    <w:rsid w:val="009350D6"/>
    <w:rsid w:val="00935113"/>
    <w:rsid w:val="009351CF"/>
    <w:rsid w:val="0093521C"/>
    <w:rsid w:val="00935258"/>
    <w:rsid w:val="009352CC"/>
    <w:rsid w:val="00935303"/>
    <w:rsid w:val="009354BC"/>
    <w:rsid w:val="0093566D"/>
    <w:rsid w:val="00935A7E"/>
    <w:rsid w:val="00935DAE"/>
    <w:rsid w:val="009360E8"/>
    <w:rsid w:val="0093626A"/>
    <w:rsid w:val="0093627C"/>
    <w:rsid w:val="009364B9"/>
    <w:rsid w:val="009364F1"/>
    <w:rsid w:val="0093652A"/>
    <w:rsid w:val="00936601"/>
    <w:rsid w:val="009366A4"/>
    <w:rsid w:val="009367AF"/>
    <w:rsid w:val="009368DB"/>
    <w:rsid w:val="00936910"/>
    <w:rsid w:val="00936958"/>
    <w:rsid w:val="009369DA"/>
    <w:rsid w:val="00936A34"/>
    <w:rsid w:val="00936A4F"/>
    <w:rsid w:val="00936A54"/>
    <w:rsid w:val="00936B08"/>
    <w:rsid w:val="009373BF"/>
    <w:rsid w:val="009375F2"/>
    <w:rsid w:val="00937632"/>
    <w:rsid w:val="0093777C"/>
    <w:rsid w:val="009379BD"/>
    <w:rsid w:val="00937DF8"/>
    <w:rsid w:val="00940008"/>
    <w:rsid w:val="0094021E"/>
    <w:rsid w:val="009403E7"/>
    <w:rsid w:val="009404E4"/>
    <w:rsid w:val="00940649"/>
    <w:rsid w:val="009407A4"/>
    <w:rsid w:val="009408A4"/>
    <w:rsid w:val="009409B3"/>
    <w:rsid w:val="009409FF"/>
    <w:rsid w:val="00940A11"/>
    <w:rsid w:val="00940ADA"/>
    <w:rsid w:val="00940AE3"/>
    <w:rsid w:val="00940B60"/>
    <w:rsid w:val="00940B8D"/>
    <w:rsid w:val="00940D5B"/>
    <w:rsid w:val="00940D69"/>
    <w:rsid w:val="00940D93"/>
    <w:rsid w:val="00940E94"/>
    <w:rsid w:val="00940EA8"/>
    <w:rsid w:val="00940F94"/>
    <w:rsid w:val="0094122F"/>
    <w:rsid w:val="009412AC"/>
    <w:rsid w:val="009413A8"/>
    <w:rsid w:val="009413C5"/>
    <w:rsid w:val="009414B7"/>
    <w:rsid w:val="00941694"/>
    <w:rsid w:val="009416C7"/>
    <w:rsid w:val="00941733"/>
    <w:rsid w:val="00941767"/>
    <w:rsid w:val="0094192F"/>
    <w:rsid w:val="00941BE0"/>
    <w:rsid w:val="00941C7A"/>
    <w:rsid w:val="00941E27"/>
    <w:rsid w:val="0094212F"/>
    <w:rsid w:val="00942229"/>
    <w:rsid w:val="009422D3"/>
    <w:rsid w:val="00942314"/>
    <w:rsid w:val="0094234A"/>
    <w:rsid w:val="009426D0"/>
    <w:rsid w:val="00942936"/>
    <w:rsid w:val="00942CF8"/>
    <w:rsid w:val="00942DED"/>
    <w:rsid w:val="00942E10"/>
    <w:rsid w:val="00942F31"/>
    <w:rsid w:val="00943063"/>
    <w:rsid w:val="00943142"/>
    <w:rsid w:val="00943156"/>
    <w:rsid w:val="009431B1"/>
    <w:rsid w:val="00943414"/>
    <w:rsid w:val="0094372F"/>
    <w:rsid w:val="00943865"/>
    <w:rsid w:val="00943910"/>
    <w:rsid w:val="00943C85"/>
    <w:rsid w:val="00943CE7"/>
    <w:rsid w:val="00943F30"/>
    <w:rsid w:val="00943F9F"/>
    <w:rsid w:val="00944172"/>
    <w:rsid w:val="009441DB"/>
    <w:rsid w:val="009443E0"/>
    <w:rsid w:val="0094463D"/>
    <w:rsid w:val="00944802"/>
    <w:rsid w:val="00944842"/>
    <w:rsid w:val="00944950"/>
    <w:rsid w:val="00944A68"/>
    <w:rsid w:val="00944F72"/>
    <w:rsid w:val="009452E3"/>
    <w:rsid w:val="009453FC"/>
    <w:rsid w:val="009455DE"/>
    <w:rsid w:val="00945667"/>
    <w:rsid w:val="009457A4"/>
    <w:rsid w:val="00945A15"/>
    <w:rsid w:val="009462FE"/>
    <w:rsid w:val="0094636F"/>
    <w:rsid w:val="00946377"/>
    <w:rsid w:val="009463D8"/>
    <w:rsid w:val="00946619"/>
    <w:rsid w:val="009466DA"/>
    <w:rsid w:val="00946848"/>
    <w:rsid w:val="00946915"/>
    <w:rsid w:val="0094694E"/>
    <w:rsid w:val="00946977"/>
    <w:rsid w:val="009469FD"/>
    <w:rsid w:val="00946AF4"/>
    <w:rsid w:val="00946B79"/>
    <w:rsid w:val="00946D94"/>
    <w:rsid w:val="00946D9A"/>
    <w:rsid w:val="00946DB7"/>
    <w:rsid w:val="00946E6C"/>
    <w:rsid w:val="00947105"/>
    <w:rsid w:val="009471E8"/>
    <w:rsid w:val="009471E9"/>
    <w:rsid w:val="0094734E"/>
    <w:rsid w:val="00947407"/>
    <w:rsid w:val="0094753B"/>
    <w:rsid w:val="009476AA"/>
    <w:rsid w:val="009476C7"/>
    <w:rsid w:val="0094773F"/>
    <w:rsid w:val="00947903"/>
    <w:rsid w:val="00947C6B"/>
    <w:rsid w:val="00947C75"/>
    <w:rsid w:val="00947D10"/>
    <w:rsid w:val="00947ECF"/>
    <w:rsid w:val="009500F6"/>
    <w:rsid w:val="00950332"/>
    <w:rsid w:val="0095039C"/>
    <w:rsid w:val="009503A4"/>
    <w:rsid w:val="00950578"/>
    <w:rsid w:val="00950856"/>
    <w:rsid w:val="00950873"/>
    <w:rsid w:val="00950948"/>
    <w:rsid w:val="009509C6"/>
    <w:rsid w:val="00950ACB"/>
    <w:rsid w:val="00950BEB"/>
    <w:rsid w:val="00950EDF"/>
    <w:rsid w:val="00950F43"/>
    <w:rsid w:val="00950F74"/>
    <w:rsid w:val="00950F8A"/>
    <w:rsid w:val="00951010"/>
    <w:rsid w:val="009510CD"/>
    <w:rsid w:val="00951128"/>
    <w:rsid w:val="0095134F"/>
    <w:rsid w:val="0095135F"/>
    <w:rsid w:val="009513CA"/>
    <w:rsid w:val="0095140B"/>
    <w:rsid w:val="0095143C"/>
    <w:rsid w:val="0095148A"/>
    <w:rsid w:val="00951494"/>
    <w:rsid w:val="00951534"/>
    <w:rsid w:val="0095156D"/>
    <w:rsid w:val="009515EB"/>
    <w:rsid w:val="009517BB"/>
    <w:rsid w:val="00951BD8"/>
    <w:rsid w:val="00951D0C"/>
    <w:rsid w:val="009520A6"/>
    <w:rsid w:val="00952127"/>
    <w:rsid w:val="009521A9"/>
    <w:rsid w:val="0095261D"/>
    <w:rsid w:val="009527A7"/>
    <w:rsid w:val="0095297C"/>
    <w:rsid w:val="00952DF3"/>
    <w:rsid w:val="00952FD1"/>
    <w:rsid w:val="00953095"/>
    <w:rsid w:val="009534BD"/>
    <w:rsid w:val="009536BA"/>
    <w:rsid w:val="00953B85"/>
    <w:rsid w:val="00953BD7"/>
    <w:rsid w:val="00953DBC"/>
    <w:rsid w:val="00954043"/>
    <w:rsid w:val="00954133"/>
    <w:rsid w:val="00954142"/>
    <w:rsid w:val="009541B1"/>
    <w:rsid w:val="009545F8"/>
    <w:rsid w:val="0095460E"/>
    <w:rsid w:val="00954C5F"/>
    <w:rsid w:val="00954D5A"/>
    <w:rsid w:val="0095541B"/>
    <w:rsid w:val="009555CD"/>
    <w:rsid w:val="009555EA"/>
    <w:rsid w:val="0095572F"/>
    <w:rsid w:val="009557F7"/>
    <w:rsid w:val="00955925"/>
    <w:rsid w:val="00955986"/>
    <w:rsid w:val="00955C34"/>
    <w:rsid w:val="00955E09"/>
    <w:rsid w:val="00955F22"/>
    <w:rsid w:val="009564E3"/>
    <w:rsid w:val="0095650F"/>
    <w:rsid w:val="009565E7"/>
    <w:rsid w:val="00956602"/>
    <w:rsid w:val="00956675"/>
    <w:rsid w:val="009567A6"/>
    <w:rsid w:val="0095688E"/>
    <w:rsid w:val="00956945"/>
    <w:rsid w:val="00956A23"/>
    <w:rsid w:val="00956B5A"/>
    <w:rsid w:val="00956DBB"/>
    <w:rsid w:val="00956F05"/>
    <w:rsid w:val="00956F41"/>
    <w:rsid w:val="00956F90"/>
    <w:rsid w:val="0095701E"/>
    <w:rsid w:val="00957463"/>
    <w:rsid w:val="0095758C"/>
    <w:rsid w:val="0095763B"/>
    <w:rsid w:val="0095774D"/>
    <w:rsid w:val="00957AB3"/>
    <w:rsid w:val="00957D35"/>
    <w:rsid w:val="00957F00"/>
    <w:rsid w:val="00957F1E"/>
    <w:rsid w:val="00960035"/>
    <w:rsid w:val="0096003E"/>
    <w:rsid w:val="00960310"/>
    <w:rsid w:val="00960486"/>
    <w:rsid w:val="00960597"/>
    <w:rsid w:val="0096063B"/>
    <w:rsid w:val="0096078A"/>
    <w:rsid w:val="00960A27"/>
    <w:rsid w:val="00960A3D"/>
    <w:rsid w:val="00960AFF"/>
    <w:rsid w:val="00960BC1"/>
    <w:rsid w:val="00960CE8"/>
    <w:rsid w:val="00960E1C"/>
    <w:rsid w:val="00960F50"/>
    <w:rsid w:val="009612C2"/>
    <w:rsid w:val="0096133B"/>
    <w:rsid w:val="00961350"/>
    <w:rsid w:val="00961495"/>
    <w:rsid w:val="009617AB"/>
    <w:rsid w:val="00961840"/>
    <w:rsid w:val="009619F2"/>
    <w:rsid w:val="00961A3F"/>
    <w:rsid w:val="00961AB5"/>
    <w:rsid w:val="009620CC"/>
    <w:rsid w:val="00962158"/>
    <w:rsid w:val="009621F0"/>
    <w:rsid w:val="009622F6"/>
    <w:rsid w:val="00962581"/>
    <w:rsid w:val="009628C6"/>
    <w:rsid w:val="009629FA"/>
    <w:rsid w:val="00962A20"/>
    <w:rsid w:val="00962B0A"/>
    <w:rsid w:val="00962B72"/>
    <w:rsid w:val="00962D6F"/>
    <w:rsid w:val="0096307F"/>
    <w:rsid w:val="009630CA"/>
    <w:rsid w:val="009630D4"/>
    <w:rsid w:val="009631E5"/>
    <w:rsid w:val="009632F9"/>
    <w:rsid w:val="0096353B"/>
    <w:rsid w:val="009635DC"/>
    <w:rsid w:val="00963771"/>
    <w:rsid w:val="009637C4"/>
    <w:rsid w:val="00963815"/>
    <w:rsid w:val="00963941"/>
    <w:rsid w:val="00963998"/>
    <w:rsid w:val="0096399E"/>
    <w:rsid w:val="00963A73"/>
    <w:rsid w:val="00964209"/>
    <w:rsid w:val="0096432D"/>
    <w:rsid w:val="00964516"/>
    <w:rsid w:val="009646BD"/>
    <w:rsid w:val="00964777"/>
    <w:rsid w:val="00964963"/>
    <w:rsid w:val="00964EA7"/>
    <w:rsid w:val="0096507F"/>
    <w:rsid w:val="0096513D"/>
    <w:rsid w:val="0096526E"/>
    <w:rsid w:val="0096540D"/>
    <w:rsid w:val="0096552A"/>
    <w:rsid w:val="00965600"/>
    <w:rsid w:val="00965762"/>
    <w:rsid w:val="00965764"/>
    <w:rsid w:val="00965771"/>
    <w:rsid w:val="0096580C"/>
    <w:rsid w:val="009659EE"/>
    <w:rsid w:val="00965B62"/>
    <w:rsid w:val="00965C4D"/>
    <w:rsid w:val="00965FC0"/>
    <w:rsid w:val="0096635A"/>
    <w:rsid w:val="009664BF"/>
    <w:rsid w:val="00966615"/>
    <w:rsid w:val="00966625"/>
    <w:rsid w:val="00966999"/>
    <w:rsid w:val="009669BC"/>
    <w:rsid w:val="00966D05"/>
    <w:rsid w:val="00966D68"/>
    <w:rsid w:val="00966E2A"/>
    <w:rsid w:val="00966EC6"/>
    <w:rsid w:val="00966F02"/>
    <w:rsid w:val="00966FF8"/>
    <w:rsid w:val="00967099"/>
    <w:rsid w:val="00967282"/>
    <w:rsid w:val="00967644"/>
    <w:rsid w:val="00967725"/>
    <w:rsid w:val="0096774C"/>
    <w:rsid w:val="009679AE"/>
    <w:rsid w:val="00967B81"/>
    <w:rsid w:val="00967C98"/>
    <w:rsid w:val="00967D34"/>
    <w:rsid w:val="00967E51"/>
    <w:rsid w:val="009701A8"/>
    <w:rsid w:val="00970278"/>
    <w:rsid w:val="0097039B"/>
    <w:rsid w:val="0097039F"/>
    <w:rsid w:val="0097040F"/>
    <w:rsid w:val="009706AB"/>
    <w:rsid w:val="0097094D"/>
    <w:rsid w:val="00970A42"/>
    <w:rsid w:val="00970AF8"/>
    <w:rsid w:val="00970D19"/>
    <w:rsid w:val="00970D1E"/>
    <w:rsid w:val="00970E50"/>
    <w:rsid w:val="00970ED5"/>
    <w:rsid w:val="00970F29"/>
    <w:rsid w:val="00970F4F"/>
    <w:rsid w:val="00971156"/>
    <w:rsid w:val="00971453"/>
    <w:rsid w:val="00971653"/>
    <w:rsid w:val="009717BB"/>
    <w:rsid w:val="00971A0B"/>
    <w:rsid w:val="00971D8F"/>
    <w:rsid w:val="009721F8"/>
    <w:rsid w:val="00972694"/>
    <w:rsid w:val="00972703"/>
    <w:rsid w:val="00972829"/>
    <w:rsid w:val="00972A14"/>
    <w:rsid w:val="00972A3C"/>
    <w:rsid w:val="00972C45"/>
    <w:rsid w:val="00972CF3"/>
    <w:rsid w:val="00972E4F"/>
    <w:rsid w:val="00972ECE"/>
    <w:rsid w:val="00972F76"/>
    <w:rsid w:val="0097304A"/>
    <w:rsid w:val="00973062"/>
    <w:rsid w:val="0097310F"/>
    <w:rsid w:val="00973180"/>
    <w:rsid w:val="009732C9"/>
    <w:rsid w:val="009732E6"/>
    <w:rsid w:val="0097352F"/>
    <w:rsid w:val="009737CA"/>
    <w:rsid w:val="009739B1"/>
    <w:rsid w:val="00973AD5"/>
    <w:rsid w:val="00973BF0"/>
    <w:rsid w:val="00973DA9"/>
    <w:rsid w:val="00973E13"/>
    <w:rsid w:val="00974050"/>
    <w:rsid w:val="00974110"/>
    <w:rsid w:val="0097432D"/>
    <w:rsid w:val="009743FD"/>
    <w:rsid w:val="00974462"/>
    <w:rsid w:val="009746D3"/>
    <w:rsid w:val="00974789"/>
    <w:rsid w:val="009747DA"/>
    <w:rsid w:val="00974A51"/>
    <w:rsid w:val="00974FD9"/>
    <w:rsid w:val="00974FF8"/>
    <w:rsid w:val="00975057"/>
    <w:rsid w:val="00975144"/>
    <w:rsid w:val="0097531A"/>
    <w:rsid w:val="0097541A"/>
    <w:rsid w:val="009757F2"/>
    <w:rsid w:val="00975908"/>
    <w:rsid w:val="0097597C"/>
    <w:rsid w:val="00975B89"/>
    <w:rsid w:val="00975C6D"/>
    <w:rsid w:val="00975C6F"/>
    <w:rsid w:val="00975DB8"/>
    <w:rsid w:val="00975DF9"/>
    <w:rsid w:val="00975E59"/>
    <w:rsid w:val="00975FB1"/>
    <w:rsid w:val="009763F8"/>
    <w:rsid w:val="00976543"/>
    <w:rsid w:val="009766D1"/>
    <w:rsid w:val="00976ADB"/>
    <w:rsid w:val="00976BE9"/>
    <w:rsid w:val="00976C01"/>
    <w:rsid w:val="00976D7C"/>
    <w:rsid w:val="00976E10"/>
    <w:rsid w:val="00976E94"/>
    <w:rsid w:val="00976EA8"/>
    <w:rsid w:val="00976F81"/>
    <w:rsid w:val="0097742D"/>
    <w:rsid w:val="009776D6"/>
    <w:rsid w:val="009777A2"/>
    <w:rsid w:val="00977927"/>
    <w:rsid w:val="0097794D"/>
    <w:rsid w:val="0097799A"/>
    <w:rsid w:val="00977A1C"/>
    <w:rsid w:val="00977BE1"/>
    <w:rsid w:val="0097D195"/>
    <w:rsid w:val="0098014F"/>
    <w:rsid w:val="00980168"/>
    <w:rsid w:val="009801CD"/>
    <w:rsid w:val="00980347"/>
    <w:rsid w:val="00980632"/>
    <w:rsid w:val="009807B2"/>
    <w:rsid w:val="0098095B"/>
    <w:rsid w:val="00980B08"/>
    <w:rsid w:val="00980BD2"/>
    <w:rsid w:val="00980D7A"/>
    <w:rsid w:val="00980FFF"/>
    <w:rsid w:val="00981132"/>
    <w:rsid w:val="00981337"/>
    <w:rsid w:val="009813D0"/>
    <w:rsid w:val="00981434"/>
    <w:rsid w:val="009814E5"/>
    <w:rsid w:val="009815AC"/>
    <w:rsid w:val="00981641"/>
    <w:rsid w:val="00981658"/>
    <w:rsid w:val="009817B3"/>
    <w:rsid w:val="009819F3"/>
    <w:rsid w:val="00981A99"/>
    <w:rsid w:val="00981AB5"/>
    <w:rsid w:val="00981B24"/>
    <w:rsid w:val="00981CFB"/>
    <w:rsid w:val="00981DB6"/>
    <w:rsid w:val="00982310"/>
    <w:rsid w:val="009823A7"/>
    <w:rsid w:val="00982459"/>
    <w:rsid w:val="0098245A"/>
    <w:rsid w:val="0098273A"/>
    <w:rsid w:val="009828E3"/>
    <w:rsid w:val="009829D8"/>
    <w:rsid w:val="00982A98"/>
    <w:rsid w:val="00982C5B"/>
    <w:rsid w:val="00982E4D"/>
    <w:rsid w:val="00982E86"/>
    <w:rsid w:val="00982F6B"/>
    <w:rsid w:val="009834E9"/>
    <w:rsid w:val="00983615"/>
    <w:rsid w:val="0098369D"/>
    <w:rsid w:val="009836E0"/>
    <w:rsid w:val="00983905"/>
    <w:rsid w:val="009839F6"/>
    <w:rsid w:val="00983AFC"/>
    <w:rsid w:val="00983C55"/>
    <w:rsid w:val="00983C7B"/>
    <w:rsid w:val="00983D33"/>
    <w:rsid w:val="00983D79"/>
    <w:rsid w:val="00983E63"/>
    <w:rsid w:val="0098406A"/>
    <w:rsid w:val="0098408F"/>
    <w:rsid w:val="00984106"/>
    <w:rsid w:val="009841D4"/>
    <w:rsid w:val="00984258"/>
    <w:rsid w:val="0098436A"/>
    <w:rsid w:val="00984635"/>
    <w:rsid w:val="00984651"/>
    <w:rsid w:val="009847C5"/>
    <w:rsid w:val="00984BBD"/>
    <w:rsid w:val="009853D6"/>
    <w:rsid w:val="00985541"/>
    <w:rsid w:val="0098561F"/>
    <w:rsid w:val="009856C4"/>
    <w:rsid w:val="00985905"/>
    <w:rsid w:val="00985AE4"/>
    <w:rsid w:val="00985B60"/>
    <w:rsid w:val="00985B7F"/>
    <w:rsid w:val="00985B93"/>
    <w:rsid w:val="00985BF5"/>
    <w:rsid w:val="00985C64"/>
    <w:rsid w:val="00985D3B"/>
    <w:rsid w:val="00985D4A"/>
    <w:rsid w:val="00985E42"/>
    <w:rsid w:val="00985E66"/>
    <w:rsid w:val="00985ECF"/>
    <w:rsid w:val="00986074"/>
    <w:rsid w:val="009861B5"/>
    <w:rsid w:val="0098628E"/>
    <w:rsid w:val="00986403"/>
    <w:rsid w:val="009864CD"/>
    <w:rsid w:val="00986520"/>
    <w:rsid w:val="00986636"/>
    <w:rsid w:val="00986834"/>
    <w:rsid w:val="0098686B"/>
    <w:rsid w:val="00986AEE"/>
    <w:rsid w:val="00986AF5"/>
    <w:rsid w:val="00986B34"/>
    <w:rsid w:val="00986B36"/>
    <w:rsid w:val="00986E19"/>
    <w:rsid w:val="00986E3E"/>
    <w:rsid w:val="00987046"/>
    <w:rsid w:val="0098719A"/>
    <w:rsid w:val="0098721A"/>
    <w:rsid w:val="009873B9"/>
    <w:rsid w:val="009876C3"/>
    <w:rsid w:val="00987883"/>
    <w:rsid w:val="00987999"/>
    <w:rsid w:val="00987B65"/>
    <w:rsid w:val="00987BC1"/>
    <w:rsid w:val="00987D0A"/>
    <w:rsid w:val="00990165"/>
    <w:rsid w:val="00990177"/>
    <w:rsid w:val="009901F2"/>
    <w:rsid w:val="00990227"/>
    <w:rsid w:val="0099023A"/>
    <w:rsid w:val="0099037A"/>
    <w:rsid w:val="009904B5"/>
    <w:rsid w:val="00990700"/>
    <w:rsid w:val="00990721"/>
    <w:rsid w:val="00990987"/>
    <w:rsid w:val="00990A8C"/>
    <w:rsid w:val="00990B5C"/>
    <w:rsid w:val="00990C75"/>
    <w:rsid w:val="00990D2E"/>
    <w:rsid w:val="00990F06"/>
    <w:rsid w:val="0099105D"/>
    <w:rsid w:val="00991210"/>
    <w:rsid w:val="009912BD"/>
    <w:rsid w:val="00991301"/>
    <w:rsid w:val="009913B2"/>
    <w:rsid w:val="00991434"/>
    <w:rsid w:val="00991477"/>
    <w:rsid w:val="00991762"/>
    <w:rsid w:val="00991776"/>
    <w:rsid w:val="0099187E"/>
    <w:rsid w:val="0099190B"/>
    <w:rsid w:val="00991B64"/>
    <w:rsid w:val="00991C6C"/>
    <w:rsid w:val="00991E7D"/>
    <w:rsid w:val="009921B2"/>
    <w:rsid w:val="00992246"/>
    <w:rsid w:val="009922A7"/>
    <w:rsid w:val="009923CB"/>
    <w:rsid w:val="00992576"/>
    <w:rsid w:val="00992588"/>
    <w:rsid w:val="009925EA"/>
    <w:rsid w:val="009925EC"/>
    <w:rsid w:val="00992715"/>
    <w:rsid w:val="009927CC"/>
    <w:rsid w:val="0099283A"/>
    <w:rsid w:val="00992857"/>
    <w:rsid w:val="009929B7"/>
    <w:rsid w:val="009929C5"/>
    <w:rsid w:val="00992B8A"/>
    <w:rsid w:val="00992BC1"/>
    <w:rsid w:val="00992D63"/>
    <w:rsid w:val="00992D75"/>
    <w:rsid w:val="0099314C"/>
    <w:rsid w:val="00993669"/>
    <w:rsid w:val="009936E7"/>
    <w:rsid w:val="009937BA"/>
    <w:rsid w:val="00993856"/>
    <w:rsid w:val="00993A55"/>
    <w:rsid w:val="00993C5F"/>
    <w:rsid w:val="00993DB7"/>
    <w:rsid w:val="00993E37"/>
    <w:rsid w:val="00993EB1"/>
    <w:rsid w:val="0099406D"/>
    <w:rsid w:val="009941DB"/>
    <w:rsid w:val="0099434A"/>
    <w:rsid w:val="009943AB"/>
    <w:rsid w:val="00994413"/>
    <w:rsid w:val="00994490"/>
    <w:rsid w:val="009945A3"/>
    <w:rsid w:val="00994BF9"/>
    <w:rsid w:val="00994C8A"/>
    <w:rsid w:val="00995096"/>
    <w:rsid w:val="0099522D"/>
    <w:rsid w:val="009952C0"/>
    <w:rsid w:val="0099538D"/>
    <w:rsid w:val="009954C6"/>
    <w:rsid w:val="009954F2"/>
    <w:rsid w:val="0099578D"/>
    <w:rsid w:val="009957FF"/>
    <w:rsid w:val="00995A30"/>
    <w:rsid w:val="00995AE5"/>
    <w:rsid w:val="00995B3F"/>
    <w:rsid w:val="00995B8C"/>
    <w:rsid w:val="00995BFA"/>
    <w:rsid w:val="00995C41"/>
    <w:rsid w:val="00995D4D"/>
    <w:rsid w:val="00995E21"/>
    <w:rsid w:val="00995E9D"/>
    <w:rsid w:val="00995F21"/>
    <w:rsid w:val="00995FC4"/>
    <w:rsid w:val="00996555"/>
    <w:rsid w:val="0099674C"/>
    <w:rsid w:val="00996797"/>
    <w:rsid w:val="009968E2"/>
    <w:rsid w:val="009968FC"/>
    <w:rsid w:val="00996A2B"/>
    <w:rsid w:val="00996CEA"/>
    <w:rsid w:val="00996D0A"/>
    <w:rsid w:val="00996FA4"/>
    <w:rsid w:val="009973B6"/>
    <w:rsid w:val="00997438"/>
    <w:rsid w:val="009974C9"/>
    <w:rsid w:val="00997609"/>
    <w:rsid w:val="00997670"/>
    <w:rsid w:val="00997701"/>
    <w:rsid w:val="00997722"/>
    <w:rsid w:val="00997ED6"/>
    <w:rsid w:val="009A0181"/>
    <w:rsid w:val="009A0304"/>
    <w:rsid w:val="009A03BF"/>
    <w:rsid w:val="009A0412"/>
    <w:rsid w:val="009A06DA"/>
    <w:rsid w:val="009A06EB"/>
    <w:rsid w:val="009A06FC"/>
    <w:rsid w:val="009A0775"/>
    <w:rsid w:val="009A08D1"/>
    <w:rsid w:val="009A0B80"/>
    <w:rsid w:val="009A0E5E"/>
    <w:rsid w:val="009A0F1F"/>
    <w:rsid w:val="009A0F7A"/>
    <w:rsid w:val="009A0FF2"/>
    <w:rsid w:val="009A1180"/>
    <w:rsid w:val="009A1226"/>
    <w:rsid w:val="009A131F"/>
    <w:rsid w:val="009A1C1D"/>
    <w:rsid w:val="009A1C99"/>
    <w:rsid w:val="009A1CC9"/>
    <w:rsid w:val="009A1DB8"/>
    <w:rsid w:val="009A1E52"/>
    <w:rsid w:val="009A208D"/>
    <w:rsid w:val="009A2194"/>
    <w:rsid w:val="009A21F1"/>
    <w:rsid w:val="009A2540"/>
    <w:rsid w:val="009A2593"/>
    <w:rsid w:val="009A265F"/>
    <w:rsid w:val="009A2709"/>
    <w:rsid w:val="009A270A"/>
    <w:rsid w:val="009A2794"/>
    <w:rsid w:val="009A293C"/>
    <w:rsid w:val="009A2959"/>
    <w:rsid w:val="009A299D"/>
    <w:rsid w:val="009A29C4"/>
    <w:rsid w:val="009A2ADB"/>
    <w:rsid w:val="009A2AE8"/>
    <w:rsid w:val="009A2DE5"/>
    <w:rsid w:val="009A2E83"/>
    <w:rsid w:val="009A2FF2"/>
    <w:rsid w:val="009A3042"/>
    <w:rsid w:val="009A32B0"/>
    <w:rsid w:val="009A333A"/>
    <w:rsid w:val="009A335B"/>
    <w:rsid w:val="009A33DA"/>
    <w:rsid w:val="009A355D"/>
    <w:rsid w:val="009A3889"/>
    <w:rsid w:val="009A3923"/>
    <w:rsid w:val="009A3A53"/>
    <w:rsid w:val="009A3B20"/>
    <w:rsid w:val="009A3DD8"/>
    <w:rsid w:val="009A3E7A"/>
    <w:rsid w:val="009A4013"/>
    <w:rsid w:val="009A4184"/>
    <w:rsid w:val="009A4235"/>
    <w:rsid w:val="009A4260"/>
    <w:rsid w:val="009A4421"/>
    <w:rsid w:val="009A44E9"/>
    <w:rsid w:val="009A4519"/>
    <w:rsid w:val="009A4B94"/>
    <w:rsid w:val="009A4D1B"/>
    <w:rsid w:val="009A4E16"/>
    <w:rsid w:val="009A4EB7"/>
    <w:rsid w:val="009A5081"/>
    <w:rsid w:val="009A5297"/>
    <w:rsid w:val="009A5305"/>
    <w:rsid w:val="009A5394"/>
    <w:rsid w:val="009A53F3"/>
    <w:rsid w:val="009A540B"/>
    <w:rsid w:val="009A553D"/>
    <w:rsid w:val="009A55AD"/>
    <w:rsid w:val="009A5701"/>
    <w:rsid w:val="009A586E"/>
    <w:rsid w:val="009A5883"/>
    <w:rsid w:val="009A5993"/>
    <w:rsid w:val="009A5C2B"/>
    <w:rsid w:val="009A602D"/>
    <w:rsid w:val="009A603E"/>
    <w:rsid w:val="009A613F"/>
    <w:rsid w:val="009A6190"/>
    <w:rsid w:val="009A63F1"/>
    <w:rsid w:val="009A6469"/>
    <w:rsid w:val="009A6619"/>
    <w:rsid w:val="009A68DD"/>
    <w:rsid w:val="009A6C6A"/>
    <w:rsid w:val="009A709F"/>
    <w:rsid w:val="009A7D94"/>
    <w:rsid w:val="009A7FCF"/>
    <w:rsid w:val="009B0126"/>
    <w:rsid w:val="009B02B1"/>
    <w:rsid w:val="009B033F"/>
    <w:rsid w:val="009B0586"/>
    <w:rsid w:val="009B0681"/>
    <w:rsid w:val="009B06FD"/>
    <w:rsid w:val="009B0818"/>
    <w:rsid w:val="009B0BCF"/>
    <w:rsid w:val="009B0D05"/>
    <w:rsid w:val="009B0F32"/>
    <w:rsid w:val="009B0F83"/>
    <w:rsid w:val="009B0F85"/>
    <w:rsid w:val="009B1061"/>
    <w:rsid w:val="009B1210"/>
    <w:rsid w:val="009B127C"/>
    <w:rsid w:val="009B16B1"/>
    <w:rsid w:val="009B18D0"/>
    <w:rsid w:val="009B19C8"/>
    <w:rsid w:val="009B1AAC"/>
    <w:rsid w:val="009B1C57"/>
    <w:rsid w:val="009B1D60"/>
    <w:rsid w:val="009B1F39"/>
    <w:rsid w:val="009B20F8"/>
    <w:rsid w:val="009B2161"/>
    <w:rsid w:val="009B25F9"/>
    <w:rsid w:val="009B28E0"/>
    <w:rsid w:val="009B2A21"/>
    <w:rsid w:val="009B2A9B"/>
    <w:rsid w:val="009B2CBD"/>
    <w:rsid w:val="009B2F7E"/>
    <w:rsid w:val="009B3224"/>
    <w:rsid w:val="009B326E"/>
    <w:rsid w:val="009B33E2"/>
    <w:rsid w:val="009B354E"/>
    <w:rsid w:val="009B35BB"/>
    <w:rsid w:val="009B3749"/>
    <w:rsid w:val="009B39C9"/>
    <w:rsid w:val="009B3E1F"/>
    <w:rsid w:val="009B3EA9"/>
    <w:rsid w:val="009B40B6"/>
    <w:rsid w:val="009B40EB"/>
    <w:rsid w:val="009B4445"/>
    <w:rsid w:val="009B47C6"/>
    <w:rsid w:val="009B4875"/>
    <w:rsid w:val="009B4889"/>
    <w:rsid w:val="009B4C5E"/>
    <w:rsid w:val="009B4C85"/>
    <w:rsid w:val="009B4EB5"/>
    <w:rsid w:val="009B4F8D"/>
    <w:rsid w:val="009B4FF1"/>
    <w:rsid w:val="009B51E4"/>
    <w:rsid w:val="009B5269"/>
    <w:rsid w:val="009B5819"/>
    <w:rsid w:val="009B5968"/>
    <w:rsid w:val="009B59BA"/>
    <w:rsid w:val="009B5FEA"/>
    <w:rsid w:val="009B6053"/>
    <w:rsid w:val="009B6281"/>
    <w:rsid w:val="009B6396"/>
    <w:rsid w:val="009B6463"/>
    <w:rsid w:val="009B64E7"/>
    <w:rsid w:val="009B65E5"/>
    <w:rsid w:val="009B662D"/>
    <w:rsid w:val="009B66EB"/>
    <w:rsid w:val="009B6880"/>
    <w:rsid w:val="009B69BB"/>
    <w:rsid w:val="009B69D7"/>
    <w:rsid w:val="009B6A70"/>
    <w:rsid w:val="009B6B4C"/>
    <w:rsid w:val="009B6D09"/>
    <w:rsid w:val="009B6DE6"/>
    <w:rsid w:val="009B6DFF"/>
    <w:rsid w:val="009B6FAF"/>
    <w:rsid w:val="009B73E8"/>
    <w:rsid w:val="009B7476"/>
    <w:rsid w:val="009B74ED"/>
    <w:rsid w:val="009B75ED"/>
    <w:rsid w:val="009B7640"/>
    <w:rsid w:val="009B7749"/>
    <w:rsid w:val="009B78D8"/>
    <w:rsid w:val="009B7921"/>
    <w:rsid w:val="009B7A2D"/>
    <w:rsid w:val="009B7A7E"/>
    <w:rsid w:val="009B7B78"/>
    <w:rsid w:val="009B7C73"/>
    <w:rsid w:val="009B7CC7"/>
    <w:rsid w:val="009B7D18"/>
    <w:rsid w:val="009B7E81"/>
    <w:rsid w:val="009B7EE6"/>
    <w:rsid w:val="009C00D1"/>
    <w:rsid w:val="009C02F5"/>
    <w:rsid w:val="009C03DB"/>
    <w:rsid w:val="009C044A"/>
    <w:rsid w:val="009C06A0"/>
    <w:rsid w:val="009C0C16"/>
    <w:rsid w:val="009C0C5B"/>
    <w:rsid w:val="009C0DCF"/>
    <w:rsid w:val="009C0EDA"/>
    <w:rsid w:val="009C11D5"/>
    <w:rsid w:val="009C1207"/>
    <w:rsid w:val="009C1404"/>
    <w:rsid w:val="009C1611"/>
    <w:rsid w:val="009C17E2"/>
    <w:rsid w:val="009C19D1"/>
    <w:rsid w:val="009C2066"/>
    <w:rsid w:val="009C21D1"/>
    <w:rsid w:val="009C2553"/>
    <w:rsid w:val="009C262E"/>
    <w:rsid w:val="009C283C"/>
    <w:rsid w:val="009C285A"/>
    <w:rsid w:val="009C2C3A"/>
    <w:rsid w:val="009C2CF6"/>
    <w:rsid w:val="009C2D3C"/>
    <w:rsid w:val="009C3097"/>
    <w:rsid w:val="009C3153"/>
    <w:rsid w:val="009C3154"/>
    <w:rsid w:val="009C331A"/>
    <w:rsid w:val="009C3357"/>
    <w:rsid w:val="009C3440"/>
    <w:rsid w:val="009C3587"/>
    <w:rsid w:val="009C374A"/>
    <w:rsid w:val="009C38B8"/>
    <w:rsid w:val="009C3952"/>
    <w:rsid w:val="009C3A7F"/>
    <w:rsid w:val="009C3C0D"/>
    <w:rsid w:val="009C3C3E"/>
    <w:rsid w:val="009C3C7A"/>
    <w:rsid w:val="009C3E35"/>
    <w:rsid w:val="009C4004"/>
    <w:rsid w:val="009C40F7"/>
    <w:rsid w:val="009C4194"/>
    <w:rsid w:val="009C4244"/>
    <w:rsid w:val="009C43CC"/>
    <w:rsid w:val="009C4527"/>
    <w:rsid w:val="009C4850"/>
    <w:rsid w:val="009C4A44"/>
    <w:rsid w:val="009C4C55"/>
    <w:rsid w:val="009C4CD5"/>
    <w:rsid w:val="009C4EA7"/>
    <w:rsid w:val="009C4F28"/>
    <w:rsid w:val="009C506B"/>
    <w:rsid w:val="009C535A"/>
    <w:rsid w:val="009C53DF"/>
    <w:rsid w:val="009C5667"/>
    <w:rsid w:val="009C57DE"/>
    <w:rsid w:val="009C587C"/>
    <w:rsid w:val="009C59E8"/>
    <w:rsid w:val="009C59FA"/>
    <w:rsid w:val="009C5C76"/>
    <w:rsid w:val="009C5CBD"/>
    <w:rsid w:val="009C5F05"/>
    <w:rsid w:val="009C612F"/>
    <w:rsid w:val="009C6455"/>
    <w:rsid w:val="009C6502"/>
    <w:rsid w:val="009C69AD"/>
    <w:rsid w:val="009C6C17"/>
    <w:rsid w:val="009C6C32"/>
    <w:rsid w:val="009C754E"/>
    <w:rsid w:val="009C75A3"/>
    <w:rsid w:val="009C7664"/>
    <w:rsid w:val="009C76CE"/>
    <w:rsid w:val="009C781E"/>
    <w:rsid w:val="009C785E"/>
    <w:rsid w:val="009C7B61"/>
    <w:rsid w:val="009C7FB3"/>
    <w:rsid w:val="009D0068"/>
    <w:rsid w:val="009D027B"/>
    <w:rsid w:val="009D0474"/>
    <w:rsid w:val="009D0490"/>
    <w:rsid w:val="009D07C0"/>
    <w:rsid w:val="009D0A8D"/>
    <w:rsid w:val="009D0AC2"/>
    <w:rsid w:val="009D0E72"/>
    <w:rsid w:val="009D0F5B"/>
    <w:rsid w:val="009D138B"/>
    <w:rsid w:val="009D143B"/>
    <w:rsid w:val="009D145E"/>
    <w:rsid w:val="009D1537"/>
    <w:rsid w:val="009D162D"/>
    <w:rsid w:val="009D16F1"/>
    <w:rsid w:val="009D1721"/>
    <w:rsid w:val="009D1A26"/>
    <w:rsid w:val="009D1B93"/>
    <w:rsid w:val="009D1BF3"/>
    <w:rsid w:val="009D1C00"/>
    <w:rsid w:val="009D1C66"/>
    <w:rsid w:val="009D1D63"/>
    <w:rsid w:val="009D1E58"/>
    <w:rsid w:val="009D1F69"/>
    <w:rsid w:val="009D20AC"/>
    <w:rsid w:val="009D24B3"/>
    <w:rsid w:val="009D2555"/>
    <w:rsid w:val="009D25C5"/>
    <w:rsid w:val="009D25D5"/>
    <w:rsid w:val="009D295A"/>
    <w:rsid w:val="009D2A04"/>
    <w:rsid w:val="009D2A59"/>
    <w:rsid w:val="009D2BE9"/>
    <w:rsid w:val="009D2C64"/>
    <w:rsid w:val="009D2C87"/>
    <w:rsid w:val="009D2D7E"/>
    <w:rsid w:val="009D2EE4"/>
    <w:rsid w:val="009D3063"/>
    <w:rsid w:val="009D30FB"/>
    <w:rsid w:val="009D32B3"/>
    <w:rsid w:val="009D33DB"/>
    <w:rsid w:val="009D33EC"/>
    <w:rsid w:val="009D348D"/>
    <w:rsid w:val="009D354F"/>
    <w:rsid w:val="009D364D"/>
    <w:rsid w:val="009D3656"/>
    <w:rsid w:val="009D3671"/>
    <w:rsid w:val="009D3731"/>
    <w:rsid w:val="009D389A"/>
    <w:rsid w:val="009D38EF"/>
    <w:rsid w:val="009D3990"/>
    <w:rsid w:val="009D39A7"/>
    <w:rsid w:val="009D3BA9"/>
    <w:rsid w:val="009D3CF1"/>
    <w:rsid w:val="009D3D6A"/>
    <w:rsid w:val="009D3E61"/>
    <w:rsid w:val="009D400F"/>
    <w:rsid w:val="009D4037"/>
    <w:rsid w:val="009D40C9"/>
    <w:rsid w:val="009D416D"/>
    <w:rsid w:val="009D4204"/>
    <w:rsid w:val="009D45BC"/>
    <w:rsid w:val="009D4741"/>
    <w:rsid w:val="009D4EC1"/>
    <w:rsid w:val="009D4F76"/>
    <w:rsid w:val="009D504C"/>
    <w:rsid w:val="009D516B"/>
    <w:rsid w:val="009D524F"/>
    <w:rsid w:val="009D52AD"/>
    <w:rsid w:val="009D53D0"/>
    <w:rsid w:val="009D544C"/>
    <w:rsid w:val="009D55B4"/>
    <w:rsid w:val="009D56A3"/>
    <w:rsid w:val="009D5906"/>
    <w:rsid w:val="009D5A3F"/>
    <w:rsid w:val="009D5B2B"/>
    <w:rsid w:val="009D5E1C"/>
    <w:rsid w:val="009D6038"/>
    <w:rsid w:val="009D61C7"/>
    <w:rsid w:val="009D61C8"/>
    <w:rsid w:val="009D6203"/>
    <w:rsid w:val="009D6527"/>
    <w:rsid w:val="009D6665"/>
    <w:rsid w:val="009D6699"/>
    <w:rsid w:val="009D68C5"/>
    <w:rsid w:val="009D6983"/>
    <w:rsid w:val="009D69F6"/>
    <w:rsid w:val="009D6B76"/>
    <w:rsid w:val="009D6CC3"/>
    <w:rsid w:val="009D6CED"/>
    <w:rsid w:val="009D6DFF"/>
    <w:rsid w:val="009D6EEE"/>
    <w:rsid w:val="009D6F18"/>
    <w:rsid w:val="009D716E"/>
    <w:rsid w:val="009D717F"/>
    <w:rsid w:val="009D7713"/>
    <w:rsid w:val="009D784F"/>
    <w:rsid w:val="009D7879"/>
    <w:rsid w:val="009D7C8C"/>
    <w:rsid w:val="009D7CD6"/>
    <w:rsid w:val="009D7EE7"/>
    <w:rsid w:val="009D7F6B"/>
    <w:rsid w:val="009D7FF3"/>
    <w:rsid w:val="009E0079"/>
    <w:rsid w:val="009E01FA"/>
    <w:rsid w:val="009E025A"/>
    <w:rsid w:val="009E02F2"/>
    <w:rsid w:val="009E0689"/>
    <w:rsid w:val="009E073F"/>
    <w:rsid w:val="009E0BBF"/>
    <w:rsid w:val="009E11FB"/>
    <w:rsid w:val="009E123A"/>
    <w:rsid w:val="009E1247"/>
    <w:rsid w:val="009E1425"/>
    <w:rsid w:val="009E147D"/>
    <w:rsid w:val="009E1512"/>
    <w:rsid w:val="009E1642"/>
    <w:rsid w:val="009E1A60"/>
    <w:rsid w:val="009E1BA5"/>
    <w:rsid w:val="009E1C50"/>
    <w:rsid w:val="009E1CC1"/>
    <w:rsid w:val="009E1DD6"/>
    <w:rsid w:val="009E1E7C"/>
    <w:rsid w:val="009E1F4D"/>
    <w:rsid w:val="009E1FC2"/>
    <w:rsid w:val="009E28FD"/>
    <w:rsid w:val="009E2AEF"/>
    <w:rsid w:val="009E2CB7"/>
    <w:rsid w:val="009E2D52"/>
    <w:rsid w:val="009E2E1E"/>
    <w:rsid w:val="009E3087"/>
    <w:rsid w:val="009E351A"/>
    <w:rsid w:val="009E356F"/>
    <w:rsid w:val="009E383E"/>
    <w:rsid w:val="009E3A4E"/>
    <w:rsid w:val="009E3AFD"/>
    <w:rsid w:val="009E3C0D"/>
    <w:rsid w:val="009E4151"/>
    <w:rsid w:val="009E41E5"/>
    <w:rsid w:val="009E4421"/>
    <w:rsid w:val="009E4929"/>
    <w:rsid w:val="009E4BF1"/>
    <w:rsid w:val="009E4E0B"/>
    <w:rsid w:val="009E4FF1"/>
    <w:rsid w:val="009E513D"/>
    <w:rsid w:val="009E58E6"/>
    <w:rsid w:val="009E5ABC"/>
    <w:rsid w:val="009E5B54"/>
    <w:rsid w:val="009E5E2C"/>
    <w:rsid w:val="009E5E65"/>
    <w:rsid w:val="009E5F14"/>
    <w:rsid w:val="009E6149"/>
    <w:rsid w:val="009E624F"/>
    <w:rsid w:val="009E6276"/>
    <w:rsid w:val="009E631B"/>
    <w:rsid w:val="009E633D"/>
    <w:rsid w:val="009E6437"/>
    <w:rsid w:val="009E6451"/>
    <w:rsid w:val="009E6500"/>
    <w:rsid w:val="009E66DB"/>
    <w:rsid w:val="009E6929"/>
    <w:rsid w:val="009E6A8E"/>
    <w:rsid w:val="009E6B14"/>
    <w:rsid w:val="009E6BF3"/>
    <w:rsid w:val="009E6CD0"/>
    <w:rsid w:val="009E6DA5"/>
    <w:rsid w:val="009E7060"/>
    <w:rsid w:val="009E70CE"/>
    <w:rsid w:val="009E70EA"/>
    <w:rsid w:val="009E7207"/>
    <w:rsid w:val="009E73FC"/>
    <w:rsid w:val="009E7579"/>
    <w:rsid w:val="009E75FB"/>
    <w:rsid w:val="009E7729"/>
    <w:rsid w:val="009E7733"/>
    <w:rsid w:val="009E79D0"/>
    <w:rsid w:val="009F001A"/>
    <w:rsid w:val="009F01DC"/>
    <w:rsid w:val="009F022E"/>
    <w:rsid w:val="009F028F"/>
    <w:rsid w:val="009F045B"/>
    <w:rsid w:val="009F0550"/>
    <w:rsid w:val="009F07DC"/>
    <w:rsid w:val="009F07FC"/>
    <w:rsid w:val="009F08FB"/>
    <w:rsid w:val="009F0B61"/>
    <w:rsid w:val="009F0B8C"/>
    <w:rsid w:val="009F0CA4"/>
    <w:rsid w:val="009F0CF0"/>
    <w:rsid w:val="009F0D01"/>
    <w:rsid w:val="009F0D6A"/>
    <w:rsid w:val="009F0F61"/>
    <w:rsid w:val="009F0FAC"/>
    <w:rsid w:val="009F0FD1"/>
    <w:rsid w:val="009F11CA"/>
    <w:rsid w:val="009F1564"/>
    <w:rsid w:val="009F193C"/>
    <w:rsid w:val="009F1A78"/>
    <w:rsid w:val="009F1ACC"/>
    <w:rsid w:val="009F1DCD"/>
    <w:rsid w:val="009F1DF0"/>
    <w:rsid w:val="009F2117"/>
    <w:rsid w:val="009F2397"/>
    <w:rsid w:val="009F2437"/>
    <w:rsid w:val="009F25F0"/>
    <w:rsid w:val="009F27E0"/>
    <w:rsid w:val="009F28CC"/>
    <w:rsid w:val="009F2B90"/>
    <w:rsid w:val="009F2F74"/>
    <w:rsid w:val="009F3214"/>
    <w:rsid w:val="009F3506"/>
    <w:rsid w:val="009F382F"/>
    <w:rsid w:val="009F38A4"/>
    <w:rsid w:val="009F3C17"/>
    <w:rsid w:val="009F3FAD"/>
    <w:rsid w:val="009F4089"/>
    <w:rsid w:val="009F4586"/>
    <w:rsid w:val="009F468B"/>
    <w:rsid w:val="009F477C"/>
    <w:rsid w:val="009F4786"/>
    <w:rsid w:val="009F4937"/>
    <w:rsid w:val="009F4938"/>
    <w:rsid w:val="009F4991"/>
    <w:rsid w:val="009F4A35"/>
    <w:rsid w:val="009F4BCB"/>
    <w:rsid w:val="009F4C3C"/>
    <w:rsid w:val="009F4DA5"/>
    <w:rsid w:val="009F4E2F"/>
    <w:rsid w:val="009F4EEB"/>
    <w:rsid w:val="009F4FDB"/>
    <w:rsid w:val="009F5145"/>
    <w:rsid w:val="009F5272"/>
    <w:rsid w:val="009F52A5"/>
    <w:rsid w:val="009F5405"/>
    <w:rsid w:val="009F54D1"/>
    <w:rsid w:val="009F57F4"/>
    <w:rsid w:val="009F58A1"/>
    <w:rsid w:val="009F590F"/>
    <w:rsid w:val="009F5A2D"/>
    <w:rsid w:val="009F5BA0"/>
    <w:rsid w:val="009F5CAD"/>
    <w:rsid w:val="009F5DAE"/>
    <w:rsid w:val="009F5DEF"/>
    <w:rsid w:val="009F5F4D"/>
    <w:rsid w:val="009F5F74"/>
    <w:rsid w:val="009F5FED"/>
    <w:rsid w:val="009F63E8"/>
    <w:rsid w:val="009F640F"/>
    <w:rsid w:val="009F656B"/>
    <w:rsid w:val="009F696D"/>
    <w:rsid w:val="009F69BC"/>
    <w:rsid w:val="009F6A10"/>
    <w:rsid w:val="009F6A20"/>
    <w:rsid w:val="009F6F8A"/>
    <w:rsid w:val="009F7099"/>
    <w:rsid w:val="009F710E"/>
    <w:rsid w:val="009F73B1"/>
    <w:rsid w:val="009F7460"/>
    <w:rsid w:val="009F7554"/>
    <w:rsid w:val="009F7593"/>
    <w:rsid w:val="009F789F"/>
    <w:rsid w:val="009F7949"/>
    <w:rsid w:val="009F7CCC"/>
    <w:rsid w:val="009F7D39"/>
    <w:rsid w:val="009F7DA3"/>
    <w:rsid w:val="009F7E0E"/>
    <w:rsid w:val="009F7ECC"/>
    <w:rsid w:val="00A0000D"/>
    <w:rsid w:val="00A00019"/>
    <w:rsid w:val="00A001CD"/>
    <w:rsid w:val="00A00359"/>
    <w:rsid w:val="00A003AE"/>
    <w:rsid w:val="00A0054D"/>
    <w:rsid w:val="00A00850"/>
    <w:rsid w:val="00A00904"/>
    <w:rsid w:val="00A009CA"/>
    <w:rsid w:val="00A00A8D"/>
    <w:rsid w:val="00A00D61"/>
    <w:rsid w:val="00A00FDF"/>
    <w:rsid w:val="00A010BA"/>
    <w:rsid w:val="00A011C1"/>
    <w:rsid w:val="00A01414"/>
    <w:rsid w:val="00A01415"/>
    <w:rsid w:val="00A014FC"/>
    <w:rsid w:val="00A0150D"/>
    <w:rsid w:val="00A0157F"/>
    <w:rsid w:val="00A018BC"/>
    <w:rsid w:val="00A018C8"/>
    <w:rsid w:val="00A01959"/>
    <w:rsid w:val="00A01A2E"/>
    <w:rsid w:val="00A01C56"/>
    <w:rsid w:val="00A01CF8"/>
    <w:rsid w:val="00A01D3E"/>
    <w:rsid w:val="00A01D9B"/>
    <w:rsid w:val="00A01DA9"/>
    <w:rsid w:val="00A02140"/>
    <w:rsid w:val="00A0238F"/>
    <w:rsid w:val="00A02420"/>
    <w:rsid w:val="00A025F5"/>
    <w:rsid w:val="00A026D4"/>
    <w:rsid w:val="00A027FE"/>
    <w:rsid w:val="00A02925"/>
    <w:rsid w:val="00A02A73"/>
    <w:rsid w:val="00A02D4A"/>
    <w:rsid w:val="00A02EBD"/>
    <w:rsid w:val="00A02FBF"/>
    <w:rsid w:val="00A0304A"/>
    <w:rsid w:val="00A03097"/>
    <w:rsid w:val="00A036A9"/>
    <w:rsid w:val="00A0371A"/>
    <w:rsid w:val="00A03927"/>
    <w:rsid w:val="00A03A71"/>
    <w:rsid w:val="00A03ACB"/>
    <w:rsid w:val="00A03C25"/>
    <w:rsid w:val="00A03C98"/>
    <w:rsid w:val="00A03F2C"/>
    <w:rsid w:val="00A04246"/>
    <w:rsid w:val="00A04290"/>
    <w:rsid w:val="00A042E2"/>
    <w:rsid w:val="00A044C5"/>
    <w:rsid w:val="00A044F8"/>
    <w:rsid w:val="00A04549"/>
    <w:rsid w:val="00A0463C"/>
    <w:rsid w:val="00A04696"/>
    <w:rsid w:val="00A047C7"/>
    <w:rsid w:val="00A0487F"/>
    <w:rsid w:val="00A0488D"/>
    <w:rsid w:val="00A048F0"/>
    <w:rsid w:val="00A0496B"/>
    <w:rsid w:val="00A04AA6"/>
    <w:rsid w:val="00A04B95"/>
    <w:rsid w:val="00A04C1F"/>
    <w:rsid w:val="00A04D45"/>
    <w:rsid w:val="00A04D61"/>
    <w:rsid w:val="00A04EF4"/>
    <w:rsid w:val="00A04F83"/>
    <w:rsid w:val="00A0537E"/>
    <w:rsid w:val="00A054E8"/>
    <w:rsid w:val="00A055EB"/>
    <w:rsid w:val="00A05674"/>
    <w:rsid w:val="00A056FA"/>
    <w:rsid w:val="00A0570F"/>
    <w:rsid w:val="00A057BE"/>
    <w:rsid w:val="00A058AF"/>
    <w:rsid w:val="00A059F2"/>
    <w:rsid w:val="00A05A6F"/>
    <w:rsid w:val="00A05D3E"/>
    <w:rsid w:val="00A06113"/>
    <w:rsid w:val="00A061A5"/>
    <w:rsid w:val="00A06234"/>
    <w:rsid w:val="00A06282"/>
    <w:rsid w:val="00A06581"/>
    <w:rsid w:val="00A06902"/>
    <w:rsid w:val="00A069CF"/>
    <w:rsid w:val="00A069FC"/>
    <w:rsid w:val="00A06AD3"/>
    <w:rsid w:val="00A06B02"/>
    <w:rsid w:val="00A06B55"/>
    <w:rsid w:val="00A06F10"/>
    <w:rsid w:val="00A07013"/>
    <w:rsid w:val="00A070BB"/>
    <w:rsid w:val="00A070DA"/>
    <w:rsid w:val="00A070F3"/>
    <w:rsid w:val="00A0725B"/>
    <w:rsid w:val="00A07328"/>
    <w:rsid w:val="00A07362"/>
    <w:rsid w:val="00A0781F"/>
    <w:rsid w:val="00A078B3"/>
    <w:rsid w:val="00A0795B"/>
    <w:rsid w:val="00A079E2"/>
    <w:rsid w:val="00A07FD6"/>
    <w:rsid w:val="00A10175"/>
    <w:rsid w:val="00A10371"/>
    <w:rsid w:val="00A10661"/>
    <w:rsid w:val="00A1097A"/>
    <w:rsid w:val="00A109E7"/>
    <w:rsid w:val="00A10AB3"/>
    <w:rsid w:val="00A10BAD"/>
    <w:rsid w:val="00A11272"/>
    <w:rsid w:val="00A1136E"/>
    <w:rsid w:val="00A113B3"/>
    <w:rsid w:val="00A11571"/>
    <w:rsid w:val="00A118CD"/>
    <w:rsid w:val="00A11966"/>
    <w:rsid w:val="00A11AFC"/>
    <w:rsid w:val="00A11B1F"/>
    <w:rsid w:val="00A120EA"/>
    <w:rsid w:val="00A12260"/>
    <w:rsid w:val="00A1238D"/>
    <w:rsid w:val="00A12405"/>
    <w:rsid w:val="00A12474"/>
    <w:rsid w:val="00A12862"/>
    <w:rsid w:val="00A128BC"/>
    <w:rsid w:val="00A12972"/>
    <w:rsid w:val="00A12A93"/>
    <w:rsid w:val="00A12C46"/>
    <w:rsid w:val="00A12FDE"/>
    <w:rsid w:val="00A133B0"/>
    <w:rsid w:val="00A133BD"/>
    <w:rsid w:val="00A136BB"/>
    <w:rsid w:val="00A136EF"/>
    <w:rsid w:val="00A1395B"/>
    <w:rsid w:val="00A13AA5"/>
    <w:rsid w:val="00A13BBF"/>
    <w:rsid w:val="00A13BE5"/>
    <w:rsid w:val="00A13C44"/>
    <w:rsid w:val="00A13DED"/>
    <w:rsid w:val="00A141B1"/>
    <w:rsid w:val="00A141BC"/>
    <w:rsid w:val="00A141F5"/>
    <w:rsid w:val="00A142B5"/>
    <w:rsid w:val="00A144C6"/>
    <w:rsid w:val="00A144DC"/>
    <w:rsid w:val="00A14515"/>
    <w:rsid w:val="00A1463E"/>
    <w:rsid w:val="00A14646"/>
    <w:rsid w:val="00A14691"/>
    <w:rsid w:val="00A147E1"/>
    <w:rsid w:val="00A14813"/>
    <w:rsid w:val="00A14955"/>
    <w:rsid w:val="00A14C18"/>
    <w:rsid w:val="00A14D08"/>
    <w:rsid w:val="00A14E07"/>
    <w:rsid w:val="00A14FA4"/>
    <w:rsid w:val="00A14FE9"/>
    <w:rsid w:val="00A1501B"/>
    <w:rsid w:val="00A150B4"/>
    <w:rsid w:val="00A157E8"/>
    <w:rsid w:val="00A15966"/>
    <w:rsid w:val="00A15A3E"/>
    <w:rsid w:val="00A15BE5"/>
    <w:rsid w:val="00A15D55"/>
    <w:rsid w:val="00A15D6C"/>
    <w:rsid w:val="00A15DC8"/>
    <w:rsid w:val="00A15F7E"/>
    <w:rsid w:val="00A1608F"/>
    <w:rsid w:val="00A1615A"/>
    <w:rsid w:val="00A16276"/>
    <w:rsid w:val="00A16540"/>
    <w:rsid w:val="00A16676"/>
    <w:rsid w:val="00A1669E"/>
    <w:rsid w:val="00A167D2"/>
    <w:rsid w:val="00A167FA"/>
    <w:rsid w:val="00A16996"/>
    <w:rsid w:val="00A169AD"/>
    <w:rsid w:val="00A16E59"/>
    <w:rsid w:val="00A17198"/>
    <w:rsid w:val="00A1723C"/>
    <w:rsid w:val="00A17426"/>
    <w:rsid w:val="00A1757A"/>
    <w:rsid w:val="00A17711"/>
    <w:rsid w:val="00A177E9"/>
    <w:rsid w:val="00A1780F"/>
    <w:rsid w:val="00A17879"/>
    <w:rsid w:val="00A179ED"/>
    <w:rsid w:val="00A17B0A"/>
    <w:rsid w:val="00A17C07"/>
    <w:rsid w:val="00A17C27"/>
    <w:rsid w:val="00A17E2D"/>
    <w:rsid w:val="00A17F3E"/>
    <w:rsid w:val="00A200A8"/>
    <w:rsid w:val="00A202A3"/>
    <w:rsid w:val="00A205DD"/>
    <w:rsid w:val="00A20630"/>
    <w:rsid w:val="00A2089F"/>
    <w:rsid w:val="00A208FC"/>
    <w:rsid w:val="00A20B4E"/>
    <w:rsid w:val="00A20BA7"/>
    <w:rsid w:val="00A20BE7"/>
    <w:rsid w:val="00A20DF1"/>
    <w:rsid w:val="00A20EEA"/>
    <w:rsid w:val="00A20FAA"/>
    <w:rsid w:val="00A2135D"/>
    <w:rsid w:val="00A21404"/>
    <w:rsid w:val="00A21637"/>
    <w:rsid w:val="00A21757"/>
    <w:rsid w:val="00A2197B"/>
    <w:rsid w:val="00A21C4F"/>
    <w:rsid w:val="00A21D7D"/>
    <w:rsid w:val="00A2208E"/>
    <w:rsid w:val="00A220CC"/>
    <w:rsid w:val="00A2228B"/>
    <w:rsid w:val="00A222C2"/>
    <w:rsid w:val="00A22552"/>
    <w:rsid w:val="00A2278D"/>
    <w:rsid w:val="00A228F7"/>
    <w:rsid w:val="00A229EA"/>
    <w:rsid w:val="00A22AE0"/>
    <w:rsid w:val="00A22C7E"/>
    <w:rsid w:val="00A22E32"/>
    <w:rsid w:val="00A22EFC"/>
    <w:rsid w:val="00A22F47"/>
    <w:rsid w:val="00A22F68"/>
    <w:rsid w:val="00A23065"/>
    <w:rsid w:val="00A23072"/>
    <w:rsid w:val="00A231CB"/>
    <w:rsid w:val="00A232E2"/>
    <w:rsid w:val="00A2337B"/>
    <w:rsid w:val="00A234CC"/>
    <w:rsid w:val="00A2350F"/>
    <w:rsid w:val="00A236CA"/>
    <w:rsid w:val="00A2371F"/>
    <w:rsid w:val="00A2386C"/>
    <w:rsid w:val="00A23A04"/>
    <w:rsid w:val="00A23A20"/>
    <w:rsid w:val="00A23BA9"/>
    <w:rsid w:val="00A23C45"/>
    <w:rsid w:val="00A23EF3"/>
    <w:rsid w:val="00A23F71"/>
    <w:rsid w:val="00A23FD6"/>
    <w:rsid w:val="00A24374"/>
    <w:rsid w:val="00A244F1"/>
    <w:rsid w:val="00A245B1"/>
    <w:rsid w:val="00A246D5"/>
    <w:rsid w:val="00A247F4"/>
    <w:rsid w:val="00A2482D"/>
    <w:rsid w:val="00A2484D"/>
    <w:rsid w:val="00A24858"/>
    <w:rsid w:val="00A24915"/>
    <w:rsid w:val="00A2499B"/>
    <w:rsid w:val="00A24E14"/>
    <w:rsid w:val="00A251B4"/>
    <w:rsid w:val="00A251E1"/>
    <w:rsid w:val="00A25437"/>
    <w:rsid w:val="00A255C7"/>
    <w:rsid w:val="00A25980"/>
    <w:rsid w:val="00A25BF2"/>
    <w:rsid w:val="00A25FC7"/>
    <w:rsid w:val="00A26115"/>
    <w:rsid w:val="00A261C5"/>
    <w:rsid w:val="00A2627F"/>
    <w:rsid w:val="00A26485"/>
    <w:rsid w:val="00A26526"/>
    <w:rsid w:val="00A2690C"/>
    <w:rsid w:val="00A269BB"/>
    <w:rsid w:val="00A26A90"/>
    <w:rsid w:val="00A26BEC"/>
    <w:rsid w:val="00A26BF1"/>
    <w:rsid w:val="00A26C8E"/>
    <w:rsid w:val="00A26D3C"/>
    <w:rsid w:val="00A26FB3"/>
    <w:rsid w:val="00A27329"/>
    <w:rsid w:val="00A2742F"/>
    <w:rsid w:val="00A27460"/>
    <w:rsid w:val="00A27547"/>
    <w:rsid w:val="00A27728"/>
    <w:rsid w:val="00A27743"/>
    <w:rsid w:val="00A2782D"/>
    <w:rsid w:val="00A279E3"/>
    <w:rsid w:val="00A279ED"/>
    <w:rsid w:val="00A27C68"/>
    <w:rsid w:val="00A27E96"/>
    <w:rsid w:val="00A27EDE"/>
    <w:rsid w:val="00A27EFD"/>
    <w:rsid w:val="00A27F1B"/>
    <w:rsid w:val="00A27F4A"/>
    <w:rsid w:val="00A27F69"/>
    <w:rsid w:val="00A30148"/>
    <w:rsid w:val="00A3019F"/>
    <w:rsid w:val="00A3057E"/>
    <w:rsid w:val="00A306ED"/>
    <w:rsid w:val="00A30707"/>
    <w:rsid w:val="00A3070D"/>
    <w:rsid w:val="00A3099F"/>
    <w:rsid w:val="00A30A98"/>
    <w:rsid w:val="00A30B9B"/>
    <w:rsid w:val="00A30DAC"/>
    <w:rsid w:val="00A30EED"/>
    <w:rsid w:val="00A30F16"/>
    <w:rsid w:val="00A30F4A"/>
    <w:rsid w:val="00A31086"/>
    <w:rsid w:val="00A314D6"/>
    <w:rsid w:val="00A3153A"/>
    <w:rsid w:val="00A31717"/>
    <w:rsid w:val="00A31A80"/>
    <w:rsid w:val="00A31BA3"/>
    <w:rsid w:val="00A31BEB"/>
    <w:rsid w:val="00A31D99"/>
    <w:rsid w:val="00A31E17"/>
    <w:rsid w:val="00A31EE9"/>
    <w:rsid w:val="00A32076"/>
    <w:rsid w:val="00A3215F"/>
    <w:rsid w:val="00A32188"/>
    <w:rsid w:val="00A32689"/>
    <w:rsid w:val="00A3274E"/>
    <w:rsid w:val="00A327FE"/>
    <w:rsid w:val="00A32A4F"/>
    <w:rsid w:val="00A32A82"/>
    <w:rsid w:val="00A32D96"/>
    <w:rsid w:val="00A33099"/>
    <w:rsid w:val="00A3319E"/>
    <w:rsid w:val="00A33331"/>
    <w:rsid w:val="00A33524"/>
    <w:rsid w:val="00A3355E"/>
    <w:rsid w:val="00A3357A"/>
    <w:rsid w:val="00A3358D"/>
    <w:rsid w:val="00A33756"/>
    <w:rsid w:val="00A33827"/>
    <w:rsid w:val="00A33AC6"/>
    <w:rsid w:val="00A33AD0"/>
    <w:rsid w:val="00A33BB5"/>
    <w:rsid w:val="00A33BFC"/>
    <w:rsid w:val="00A33D1E"/>
    <w:rsid w:val="00A33DB4"/>
    <w:rsid w:val="00A33EB6"/>
    <w:rsid w:val="00A33FA4"/>
    <w:rsid w:val="00A33FB1"/>
    <w:rsid w:val="00A34013"/>
    <w:rsid w:val="00A3419F"/>
    <w:rsid w:val="00A34329"/>
    <w:rsid w:val="00A34908"/>
    <w:rsid w:val="00A34AE2"/>
    <w:rsid w:val="00A34D5D"/>
    <w:rsid w:val="00A34F85"/>
    <w:rsid w:val="00A35080"/>
    <w:rsid w:val="00A351A3"/>
    <w:rsid w:val="00A3564A"/>
    <w:rsid w:val="00A35765"/>
    <w:rsid w:val="00A35767"/>
    <w:rsid w:val="00A35A16"/>
    <w:rsid w:val="00A35B1C"/>
    <w:rsid w:val="00A35CAE"/>
    <w:rsid w:val="00A35E28"/>
    <w:rsid w:val="00A35E3F"/>
    <w:rsid w:val="00A3629F"/>
    <w:rsid w:val="00A36590"/>
    <w:rsid w:val="00A366F7"/>
    <w:rsid w:val="00A3673E"/>
    <w:rsid w:val="00A368F1"/>
    <w:rsid w:val="00A36D54"/>
    <w:rsid w:val="00A37170"/>
    <w:rsid w:val="00A37174"/>
    <w:rsid w:val="00A376F2"/>
    <w:rsid w:val="00A37743"/>
    <w:rsid w:val="00A3787C"/>
    <w:rsid w:val="00A3789F"/>
    <w:rsid w:val="00A3790F"/>
    <w:rsid w:val="00A37936"/>
    <w:rsid w:val="00A37964"/>
    <w:rsid w:val="00A379FA"/>
    <w:rsid w:val="00A37A00"/>
    <w:rsid w:val="00A37A19"/>
    <w:rsid w:val="00A37A8D"/>
    <w:rsid w:val="00A37AEB"/>
    <w:rsid w:val="00A37B5F"/>
    <w:rsid w:val="00A37E98"/>
    <w:rsid w:val="00A40012"/>
    <w:rsid w:val="00A407DD"/>
    <w:rsid w:val="00A408ED"/>
    <w:rsid w:val="00A40944"/>
    <w:rsid w:val="00A409D2"/>
    <w:rsid w:val="00A40EBF"/>
    <w:rsid w:val="00A40FAB"/>
    <w:rsid w:val="00A4105C"/>
    <w:rsid w:val="00A412BA"/>
    <w:rsid w:val="00A41355"/>
    <w:rsid w:val="00A4147A"/>
    <w:rsid w:val="00A41555"/>
    <w:rsid w:val="00A41921"/>
    <w:rsid w:val="00A419CE"/>
    <w:rsid w:val="00A41D58"/>
    <w:rsid w:val="00A41DFB"/>
    <w:rsid w:val="00A41E23"/>
    <w:rsid w:val="00A4225B"/>
    <w:rsid w:val="00A422D8"/>
    <w:rsid w:val="00A425C7"/>
    <w:rsid w:val="00A425C9"/>
    <w:rsid w:val="00A425DA"/>
    <w:rsid w:val="00A4268C"/>
    <w:rsid w:val="00A4282D"/>
    <w:rsid w:val="00A428AB"/>
    <w:rsid w:val="00A42A17"/>
    <w:rsid w:val="00A42D6C"/>
    <w:rsid w:val="00A42F72"/>
    <w:rsid w:val="00A42FD5"/>
    <w:rsid w:val="00A42FD6"/>
    <w:rsid w:val="00A430E4"/>
    <w:rsid w:val="00A431A9"/>
    <w:rsid w:val="00A43388"/>
    <w:rsid w:val="00A43915"/>
    <w:rsid w:val="00A43BF0"/>
    <w:rsid w:val="00A43C79"/>
    <w:rsid w:val="00A43F0E"/>
    <w:rsid w:val="00A43F66"/>
    <w:rsid w:val="00A44176"/>
    <w:rsid w:val="00A441DF"/>
    <w:rsid w:val="00A4436E"/>
    <w:rsid w:val="00A447D7"/>
    <w:rsid w:val="00A4495A"/>
    <w:rsid w:val="00A449C0"/>
    <w:rsid w:val="00A44A89"/>
    <w:rsid w:val="00A44A8A"/>
    <w:rsid w:val="00A44AA1"/>
    <w:rsid w:val="00A44B28"/>
    <w:rsid w:val="00A44CC5"/>
    <w:rsid w:val="00A44E6F"/>
    <w:rsid w:val="00A44E90"/>
    <w:rsid w:val="00A4508E"/>
    <w:rsid w:val="00A4515F"/>
    <w:rsid w:val="00A4517A"/>
    <w:rsid w:val="00A45203"/>
    <w:rsid w:val="00A4533C"/>
    <w:rsid w:val="00A4537E"/>
    <w:rsid w:val="00A453C2"/>
    <w:rsid w:val="00A45487"/>
    <w:rsid w:val="00A45737"/>
    <w:rsid w:val="00A4598C"/>
    <w:rsid w:val="00A45AB4"/>
    <w:rsid w:val="00A45AB5"/>
    <w:rsid w:val="00A45D02"/>
    <w:rsid w:val="00A45D4D"/>
    <w:rsid w:val="00A45F92"/>
    <w:rsid w:val="00A45FAF"/>
    <w:rsid w:val="00A46214"/>
    <w:rsid w:val="00A463B3"/>
    <w:rsid w:val="00A4643A"/>
    <w:rsid w:val="00A46617"/>
    <w:rsid w:val="00A466C5"/>
    <w:rsid w:val="00A468BA"/>
    <w:rsid w:val="00A468E0"/>
    <w:rsid w:val="00A46C80"/>
    <w:rsid w:val="00A46CD6"/>
    <w:rsid w:val="00A46D14"/>
    <w:rsid w:val="00A46DA8"/>
    <w:rsid w:val="00A46F82"/>
    <w:rsid w:val="00A4701A"/>
    <w:rsid w:val="00A47153"/>
    <w:rsid w:val="00A471F3"/>
    <w:rsid w:val="00A473F9"/>
    <w:rsid w:val="00A47457"/>
    <w:rsid w:val="00A474D8"/>
    <w:rsid w:val="00A476E7"/>
    <w:rsid w:val="00A47A9B"/>
    <w:rsid w:val="00A47AAB"/>
    <w:rsid w:val="00A47FDF"/>
    <w:rsid w:val="00A47FFB"/>
    <w:rsid w:val="00A50231"/>
    <w:rsid w:val="00A502AD"/>
    <w:rsid w:val="00A503A9"/>
    <w:rsid w:val="00A50780"/>
    <w:rsid w:val="00A507E2"/>
    <w:rsid w:val="00A507F8"/>
    <w:rsid w:val="00A50815"/>
    <w:rsid w:val="00A50878"/>
    <w:rsid w:val="00A50AFF"/>
    <w:rsid w:val="00A50CF8"/>
    <w:rsid w:val="00A50FB1"/>
    <w:rsid w:val="00A51002"/>
    <w:rsid w:val="00A51076"/>
    <w:rsid w:val="00A510B5"/>
    <w:rsid w:val="00A51110"/>
    <w:rsid w:val="00A5138B"/>
    <w:rsid w:val="00A51436"/>
    <w:rsid w:val="00A51942"/>
    <w:rsid w:val="00A5199E"/>
    <w:rsid w:val="00A5199F"/>
    <w:rsid w:val="00A51A02"/>
    <w:rsid w:val="00A51A95"/>
    <w:rsid w:val="00A51DD7"/>
    <w:rsid w:val="00A51E24"/>
    <w:rsid w:val="00A51F01"/>
    <w:rsid w:val="00A520ED"/>
    <w:rsid w:val="00A521A8"/>
    <w:rsid w:val="00A523A1"/>
    <w:rsid w:val="00A5290C"/>
    <w:rsid w:val="00A52D85"/>
    <w:rsid w:val="00A52DF9"/>
    <w:rsid w:val="00A52F2C"/>
    <w:rsid w:val="00A53050"/>
    <w:rsid w:val="00A53099"/>
    <w:rsid w:val="00A53162"/>
    <w:rsid w:val="00A532D2"/>
    <w:rsid w:val="00A5344E"/>
    <w:rsid w:val="00A53456"/>
    <w:rsid w:val="00A5350C"/>
    <w:rsid w:val="00A53668"/>
    <w:rsid w:val="00A53809"/>
    <w:rsid w:val="00A53949"/>
    <w:rsid w:val="00A53990"/>
    <w:rsid w:val="00A53B53"/>
    <w:rsid w:val="00A53B7D"/>
    <w:rsid w:val="00A53DA2"/>
    <w:rsid w:val="00A53ED5"/>
    <w:rsid w:val="00A54224"/>
    <w:rsid w:val="00A54A5B"/>
    <w:rsid w:val="00A54B90"/>
    <w:rsid w:val="00A5517A"/>
    <w:rsid w:val="00A551B2"/>
    <w:rsid w:val="00A55346"/>
    <w:rsid w:val="00A5563B"/>
    <w:rsid w:val="00A55711"/>
    <w:rsid w:val="00A55902"/>
    <w:rsid w:val="00A55903"/>
    <w:rsid w:val="00A55913"/>
    <w:rsid w:val="00A55984"/>
    <w:rsid w:val="00A55B88"/>
    <w:rsid w:val="00A55BBC"/>
    <w:rsid w:val="00A560AC"/>
    <w:rsid w:val="00A560CA"/>
    <w:rsid w:val="00A56293"/>
    <w:rsid w:val="00A56302"/>
    <w:rsid w:val="00A56439"/>
    <w:rsid w:val="00A56788"/>
    <w:rsid w:val="00A569E4"/>
    <w:rsid w:val="00A56DCC"/>
    <w:rsid w:val="00A56F9D"/>
    <w:rsid w:val="00A57043"/>
    <w:rsid w:val="00A57344"/>
    <w:rsid w:val="00A57522"/>
    <w:rsid w:val="00A578BC"/>
    <w:rsid w:val="00A57928"/>
    <w:rsid w:val="00A57971"/>
    <w:rsid w:val="00A57B2A"/>
    <w:rsid w:val="00A57B36"/>
    <w:rsid w:val="00A57C61"/>
    <w:rsid w:val="00A57CBA"/>
    <w:rsid w:val="00A57D6A"/>
    <w:rsid w:val="00A57DD1"/>
    <w:rsid w:val="00A603F3"/>
    <w:rsid w:val="00A6070B"/>
    <w:rsid w:val="00A60802"/>
    <w:rsid w:val="00A60929"/>
    <w:rsid w:val="00A609DB"/>
    <w:rsid w:val="00A60A8C"/>
    <w:rsid w:val="00A60ACC"/>
    <w:rsid w:val="00A60BC8"/>
    <w:rsid w:val="00A60D40"/>
    <w:rsid w:val="00A60DBE"/>
    <w:rsid w:val="00A60E2B"/>
    <w:rsid w:val="00A60FD4"/>
    <w:rsid w:val="00A612AE"/>
    <w:rsid w:val="00A61335"/>
    <w:rsid w:val="00A6139D"/>
    <w:rsid w:val="00A61582"/>
    <w:rsid w:val="00A618BB"/>
    <w:rsid w:val="00A61BC6"/>
    <w:rsid w:val="00A61CF5"/>
    <w:rsid w:val="00A621BA"/>
    <w:rsid w:val="00A62330"/>
    <w:rsid w:val="00A62339"/>
    <w:rsid w:val="00A62646"/>
    <w:rsid w:val="00A62A28"/>
    <w:rsid w:val="00A62D97"/>
    <w:rsid w:val="00A62E2F"/>
    <w:rsid w:val="00A63054"/>
    <w:rsid w:val="00A630A7"/>
    <w:rsid w:val="00A630AA"/>
    <w:rsid w:val="00A630B7"/>
    <w:rsid w:val="00A630F0"/>
    <w:rsid w:val="00A636BC"/>
    <w:rsid w:val="00A636DC"/>
    <w:rsid w:val="00A637B7"/>
    <w:rsid w:val="00A637C2"/>
    <w:rsid w:val="00A63813"/>
    <w:rsid w:val="00A6386F"/>
    <w:rsid w:val="00A63972"/>
    <w:rsid w:val="00A63A2D"/>
    <w:rsid w:val="00A63FAE"/>
    <w:rsid w:val="00A63FC9"/>
    <w:rsid w:val="00A64004"/>
    <w:rsid w:val="00A645C0"/>
    <w:rsid w:val="00A64600"/>
    <w:rsid w:val="00A64840"/>
    <w:rsid w:val="00A64B5A"/>
    <w:rsid w:val="00A64B88"/>
    <w:rsid w:val="00A64DFF"/>
    <w:rsid w:val="00A65007"/>
    <w:rsid w:val="00A6515F"/>
    <w:rsid w:val="00A65219"/>
    <w:rsid w:val="00A65647"/>
    <w:rsid w:val="00A65AE6"/>
    <w:rsid w:val="00A65B25"/>
    <w:rsid w:val="00A65B8C"/>
    <w:rsid w:val="00A65D36"/>
    <w:rsid w:val="00A65D7A"/>
    <w:rsid w:val="00A660FC"/>
    <w:rsid w:val="00A661CB"/>
    <w:rsid w:val="00A663D2"/>
    <w:rsid w:val="00A665F9"/>
    <w:rsid w:val="00A66646"/>
    <w:rsid w:val="00A6668F"/>
    <w:rsid w:val="00A669DA"/>
    <w:rsid w:val="00A66A58"/>
    <w:rsid w:val="00A66D4A"/>
    <w:rsid w:val="00A66D5D"/>
    <w:rsid w:val="00A6701E"/>
    <w:rsid w:val="00A6726E"/>
    <w:rsid w:val="00A672AF"/>
    <w:rsid w:val="00A67455"/>
    <w:rsid w:val="00A67541"/>
    <w:rsid w:val="00A676BD"/>
    <w:rsid w:val="00A67C3C"/>
    <w:rsid w:val="00A70108"/>
    <w:rsid w:val="00A70235"/>
    <w:rsid w:val="00A705BD"/>
    <w:rsid w:val="00A70A49"/>
    <w:rsid w:val="00A70AC4"/>
    <w:rsid w:val="00A70B06"/>
    <w:rsid w:val="00A71019"/>
    <w:rsid w:val="00A714CC"/>
    <w:rsid w:val="00A716D5"/>
    <w:rsid w:val="00A71703"/>
    <w:rsid w:val="00A7177F"/>
    <w:rsid w:val="00A717CD"/>
    <w:rsid w:val="00A71971"/>
    <w:rsid w:val="00A719A4"/>
    <w:rsid w:val="00A719B7"/>
    <w:rsid w:val="00A71A2C"/>
    <w:rsid w:val="00A71A58"/>
    <w:rsid w:val="00A71AA3"/>
    <w:rsid w:val="00A71AAD"/>
    <w:rsid w:val="00A71AE9"/>
    <w:rsid w:val="00A722EF"/>
    <w:rsid w:val="00A7237B"/>
    <w:rsid w:val="00A724EF"/>
    <w:rsid w:val="00A726B1"/>
    <w:rsid w:val="00A7270B"/>
    <w:rsid w:val="00A7274E"/>
    <w:rsid w:val="00A7276D"/>
    <w:rsid w:val="00A727E2"/>
    <w:rsid w:val="00A72A48"/>
    <w:rsid w:val="00A72E6F"/>
    <w:rsid w:val="00A72EFB"/>
    <w:rsid w:val="00A73133"/>
    <w:rsid w:val="00A7321C"/>
    <w:rsid w:val="00A7325B"/>
    <w:rsid w:val="00A73531"/>
    <w:rsid w:val="00A7385C"/>
    <w:rsid w:val="00A738FE"/>
    <w:rsid w:val="00A73A5E"/>
    <w:rsid w:val="00A73C14"/>
    <w:rsid w:val="00A73C9F"/>
    <w:rsid w:val="00A73CBD"/>
    <w:rsid w:val="00A73DAC"/>
    <w:rsid w:val="00A74062"/>
    <w:rsid w:val="00A741D8"/>
    <w:rsid w:val="00A74412"/>
    <w:rsid w:val="00A74532"/>
    <w:rsid w:val="00A7466D"/>
    <w:rsid w:val="00A7495B"/>
    <w:rsid w:val="00A749E3"/>
    <w:rsid w:val="00A74ABB"/>
    <w:rsid w:val="00A74B68"/>
    <w:rsid w:val="00A74C0B"/>
    <w:rsid w:val="00A74DB2"/>
    <w:rsid w:val="00A74EAD"/>
    <w:rsid w:val="00A74F90"/>
    <w:rsid w:val="00A75148"/>
    <w:rsid w:val="00A751EC"/>
    <w:rsid w:val="00A75313"/>
    <w:rsid w:val="00A75721"/>
    <w:rsid w:val="00A758ED"/>
    <w:rsid w:val="00A758F8"/>
    <w:rsid w:val="00A75976"/>
    <w:rsid w:val="00A75A2D"/>
    <w:rsid w:val="00A75AE7"/>
    <w:rsid w:val="00A75D18"/>
    <w:rsid w:val="00A75E10"/>
    <w:rsid w:val="00A7608B"/>
    <w:rsid w:val="00A76130"/>
    <w:rsid w:val="00A7616A"/>
    <w:rsid w:val="00A76637"/>
    <w:rsid w:val="00A76642"/>
    <w:rsid w:val="00A76734"/>
    <w:rsid w:val="00A76912"/>
    <w:rsid w:val="00A769A6"/>
    <w:rsid w:val="00A769CC"/>
    <w:rsid w:val="00A76A66"/>
    <w:rsid w:val="00A76EDD"/>
    <w:rsid w:val="00A7709A"/>
    <w:rsid w:val="00A77160"/>
    <w:rsid w:val="00A77218"/>
    <w:rsid w:val="00A7725B"/>
    <w:rsid w:val="00A77539"/>
    <w:rsid w:val="00A775FA"/>
    <w:rsid w:val="00A776C2"/>
    <w:rsid w:val="00A77BB2"/>
    <w:rsid w:val="00A77CD3"/>
    <w:rsid w:val="00A77D71"/>
    <w:rsid w:val="00A77E3B"/>
    <w:rsid w:val="00A77EC5"/>
    <w:rsid w:val="00A80001"/>
    <w:rsid w:val="00A80083"/>
    <w:rsid w:val="00A80158"/>
    <w:rsid w:val="00A80269"/>
    <w:rsid w:val="00A80463"/>
    <w:rsid w:val="00A807B8"/>
    <w:rsid w:val="00A80822"/>
    <w:rsid w:val="00A808C9"/>
    <w:rsid w:val="00A809D5"/>
    <w:rsid w:val="00A80B62"/>
    <w:rsid w:val="00A80CAB"/>
    <w:rsid w:val="00A80CF4"/>
    <w:rsid w:val="00A80DDD"/>
    <w:rsid w:val="00A80E01"/>
    <w:rsid w:val="00A81009"/>
    <w:rsid w:val="00A8108D"/>
    <w:rsid w:val="00A81121"/>
    <w:rsid w:val="00A8115E"/>
    <w:rsid w:val="00A811EE"/>
    <w:rsid w:val="00A81280"/>
    <w:rsid w:val="00A81363"/>
    <w:rsid w:val="00A8139F"/>
    <w:rsid w:val="00A81517"/>
    <w:rsid w:val="00A81624"/>
    <w:rsid w:val="00A817AB"/>
    <w:rsid w:val="00A81814"/>
    <w:rsid w:val="00A8196D"/>
    <w:rsid w:val="00A819C4"/>
    <w:rsid w:val="00A819DF"/>
    <w:rsid w:val="00A81A6C"/>
    <w:rsid w:val="00A81B88"/>
    <w:rsid w:val="00A81C02"/>
    <w:rsid w:val="00A81C20"/>
    <w:rsid w:val="00A81DF1"/>
    <w:rsid w:val="00A8201A"/>
    <w:rsid w:val="00A82171"/>
    <w:rsid w:val="00A8220B"/>
    <w:rsid w:val="00A82229"/>
    <w:rsid w:val="00A822BF"/>
    <w:rsid w:val="00A82510"/>
    <w:rsid w:val="00A82628"/>
    <w:rsid w:val="00A826A3"/>
    <w:rsid w:val="00A826A8"/>
    <w:rsid w:val="00A82731"/>
    <w:rsid w:val="00A8280D"/>
    <w:rsid w:val="00A82866"/>
    <w:rsid w:val="00A82881"/>
    <w:rsid w:val="00A828FF"/>
    <w:rsid w:val="00A82948"/>
    <w:rsid w:val="00A8299A"/>
    <w:rsid w:val="00A82A45"/>
    <w:rsid w:val="00A82A58"/>
    <w:rsid w:val="00A82B0B"/>
    <w:rsid w:val="00A82BF9"/>
    <w:rsid w:val="00A82D89"/>
    <w:rsid w:val="00A83141"/>
    <w:rsid w:val="00A831C3"/>
    <w:rsid w:val="00A83322"/>
    <w:rsid w:val="00A836B9"/>
    <w:rsid w:val="00A83A85"/>
    <w:rsid w:val="00A83B69"/>
    <w:rsid w:val="00A83D30"/>
    <w:rsid w:val="00A83E3A"/>
    <w:rsid w:val="00A841B3"/>
    <w:rsid w:val="00A844D0"/>
    <w:rsid w:val="00A84839"/>
    <w:rsid w:val="00A84871"/>
    <w:rsid w:val="00A84952"/>
    <w:rsid w:val="00A84ABF"/>
    <w:rsid w:val="00A84B2A"/>
    <w:rsid w:val="00A84B8D"/>
    <w:rsid w:val="00A84CF0"/>
    <w:rsid w:val="00A85381"/>
    <w:rsid w:val="00A853F0"/>
    <w:rsid w:val="00A85413"/>
    <w:rsid w:val="00A85472"/>
    <w:rsid w:val="00A854CA"/>
    <w:rsid w:val="00A855C1"/>
    <w:rsid w:val="00A85608"/>
    <w:rsid w:val="00A85775"/>
    <w:rsid w:val="00A8577C"/>
    <w:rsid w:val="00A85892"/>
    <w:rsid w:val="00A85928"/>
    <w:rsid w:val="00A85B27"/>
    <w:rsid w:val="00A85B77"/>
    <w:rsid w:val="00A85E1A"/>
    <w:rsid w:val="00A86013"/>
    <w:rsid w:val="00A86108"/>
    <w:rsid w:val="00A8613D"/>
    <w:rsid w:val="00A8624A"/>
    <w:rsid w:val="00A863FE"/>
    <w:rsid w:val="00A864F2"/>
    <w:rsid w:val="00A86B57"/>
    <w:rsid w:val="00A873E3"/>
    <w:rsid w:val="00A87439"/>
    <w:rsid w:val="00A8773F"/>
    <w:rsid w:val="00A87962"/>
    <w:rsid w:val="00A879AB"/>
    <w:rsid w:val="00A879ED"/>
    <w:rsid w:val="00A87A03"/>
    <w:rsid w:val="00A87A9F"/>
    <w:rsid w:val="00A87B4F"/>
    <w:rsid w:val="00A87CD7"/>
    <w:rsid w:val="00A87DFA"/>
    <w:rsid w:val="00A9003A"/>
    <w:rsid w:val="00A90095"/>
    <w:rsid w:val="00A900D7"/>
    <w:rsid w:val="00A900E9"/>
    <w:rsid w:val="00A90427"/>
    <w:rsid w:val="00A904F0"/>
    <w:rsid w:val="00A9095F"/>
    <w:rsid w:val="00A909E4"/>
    <w:rsid w:val="00A90AE8"/>
    <w:rsid w:val="00A91010"/>
    <w:rsid w:val="00A9102E"/>
    <w:rsid w:val="00A9124A"/>
    <w:rsid w:val="00A913DA"/>
    <w:rsid w:val="00A91651"/>
    <w:rsid w:val="00A91741"/>
    <w:rsid w:val="00A91832"/>
    <w:rsid w:val="00A91840"/>
    <w:rsid w:val="00A918BC"/>
    <w:rsid w:val="00A91A4B"/>
    <w:rsid w:val="00A91AF2"/>
    <w:rsid w:val="00A91B54"/>
    <w:rsid w:val="00A91BAE"/>
    <w:rsid w:val="00A91E42"/>
    <w:rsid w:val="00A922A9"/>
    <w:rsid w:val="00A92367"/>
    <w:rsid w:val="00A923D3"/>
    <w:rsid w:val="00A923E5"/>
    <w:rsid w:val="00A924CD"/>
    <w:rsid w:val="00A924F9"/>
    <w:rsid w:val="00A92592"/>
    <w:rsid w:val="00A925D4"/>
    <w:rsid w:val="00A929B9"/>
    <w:rsid w:val="00A92AE4"/>
    <w:rsid w:val="00A92BAD"/>
    <w:rsid w:val="00A92C33"/>
    <w:rsid w:val="00A92DBF"/>
    <w:rsid w:val="00A92F12"/>
    <w:rsid w:val="00A92FEA"/>
    <w:rsid w:val="00A93010"/>
    <w:rsid w:val="00A932CE"/>
    <w:rsid w:val="00A93303"/>
    <w:rsid w:val="00A9338D"/>
    <w:rsid w:val="00A935C9"/>
    <w:rsid w:val="00A93627"/>
    <w:rsid w:val="00A9376B"/>
    <w:rsid w:val="00A93BB8"/>
    <w:rsid w:val="00A93E13"/>
    <w:rsid w:val="00A93F1A"/>
    <w:rsid w:val="00A941A9"/>
    <w:rsid w:val="00A94208"/>
    <w:rsid w:val="00A942B9"/>
    <w:rsid w:val="00A943AA"/>
    <w:rsid w:val="00A94952"/>
    <w:rsid w:val="00A94C53"/>
    <w:rsid w:val="00A94CA7"/>
    <w:rsid w:val="00A94F1D"/>
    <w:rsid w:val="00A94F1E"/>
    <w:rsid w:val="00A95217"/>
    <w:rsid w:val="00A9528A"/>
    <w:rsid w:val="00A9547D"/>
    <w:rsid w:val="00A954CD"/>
    <w:rsid w:val="00A955AD"/>
    <w:rsid w:val="00A955F7"/>
    <w:rsid w:val="00A95703"/>
    <w:rsid w:val="00A957B5"/>
    <w:rsid w:val="00A958BB"/>
    <w:rsid w:val="00A95AE1"/>
    <w:rsid w:val="00A95B3C"/>
    <w:rsid w:val="00A95EE9"/>
    <w:rsid w:val="00A95F6E"/>
    <w:rsid w:val="00A96007"/>
    <w:rsid w:val="00A9619D"/>
    <w:rsid w:val="00A961E6"/>
    <w:rsid w:val="00A961F2"/>
    <w:rsid w:val="00A96220"/>
    <w:rsid w:val="00A963F2"/>
    <w:rsid w:val="00A965D3"/>
    <w:rsid w:val="00A96632"/>
    <w:rsid w:val="00A968D7"/>
    <w:rsid w:val="00A96BCF"/>
    <w:rsid w:val="00A96C0F"/>
    <w:rsid w:val="00A96C22"/>
    <w:rsid w:val="00A96C6A"/>
    <w:rsid w:val="00A96FDB"/>
    <w:rsid w:val="00A96FDE"/>
    <w:rsid w:val="00A96FF2"/>
    <w:rsid w:val="00A97016"/>
    <w:rsid w:val="00A973C9"/>
    <w:rsid w:val="00A973E1"/>
    <w:rsid w:val="00A9762C"/>
    <w:rsid w:val="00A9764C"/>
    <w:rsid w:val="00A97908"/>
    <w:rsid w:val="00A979F4"/>
    <w:rsid w:val="00A97CA1"/>
    <w:rsid w:val="00A97D58"/>
    <w:rsid w:val="00A97D70"/>
    <w:rsid w:val="00A97DEF"/>
    <w:rsid w:val="00A97F03"/>
    <w:rsid w:val="00A97FA5"/>
    <w:rsid w:val="00AA0341"/>
    <w:rsid w:val="00AA04DC"/>
    <w:rsid w:val="00AA05B7"/>
    <w:rsid w:val="00AA0604"/>
    <w:rsid w:val="00AA0781"/>
    <w:rsid w:val="00AA09A3"/>
    <w:rsid w:val="00AA09BB"/>
    <w:rsid w:val="00AA0B71"/>
    <w:rsid w:val="00AA0B83"/>
    <w:rsid w:val="00AA0C9F"/>
    <w:rsid w:val="00AA0CB5"/>
    <w:rsid w:val="00AA0CF9"/>
    <w:rsid w:val="00AA101D"/>
    <w:rsid w:val="00AA1232"/>
    <w:rsid w:val="00AA1376"/>
    <w:rsid w:val="00AA15E1"/>
    <w:rsid w:val="00AA1710"/>
    <w:rsid w:val="00AA1A3F"/>
    <w:rsid w:val="00AA1E05"/>
    <w:rsid w:val="00AA1F81"/>
    <w:rsid w:val="00AA2025"/>
    <w:rsid w:val="00AA2373"/>
    <w:rsid w:val="00AA23D3"/>
    <w:rsid w:val="00AA24DD"/>
    <w:rsid w:val="00AA2556"/>
    <w:rsid w:val="00AA2642"/>
    <w:rsid w:val="00AA2869"/>
    <w:rsid w:val="00AA28A0"/>
    <w:rsid w:val="00AA2A5B"/>
    <w:rsid w:val="00AA2F7A"/>
    <w:rsid w:val="00AA334D"/>
    <w:rsid w:val="00AA3416"/>
    <w:rsid w:val="00AA3747"/>
    <w:rsid w:val="00AA37F6"/>
    <w:rsid w:val="00AA3828"/>
    <w:rsid w:val="00AA3948"/>
    <w:rsid w:val="00AA3ABE"/>
    <w:rsid w:val="00AA3C63"/>
    <w:rsid w:val="00AA3CCE"/>
    <w:rsid w:val="00AA4190"/>
    <w:rsid w:val="00AA41C6"/>
    <w:rsid w:val="00AA41E9"/>
    <w:rsid w:val="00AA423B"/>
    <w:rsid w:val="00AA4516"/>
    <w:rsid w:val="00AA4995"/>
    <w:rsid w:val="00AA4A7A"/>
    <w:rsid w:val="00AA4BC0"/>
    <w:rsid w:val="00AA4CAF"/>
    <w:rsid w:val="00AA4DAA"/>
    <w:rsid w:val="00AA4F70"/>
    <w:rsid w:val="00AA5174"/>
    <w:rsid w:val="00AA5201"/>
    <w:rsid w:val="00AA5256"/>
    <w:rsid w:val="00AA53A5"/>
    <w:rsid w:val="00AA5467"/>
    <w:rsid w:val="00AA54B6"/>
    <w:rsid w:val="00AA5545"/>
    <w:rsid w:val="00AA5760"/>
    <w:rsid w:val="00AA57F9"/>
    <w:rsid w:val="00AA58D9"/>
    <w:rsid w:val="00AA593C"/>
    <w:rsid w:val="00AA5A1C"/>
    <w:rsid w:val="00AA5B64"/>
    <w:rsid w:val="00AA5BE5"/>
    <w:rsid w:val="00AA5DE9"/>
    <w:rsid w:val="00AA5E8A"/>
    <w:rsid w:val="00AA5EAA"/>
    <w:rsid w:val="00AA6146"/>
    <w:rsid w:val="00AA6355"/>
    <w:rsid w:val="00AA6608"/>
    <w:rsid w:val="00AA6895"/>
    <w:rsid w:val="00AA6A17"/>
    <w:rsid w:val="00AA6BED"/>
    <w:rsid w:val="00AA6D3A"/>
    <w:rsid w:val="00AA6D44"/>
    <w:rsid w:val="00AA6DE2"/>
    <w:rsid w:val="00AA6DF7"/>
    <w:rsid w:val="00AA722E"/>
    <w:rsid w:val="00AA7253"/>
    <w:rsid w:val="00AA731B"/>
    <w:rsid w:val="00AA742A"/>
    <w:rsid w:val="00AA76B4"/>
    <w:rsid w:val="00AA76C4"/>
    <w:rsid w:val="00AA7718"/>
    <w:rsid w:val="00AA7B6B"/>
    <w:rsid w:val="00AA7D54"/>
    <w:rsid w:val="00AA7D68"/>
    <w:rsid w:val="00AA7FF2"/>
    <w:rsid w:val="00AB002B"/>
    <w:rsid w:val="00AB00DF"/>
    <w:rsid w:val="00AB01D7"/>
    <w:rsid w:val="00AB039C"/>
    <w:rsid w:val="00AB054B"/>
    <w:rsid w:val="00AB057D"/>
    <w:rsid w:val="00AB05AE"/>
    <w:rsid w:val="00AB0BE2"/>
    <w:rsid w:val="00AB0CA8"/>
    <w:rsid w:val="00AB0E6C"/>
    <w:rsid w:val="00AB0F86"/>
    <w:rsid w:val="00AB116B"/>
    <w:rsid w:val="00AB11D0"/>
    <w:rsid w:val="00AB1290"/>
    <w:rsid w:val="00AB1295"/>
    <w:rsid w:val="00AB142A"/>
    <w:rsid w:val="00AB144B"/>
    <w:rsid w:val="00AB149A"/>
    <w:rsid w:val="00AB17BE"/>
    <w:rsid w:val="00AB1899"/>
    <w:rsid w:val="00AB18BC"/>
    <w:rsid w:val="00AB1B07"/>
    <w:rsid w:val="00AB1CB5"/>
    <w:rsid w:val="00AB1D19"/>
    <w:rsid w:val="00AB1FA0"/>
    <w:rsid w:val="00AB2001"/>
    <w:rsid w:val="00AB208E"/>
    <w:rsid w:val="00AB2180"/>
    <w:rsid w:val="00AB2337"/>
    <w:rsid w:val="00AB23FD"/>
    <w:rsid w:val="00AB2570"/>
    <w:rsid w:val="00AB2591"/>
    <w:rsid w:val="00AB2696"/>
    <w:rsid w:val="00AB26FB"/>
    <w:rsid w:val="00AB2726"/>
    <w:rsid w:val="00AB2952"/>
    <w:rsid w:val="00AB2A72"/>
    <w:rsid w:val="00AB2B81"/>
    <w:rsid w:val="00AB2E0F"/>
    <w:rsid w:val="00AB2F7C"/>
    <w:rsid w:val="00AB3077"/>
    <w:rsid w:val="00AB30A8"/>
    <w:rsid w:val="00AB30FE"/>
    <w:rsid w:val="00AB32E1"/>
    <w:rsid w:val="00AB3311"/>
    <w:rsid w:val="00AB3324"/>
    <w:rsid w:val="00AB3AA0"/>
    <w:rsid w:val="00AB3AEA"/>
    <w:rsid w:val="00AB3AF4"/>
    <w:rsid w:val="00AB3C35"/>
    <w:rsid w:val="00AB42C3"/>
    <w:rsid w:val="00AB42E5"/>
    <w:rsid w:val="00AB4461"/>
    <w:rsid w:val="00AB4470"/>
    <w:rsid w:val="00AB4545"/>
    <w:rsid w:val="00AB45AC"/>
    <w:rsid w:val="00AB47CF"/>
    <w:rsid w:val="00AB4806"/>
    <w:rsid w:val="00AB4A4D"/>
    <w:rsid w:val="00AB4CE6"/>
    <w:rsid w:val="00AB4D3C"/>
    <w:rsid w:val="00AB4EAC"/>
    <w:rsid w:val="00AB4F4B"/>
    <w:rsid w:val="00AB4F53"/>
    <w:rsid w:val="00AB549F"/>
    <w:rsid w:val="00AB54A2"/>
    <w:rsid w:val="00AB5516"/>
    <w:rsid w:val="00AB56FB"/>
    <w:rsid w:val="00AB5907"/>
    <w:rsid w:val="00AB5A21"/>
    <w:rsid w:val="00AB5A43"/>
    <w:rsid w:val="00AB5BEF"/>
    <w:rsid w:val="00AB5C4E"/>
    <w:rsid w:val="00AB5CAC"/>
    <w:rsid w:val="00AB5D7E"/>
    <w:rsid w:val="00AB5F54"/>
    <w:rsid w:val="00AB5FD1"/>
    <w:rsid w:val="00AB610D"/>
    <w:rsid w:val="00AB6641"/>
    <w:rsid w:val="00AB68B1"/>
    <w:rsid w:val="00AB6A1F"/>
    <w:rsid w:val="00AB6A42"/>
    <w:rsid w:val="00AB6B00"/>
    <w:rsid w:val="00AB6B08"/>
    <w:rsid w:val="00AB6D62"/>
    <w:rsid w:val="00AB6DBB"/>
    <w:rsid w:val="00AB6DE8"/>
    <w:rsid w:val="00AB6EE2"/>
    <w:rsid w:val="00AB7039"/>
    <w:rsid w:val="00AB70C6"/>
    <w:rsid w:val="00AB7242"/>
    <w:rsid w:val="00AB72B2"/>
    <w:rsid w:val="00AB73D2"/>
    <w:rsid w:val="00AB7514"/>
    <w:rsid w:val="00AB75BC"/>
    <w:rsid w:val="00AB7658"/>
    <w:rsid w:val="00AB76C3"/>
    <w:rsid w:val="00AB76D8"/>
    <w:rsid w:val="00AB76E3"/>
    <w:rsid w:val="00AB76EA"/>
    <w:rsid w:val="00AB7848"/>
    <w:rsid w:val="00AB79A7"/>
    <w:rsid w:val="00AB7BEB"/>
    <w:rsid w:val="00AB7C0F"/>
    <w:rsid w:val="00AB7EE1"/>
    <w:rsid w:val="00AB7EED"/>
    <w:rsid w:val="00AC0016"/>
    <w:rsid w:val="00AC03D9"/>
    <w:rsid w:val="00AC0720"/>
    <w:rsid w:val="00AC090D"/>
    <w:rsid w:val="00AC093B"/>
    <w:rsid w:val="00AC0A19"/>
    <w:rsid w:val="00AC0CB7"/>
    <w:rsid w:val="00AC0DEC"/>
    <w:rsid w:val="00AC1056"/>
    <w:rsid w:val="00AC1058"/>
    <w:rsid w:val="00AC1130"/>
    <w:rsid w:val="00AC161B"/>
    <w:rsid w:val="00AC167E"/>
    <w:rsid w:val="00AC1885"/>
    <w:rsid w:val="00AC1AD3"/>
    <w:rsid w:val="00AC1C6B"/>
    <w:rsid w:val="00AC20FF"/>
    <w:rsid w:val="00AC2181"/>
    <w:rsid w:val="00AC21C9"/>
    <w:rsid w:val="00AC2307"/>
    <w:rsid w:val="00AC2405"/>
    <w:rsid w:val="00AC28FA"/>
    <w:rsid w:val="00AC292A"/>
    <w:rsid w:val="00AC2A14"/>
    <w:rsid w:val="00AC2A1C"/>
    <w:rsid w:val="00AC2EB0"/>
    <w:rsid w:val="00AC30C9"/>
    <w:rsid w:val="00AC30CB"/>
    <w:rsid w:val="00AC3320"/>
    <w:rsid w:val="00AC337E"/>
    <w:rsid w:val="00AC348B"/>
    <w:rsid w:val="00AC3673"/>
    <w:rsid w:val="00AC37E5"/>
    <w:rsid w:val="00AC3837"/>
    <w:rsid w:val="00AC38A3"/>
    <w:rsid w:val="00AC38CB"/>
    <w:rsid w:val="00AC39B7"/>
    <w:rsid w:val="00AC39D4"/>
    <w:rsid w:val="00AC3B37"/>
    <w:rsid w:val="00AC3DBD"/>
    <w:rsid w:val="00AC400B"/>
    <w:rsid w:val="00AC40F4"/>
    <w:rsid w:val="00AC4141"/>
    <w:rsid w:val="00AC41E9"/>
    <w:rsid w:val="00AC4243"/>
    <w:rsid w:val="00AC4367"/>
    <w:rsid w:val="00AC43FD"/>
    <w:rsid w:val="00AC46DD"/>
    <w:rsid w:val="00AC4704"/>
    <w:rsid w:val="00AC48C6"/>
    <w:rsid w:val="00AC4983"/>
    <w:rsid w:val="00AC4AE0"/>
    <w:rsid w:val="00AC4C4F"/>
    <w:rsid w:val="00AC4F97"/>
    <w:rsid w:val="00AC5077"/>
    <w:rsid w:val="00AC516B"/>
    <w:rsid w:val="00AC55E2"/>
    <w:rsid w:val="00AC5666"/>
    <w:rsid w:val="00AC57C7"/>
    <w:rsid w:val="00AC5CF3"/>
    <w:rsid w:val="00AC5F3E"/>
    <w:rsid w:val="00AC615D"/>
    <w:rsid w:val="00AC6223"/>
    <w:rsid w:val="00AC652D"/>
    <w:rsid w:val="00AC6592"/>
    <w:rsid w:val="00AC66E2"/>
    <w:rsid w:val="00AC6775"/>
    <w:rsid w:val="00AC6C57"/>
    <w:rsid w:val="00AC6E16"/>
    <w:rsid w:val="00AC6E6A"/>
    <w:rsid w:val="00AC730F"/>
    <w:rsid w:val="00AC73EA"/>
    <w:rsid w:val="00AC78EE"/>
    <w:rsid w:val="00AC7924"/>
    <w:rsid w:val="00AC7DA1"/>
    <w:rsid w:val="00AC7E6D"/>
    <w:rsid w:val="00AC7E92"/>
    <w:rsid w:val="00AC7E95"/>
    <w:rsid w:val="00AC7FAF"/>
    <w:rsid w:val="00AD0100"/>
    <w:rsid w:val="00AD0321"/>
    <w:rsid w:val="00AD0322"/>
    <w:rsid w:val="00AD03C0"/>
    <w:rsid w:val="00AD0490"/>
    <w:rsid w:val="00AD056F"/>
    <w:rsid w:val="00AD05B1"/>
    <w:rsid w:val="00AD0A6F"/>
    <w:rsid w:val="00AD0A77"/>
    <w:rsid w:val="00AD0B35"/>
    <w:rsid w:val="00AD0E1B"/>
    <w:rsid w:val="00AD0FAA"/>
    <w:rsid w:val="00AD10C0"/>
    <w:rsid w:val="00AD1375"/>
    <w:rsid w:val="00AD1468"/>
    <w:rsid w:val="00AD17CC"/>
    <w:rsid w:val="00AD1876"/>
    <w:rsid w:val="00AD187D"/>
    <w:rsid w:val="00AD1CC9"/>
    <w:rsid w:val="00AD1D48"/>
    <w:rsid w:val="00AD21C4"/>
    <w:rsid w:val="00AD2549"/>
    <w:rsid w:val="00AD2924"/>
    <w:rsid w:val="00AD2C90"/>
    <w:rsid w:val="00AD2CC9"/>
    <w:rsid w:val="00AD2D0F"/>
    <w:rsid w:val="00AD2D4C"/>
    <w:rsid w:val="00AD2F2D"/>
    <w:rsid w:val="00AD309C"/>
    <w:rsid w:val="00AD30FF"/>
    <w:rsid w:val="00AD3469"/>
    <w:rsid w:val="00AD34AE"/>
    <w:rsid w:val="00AD37A5"/>
    <w:rsid w:val="00AD3AD4"/>
    <w:rsid w:val="00AD3BAD"/>
    <w:rsid w:val="00AD3E95"/>
    <w:rsid w:val="00AD3EAA"/>
    <w:rsid w:val="00AD3EEE"/>
    <w:rsid w:val="00AD41F4"/>
    <w:rsid w:val="00AD4280"/>
    <w:rsid w:val="00AD486E"/>
    <w:rsid w:val="00AD490E"/>
    <w:rsid w:val="00AD4CA7"/>
    <w:rsid w:val="00AD4EFC"/>
    <w:rsid w:val="00AD512E"/>
    <w:rsid w:val="00AD529A"/>
    <w:rsid w:val="00AD5592"/>
    <w:rsid w:val="00AD566E"/>
    <w:rsid w:val="00AD5696"/>
    <w:rsid w:val="00AD59E0"/>
    <w:rsid w:val="00AD5B9D"/>
    <w:rsid w:val="00AD5BFC"/>
    <w:rsid w:val="00AD5D2B"/>
    <w:rsid w:val="00AD5E24"/>
    <w:rsid w:val="00AD6238"/>
    <w:rsid w:val="00AD6254"/>
    <w:rsid w:val="00AD62BD"/>
    <w:rsid w:val="00AD6346"/>
    <w:rsid w:val="00AD65BA"/>
    <w:rsid w:val="00AD662F"/>
    <w:rsid w:val="00AD6B15"/>
    <w:rsid w:val="00AD6BA7"/>
    <w:rsid w:val="00AD6CFE"/>
    <w:rsid w:val="00AD6D73"/>
    <w:rsid w:val="00AD6E59"/>
    <w:rsid w:val="00AD6F4C"/>
    <w:rsid w:val="00AD731E"/>
    <w:rsid w:val="00AD73ED"/>
    <w:rsid w:val="00AD7B7F"/>
    <w:rsid w:val="00AD7DDC"/>
    <w:rsid w:val="00AD7F67"/>
    <w:rsid w:val="00AE00DA"/>
    <w:rsid w:val="00AE02DD"/>
    <w:rsid w:val="00AE02EE"/>
    <w:rsid w:val="00AE0883"/>
    <w:rsid w:val="00AE0E36"/>
    <w:rsid w:val="00AE0F2B"/>
    <w:rsid w:val="00AE113A"/>
    <w:rsid w:val="00AE123C"/>
    <w:rsid w:val="00AE1256"/>
    <w:rsid w:val="00AE1293"/>
    <w:rsid w:val="00AE16DE"/>
    <w:rsid w:val="00AE173F"/>
    <w:rsid w:val="00AE17D0"/>
    <w:rsid w:val="00AE1809"/>
    <w:rsid w:val="00AE192F"/>
    <w:rsid w:val="00AE1A8D"/>
    <w:rsid w:val="00AE1C10"/>
    <w:rsid w:val="00AE1CAC"/>
    <w:rsid w:val="00AE2079"/>
    <w:rsid w:val="00AE20EA"/>
    <w:rsid w:val="00AE2399"/>
    <w:rsid w:val="00AE2412"/>
    <w:rsid w:val="00AE2512"/>
    <w:rsid w:val="00AE255E"/>
    <w:rsid w:val="00AE2565"/>
    <w:rsid w:val="00AE278B"/>
    <w:rsid w:val="00AE27B1"/>
    <w:rsid w:val="00AE2CEC"/>
    <w:rsid w:val="00AE2F50"/>
    <w:rsid w:val="00AE2FCA"/>
    <w:rsid w:val="00AE319D"/>
    <w:rsid w:val="00AE3343"/>
    <w:rsid w:val="00AE3557"/>
    <w:rsid w:val="00AE35B1"/>
    <w:rsid w:val="00AE35B7"/>
    <w:rsid w:val="00AE35B8"/>
    <w:rsid w:val="00AE35F0"/>
    <w:rsid w:val="00AE37BF"/>
    <w:rsid w:val="00AE37E1"/>
    <w:rsid w:val="00AE3964"/>
    <w:rsid w:val="00AE3C4E"/>
    <w:rsid w:val="00AE3C67"/>
    <w:rsid w:val="00AE3D38"/>
    <w:rsid w:val="00AE424E"/>
    <w:rsid w:val="00AE446A"/>
    <w:rsid w:val="00AE4518"/>
    <w:rsid w:val="00AE4872"/>
    <w:rsid w:val="00AE49C0"/>
    <w:rsid w:val="00AE4A3B"/>
    <w:rsid w:val="00AE4B86"/>
    <w:rsid w:val="00AE4DE2"/>
    <w:rsid w:val="00AE5117"/>
    <w:rsid w:val="00AE51BA"/>
    <w:rsid w:val="00AE53EA"/>
    <w:rsid w:val="00AE5645"/>
    <w:rsid w:val="00AE5774"/>
    <w:rsid w:val="00AE59DA"/>
    <w:rsid w:val="00AE5B90"/>
    <w:rsid w:val="00AE5BE0"/>
    <w:rsid w:val="00AE5C4C"/>
    <w:rsid w:val="00AE5DFE"/>
    <w:rsid w:val="00AE5F8F"/>
    <w:rsid w:val="00AE606D"/>
    <w:rsid w:val="00AE61C2"/>
    <w:rsid w:val="00AE63DE"/>
    <w:rsid w:val="00AE64D1"/>
    <w:rsid w:val="00AE6746"/>
    <w:rsid w:val="00AE67A7"/>
    <w:rsid w:val="00AE681D"/>
    <w:rsid w:val="00AE6C01"/>
    <w:rsid w:val="00AE6F5B"/>
    <w:rsid w:val="00AE6F5E"/>
    <w:rsid w:val="00AE6FBA"/>
    <w:rsid w:val="00AE7059"/>
    <w:rsid w:val="00AE715F"/>
    <w:rsid w:val="00AE7240"/>
    <w:rsid w:val="00AE74AA"/>
    <w:rsid w:val="00AE74BB"/>
    <w:rsid w:val="00AE7607"/>
    <w:rsid w:val="00AE778A"/>
    <w:rsid w:val="00AE7B84"/>
    <w:rsid w:val="00AE7D3B"/>
    <w:rsid w:val="00AE7F77"/>
    <w:rsid w:val="00AE7FA2"/>
    <w:rsid w:val="00AF03FD"/>
    <w:rsid w:val="00AF04B7"/>
    <w:rsid w:val="00AF06BE"/>
    <w:rsid w:val="00AF0740"/>
    <w:rsid w:val="00AF0830"/>
    <w:rsid w:val="00AF084C"/>
    <w:rsid w:val="00AF0CBC"/>
    <w:rsid w:val="00AF0F01"/>
    <w:rsid w:val="00AF0FB2"/>
    <w:rsid w:val="00AF0FC6"/>
    <w:rsid w:val="00AF11B1"/>
    <w:rsid w:val="00AF165C"/>
    <w:rsid w:val="00AF16F4"/>
    <w:rsid w:val="00AF1752"/>
    <w:rsid w:val="00AF1913"/>
    <w:rsid w:val="00AF1B05"/>
    <w:rsid w:val="00AF1DC7"/>
    <w:rsid w:val="00AF1F35"/>
    <w:rsid w:val="00AF2083"/>
    <w:rsid w:val="00AF20FE"/>
    <w:rsid w:val="00AF2198"/>
    <w:rsid w:val="00AF22DA"/>
    <w:rsid w:val="00AF2395"/>
    <w:rsid w:val="00AF262E"/>
    <w:rsid w:val="00AF26B3"/>
    <w:rsid w:val="00AF2755"/>
    <w:rsid w:val="00AF2936"/>
    <w:rsid w:val="00AF2A52"/>
    <w:rsid w:val="00AF2A88"/>
    <w:rsid w:val="00AF2B9D"/>
    <w:rsid w:val="00AF2C6F"/>
    <w:rsid w:val="00AF2E99"/>
    <w:rsid w:val="00AF307A"/>
    <w:rsid w:val="00AF31FF"/>
    <w:rsid w:val="00AF3784"/>
    <w:rsid w:val="00AF3793"/>
    <w:rsid w:val="00AF38E8"/>
    <w:rsid w:val="00AF3A30"/>
    <w:rsid w:val="00AF3B44"/>
    <w:rsid w:val="00AF3C1E"/>
    <w:rsid w:val="00AF3D89"/>
    <w:rsid w:val="00AF3EE7"/>
    <w:rsid w:val="00AF3FE0"/>
    <w:rsid w:val="00AF40D2"/>
    <w:rsid w:val="00AF467C"/>
    <w:rsid w:val="00AF4692"/>
    <w:rsid w:val="00AF46C2"/>
    <w:rsid w:val="00AF470C"/>
    <w:rsid w:val="00AF4764"/>
    <w:rsid w:val="00AF48AA"/>
    <w:rsid w:val="00AF4A55"/>
    <w:rsid w:val="00AF4BC3"/>
    <w:rsid w:val="00AF4E54"/>
    <w:rsid w:val="00AF4F5F"/>
    <w:rsid w:val="00AF51FF"/>
    <w:rsid w:val="00AF5205"/>
    <w:rsid w:val="00AF52CC"/>
    <w:rsid w:val="00AF533C"/>
    <w:rsid w:val="00AF5412"/>
    <w:rsid w:val="00AF54C4"/>
    <w:rsid w:val="00AF57DA"/>
    <w:rsid w:val="00AF5847"/>
    <w:rsid w:val="00AF5D45"/>
    <w:rsid w:val="00AF5D47"/>
    <w:rsid w:val="00AF5E31"/>
    <w:rsid w:val="00AF5F84"/>
    <w:rsid w:val="00AF6035"/>
    <w:rsid w:val="00AF6139"/>
    <w:rsid w:val="00AF619D"/>
    <w:rsid w:val="00AF63E1"/>
    <w:rsid w:val="00AF6787"/>
    <w:rsid w:val="00AF681A"/>
    <w:rsid w:val="00AF6856"/>
    <w:rsid w:val="00AF6868"/>
    <w:rsid w:val="00AF6915"/>
    <w:rsid w:val="00AF6D35"/>
    <w:rsid w:val="00AF6E83"/>
    <w:rsid w:val="00AF73CC"/>
    <w:rsid w:val="00AF78AB"/>
    <w:rsid w:val="00AF78B6"/>
    <w:rsid w:val="00AF7A32"/>
    <w:rsid w:val="00AF7A90"/>
    <w:rsid w:val="00AF7AD9"/>
    <w:rsid w:val="00AF7C50"/>
    <w:rsid w:val="00AF7CA1"/>
    <w:rsid w:val="00AF7D20"/>
    <w:rsid w:val="00AF7E1C"/>
    <w:rsid w:val="00B0006C"/>
    <w:rsid w:val="00B00115"/>
    <w:rsid w:val="00B0017A"/>
    <w:rsid w:val="00B0017F"/>
    <w:rsid w:val="00B002C7"/>
    <w:rsid w:val="00B00543"/>
    <w:rsid w:val="00B00704"/>
    <w:rsid w:val="00B00720"/>
    <w:rsid w:val="00B00766"/>
    <w:rsid w:val="00B00897"/>
    <w:rsid w:val="00B00946"/>
    <w:rsid w:val="00B009CF"/>
    <w:rsid w:val="00B00B7D"/>
    <w:rsid w:val="00B00C84"/>
    <w:rsid w:val="00B00CD6"/>
    <w:rsid w:val="00B00D3A"/>
    <w:rsid w:val="00B00DF2"/>
    <w:rsid w:val="00B00FCC"/>
    <w:rsid w:val="00B012C2"/>
    <w:rsid w:val="00B0146B"/>
    <w:rsid w:val="00B016A5"/>
    <w:rsid w:val="00B01ACD"/>
    <w:rsid w:val="00B01CFF"/>
    <w:rsid w:val="00B01E66"/>
    <w:rsid w:val="00B020FE"/>
    <w:rsid w:val="00B02269"/>
    <w:rsid w:val="00B022B8"/>
    <w:rsid w:val="00B025E0"/>
    <w:rsid w:val="00B025F7"/>
    <w:rsid w:val="00B02795"/>
    <w:rsid w:val="00B028FF"/>
    <w:rsid w:val="00B02997"/>
    <w:rsid w:val="00B02AFA"/>
    <w:rsid w:val="00B02E6E"/>
    <w:rsid w:val="00B02E89"/>
    <w:rsid w:val="00B02E8E"/>
    <w:rsid w:val="00B033B7"/>
    <w:rsid w:val="00B034D2"/>
    <w:rsid w:val="00B036E4"/>
    <w:rsid w:val="00B03831"/>
    <w:rsid w:val="00B03992"/>
    <w:rsid w:val="00B03AB4"/>
    <w:rsid w:val="00B03BAE"/>
    <w:rsid w:val="00B03FC9"/>
    <w:rsid w:val="00B03FE5"/>
    <w:rsid w:val="00B040FB"/>
    <w:rsid w:val="00B04304"/>
    <w:rsid w:val="00B0442C"/>
    <w:rsid w:val="00B04588"/>
    <w:rsid w:val="00B047B9"/>
    <w:rsid w:val="00B04902"/>
    <w:rsid w:val="00B04C8A"/>
    <w:rsid w:val="00B04DD5"/>
    <w:rsid w:val="00B04ECE"/>
    <w:rsid w:val="00B05002"/>
    <w:rsid w:val="00B05217"/>
    <w:rsid w:val="00B052F4"/>
    <w:rsid w:val="00B05303"/>
    <w:rsid w:val="00B05308"/>
    <w:rsid w:val="00B053DF"/>
    <w:rsid w:val="00B0569E"/>
    <w:rsid w:val="00B0584B"/>
    <w:rsid w:val="00B05868"/>
    <w:rsid w:val="00B058AF"/>
    <w:rsid w:val="00B05900"/>
    <w:rsid w:val="00B059DC"/>
    <w:rsid w:val="00B059E6"/>
    <w:rsid w:val="00B05CD1"/>
    <w:rsid w:val="00B05D41"/>
    <w:rsid w:val="00B05E58"/>
    <w:rsid w:val="00B060AA"/>
    <w:rsid w:val="00B063A7"/>
    <w:rsid w:val="00B067F5"/>
    <w:rsid w:val="00B06840"/>
    <w:rsid w:val="00B06B3E"/>
    <w:rsid w:val="00B06D25"/>
    <w:rsid w:val="00B073D2"/>
    <w:rsid w:val="00B0747E"/>
    <w:rsid w:val="00B0761B"/>
    <w:rsid w:val="00B077DB"/>
    <w:rsid w:val="00B078A1"/>
    <w:rsid w:val="00B07E4D"/>
    <w:rsid w:val="00B07E93"/>
    <w:rsid w:val="00B07EEE"/>
    <w:rsid w:val="00B10035"/>
    <w:rsid w:val="00B10511"/>
    <w:rsid w:val="00B106A7"/>
    <w:rsid w:val="00B1082F"/>
    <w:rsid w:val="00B108F8"/>
    <w:rsid w:val="00B10AA1"/>
    <w:rsid w:val="00B10D88"/>
    <w:rsid w:val="00B10F54"/>
    <w:rsid w:val="00B1117A"/>
    <w:rsid w:val="00B1132E"/>
    <w:rsid w:val="00B11368"/>
    <w:rsid w:val="00B113D6"/>
    <w:rsid w:val="00B114A3"/>
    <w:rsid w:val="00B117C1"/>
    <w:rsid w:val="00B11819"/>
    <w:rsid w:val="00B11933"/>
    <w:rsid w:val="00B119B8"/>
    <w:rsid w:val="00B119C8"/>
    <w:rsid w:val="00B119DE"/>
    <w:rsid w:val="00B11B53"/>
    <w:rsid w:val="00B11CBD"/>
    <w:rsid w:val="00B11E2A"/>
    <w:rsid w:val="00B11EB8"/>
    <w:rsid w:val="00B11F29"/>
    <w:rsid w:val="00B1201B"/>
    <w:rsid w:val="00B1210A"/>
    <w:rsid w:val="00B121CC"/>
    <w:rsid w:val="00B121EF"/>
    <w:rsid w:val="00B1229E"/>
    <w:rsid w:val="00B122AD"/>
    <w:rsid w:val="00B12347"/>
    <w:rsid w:val="00B12524"/>
    <w:rsid w:val="00B129C8"/>
    <w:rsid w:val="00B129D9"/>
    <w:rsid w:val="00B12C10"/>
    <w:rsid w:val="00B12C8C"/>
    <w:rsid w:val="00B12D23"/>
    <w:rsid w:val="00B12D34"/>
    <w:rsid w:val="00B12DC7"/>
    <w:rsid w:val="00B12E27"/>
    <w:rsid w:val="00B12FB8"/>
    <w:rsid w:val="00B130F2"/>
    <w:rsid w:val="00B1321C"/>
    <w:rsid w:val="00B13659"/>
    <w:rsid w:val="00B139BC"/>
    <w:rsid w:val="00B13C35"/>
    <w:rsid w:val="00B13CE6"/>
    <w:rsid w:val="00B1415E"/>
    <w:rsid w:val="00B14212"/>
    <w:rsid w:val="00B14277"/>
    <w:rsid w:val="00B14509"/>
    <w:rsid w:val="00B14522"/>
    <w:rsid w:val="00B1485D"/>
    <w:rsid w:val="00B14895"/>
    <w:rsid w:val="00B14BE6"/>
    <w:rsid w:val="00B14CA6"/>
    <w:rsid w:val="00B14D06"/>
    <w:rsid w:val="00B14E3C"/>
    <w:rsid w:val="00B151B1"/>
    <w:rsid w:val="00B1523A"/>
    <w:rsid w:val="00B1547E"/>
    <w:rsid w:val="00B156A7"/>
    <w:rsid w:val="00B1583A"/>
    <w:rsid w:val="00B1584E"/>
    <w:rsid w:val="00B15AEB"/>
    <w:rsid w:val="00B15B30"/>
    <w:rsid w:val="00B15BD6"/>
    <w:rsid w:val="00B15C4C"/>
    <w:rsid w:val="00B15E71"/>
    <w:rsid w:val="00B1603E"/>
    <w:rsid w:val="00B16201"/>
    <w:rsid w:val="00B165F9"/>
    <w:rsid w:val="00B1679F"/>
    <w:rsid w:val="00B169E2"/>
    <w:rsid w:val="00B170EE"/>
    <w:rsid w:val="00B17244"/>
    <w:rsid w:val="00B1749F"/>
    <w:rsid w:val="00B174B4"/>
    <w:rsid w:val="00B175F1"/>
    <w:rsid w:val="00B17759"/>
    <w:rsid w:val="00B17862"/>
    <w:rsid w:val="00B17986"/>
    <w:rsid w:val="00B17999"/>
    <w:rsid w:val="00B17A1D"/>
    <w:rsid w:val="00B17B45"/>
    <w:rsid w:val="00B17DBF"/>
    <w:rsid w:val="00B201C8"/>
    <w:rsid w:val="00B203E0"/>
    <w:rsid w:val="00B20476"/>
    <w:rsid w:val="00B20630"/>
    <w:rsid w:val="00B206D5"/>
    <w:rsid w:val="00B206F8"/>
    <w:rsid w:val="00B20751"/>
    <w:rsid w:val="00B2081A"/>
    <w:rsid w:val="00B20A68"/>
    <w:rsid w:val="00B20D9C"/>
    <w:rsid w:val="00B20E6C"/>
    <w:rsid w:val="00B20F38"/>
    <w:rsid w:val="00B20FA5"/>
    <w:rsid w:val="00B20FB9"/>
    <w:rsid w:val="00B21074"/>
    <w:rsid w:val="00B212A1"/>
    <w:rsid w:val="00B212A2"/>
    <w:rsid w:val="00B21318"/>
    <w:rsid w:val="00B21325"/>
    <w:rsid w:val="00B2165A"/>
    <w:rsid w:val="00B2165F"/>
    <w:rsid w:val="00B21E8A"/>
    <w:rsid w:val="00B21EAE"/>
    <w:rsid w:val="00B220CD"/>
    <w:rsid w:val="00B2225A"/>
    <w:rsid w:val="00B2229B"/>
    <w:rsid w:val="00B2231C"/>
    <w:rsid w:val="00B225EC"/>
    <w:rsid w:val="00B2263A"/>
    <w:rsid w:val="00B22694"/>
    <w:rsid w:val="00B22730"/>
    <w:rsid w:val="00B22DBE"/>
    <w:rsid w:val="00B22F2F"/>
    <w:rsid w:val="00B22F3E"/>
    <w:rsid w:val="00B23083"/>
    <w:rsid w:val="00B230F9"/>
    <w:rsid w:val="00B23237"/>
    <w:rsid w:val="00B23319"/>
    <w:rsid w:val="00B234B9"/>
    <w:rsid w:val="00B23A2A"/>
    <w:rsid w:val="00B23CB9"/>
    <w:rsid w:val="00B23DE7"/>
    <w:rsid w:val="00B23E9E"/>
    <w:rsid w:val="00B23F44"/>
    <w:rsid w:val="00B2413F"/>
    <w:rsid w:val="00B2417F"/>
    <w:rsid w:val="00B241EB"/>
    <w:rsid w:val="00B24263"/>
    <w:rsid w:val="00B24395"/>
    <w:rsid w:val="00B244AC"/>
    <w:rsid w:val="00B24603"/>
    <w:rsid w:val="00B2460C"/>
    <w:rsid w:val="00B24775"/>
    <w:rsid w:val="00B247E8"/>
    <w:rsid w:val="00B248B6"/>
    <w:rsid w:val="00B24A94"/>
    <w:rsid w:val="00B24C4F"/>
    <w:rsid w:val="00B24D1C"/>
    <w:rsid w:val="00B24DB8"/>
    <w:rsid w:val="00B24E0F"/>
    <w:rsid w:val="00B24FD2"/>
    <w:rsid w:val="00B25185"/>
    <w:rsid w:val="00B2518C"/>
    <w:rsid w:val="00B252FF"/>
    <w:rsid w:val="00B25379"/>
    <w:rsid w:val="00B253B8"/>
    <w:rsid w:val="00B2541A"/>
    <w:rsid w:val="00B254B0"/>
    <w:rsid w:val="00B255FA"/>
    <w:rsid w:val="00B25641"/>
    <w:rsid w:val="00B2587D"/>
    <w:rsid w:val="00B25B99"/>
    <w:rsid w:val="00B25C3D"/>
    <w:rsid w:val="00B25D9D"/>
    <w:rsid w:val="00B25EAD"/>
    <w:rsid w:val="00B25F0D"/>
    <w:rsid w:val="00B26162"/>
    <w:rsid w:val="00B2640D"/>
    <w:rsid w:val="00B26431"/>
    <w:rsid w:val="00B267C5"/>
    <w:rsid w:val="00B26A01"/>
    <w:rsid w:val="00B26B4B"/>
    <w:rsid w:val="00B26B92"/>
    <w:rsid w:val="00B26CB9"/>
    <w:rsid w:val="00B26EBA"/>
    <w:rsid w:val="00B26F67"/>
    <w:rsid w:val="00B2703F"/>
    <w:rsid w:val="00B2709D"/>
    <w:rsid w:val="00B27270"/>
    <w:rsid w:val="00B27336"/>
    <w:rsid w:val="00B2738B"/>
    <w:rsid w:val="00B2741D"/>
    <w:rsid w:val="00B27483"/>
    <w:rsid w:val="00B274A3"/>
    <w:rsid w:val="00B277B8"/>
    <w:rsid w:val="00B27EA8"/>
    <w:rsid w:val="00B27F99"/>
    <w:rsid w:val="00B30020"/>
    <w:rsid w:val="00B30126"/>
    <w:rsid w:val="00B3019F"/>
    <w:rsid w:val="00B303FE"/>
    <w:rsid w:val="00B3046C"/>
    <w:rsid w:val="00B3075D"/>
    <w:rsid w:val="00B30B75"/>
    <w:rsid w:val="00B30E40"/>
    <w:rsid w:val="00B30F06"/>
    <w:rsid w:val="00B30F42"/>
    <w:rsid w:val="00B31164"/>
    <w:rsid w:val="00B312C2"/>
    <w:rsid w:val="00B316AA"/>
    <w:rsid w:val="00B316FC"/>
    <w:rsid w:val="00B318FA"/>
    <w:rsid w:val="00B31AA5"/>
    <w:rsid w:val="00B31C74"/>
    <w:rsid w:val="00B31E42"/>
    <w:rsid w:val="00B320C1"/>
    <w:rsid w:val="00B32172"/>
    <w:rsid w:val="00B3225E"/>
    <w:rsid w:val="00B32370"/>
    <w:rsid w:val="00B323DF"/>
    <w:rsid w:val="00B32426"/>
    <w:rsid w:val="00B325B7"/>
    <w:rsid w:val="00B328CE"/>
    <w:rsid w:val="00B32B47"/>
    <w:rsid w:val="00B32C26"/>
    <w:rsid w:val="00B32C4E"/>
    <w:rsid w:val="00B32CB8"/>
    <w:rsid w:val="00B32D67"/>
    <w:rsid w:val="00B32E3E"/>
    <w:rsid w:val="00B33166"/>
    <w:rsid w:val="00B33188"/>
    <w:rsid w:val="00B33211"/>
    <w:rsid w:val="00B334E6"/>
    <w:rsid w:val="00B33571"/>
    <w:rsid w:val="00B336BE"/>
    <w:rsid w:val="00B3370E"/>
    <w:rsid w:val="00B33A53"/>
    <w:rsid w:val="00B33A68"/>
    <w:rsid w:val="00B33F5F"/>
    <w:rsid w:val="00B33FBB"/>
    <w:rsid w:val="00B3423B"/>
    <w:rsid w:val="00B3426F"/>
    <w:rsid w:val="00B342FC"/>
    <w:rsid w:val="00B34550"/>
    <w:rsid w:val="00B34626"/>
    <w:rsid w:val="00B3478A"/>
    <w:rsid w:val="00B34F0A"/>
    <w:rsid w:val="00B350FB"/>
    <w:rsid w:val="00B351DA"/>
    <w:rsid w:val="00B35235"/>
    <w:rsid w:val="00B3528F"/>
    <w:rsid w:val="00B352B8"/>
    <w:rsid w:val="00B354C0"/>
    <w:rsid w:val="00B35513"/>
    <w:rsid w:val="00B3565A"/>
    <w:rsid w:val="00B35D01"/>
    <w:rsid w:val="00B3600C"/>
    <w:rsid w:val="00B36240"/>
    <w:rsid w:val="00B36267"/>
    <w:rsid w:val="00B3639C"/>
    <w:rsid w:val="00B364AB"/>
    <w:rsid w:val="00B366E5"/>
    <w:rsid w:val="00B3670A"/>
    <w:rsid w:val="00B367C4"/>
    <w:rsid w:val="00B36883"/>
    <w:rsid w:val="00B36AC4"/>
    <w:rsid w:val="00B36BEF"/>
    <w:rsid w:val="00B36C2B"/>
    <w:rsid w:val="00B36C61"/>
    <w:rsid w:val="00B36E14"/>
    <w:rsid w:val="00B36ECD"/>
    <w:rsid w:val="00B36F4F"/>
    <w:rsid w:val="00B37105"/>
    <w:rsid w:val="00B37329"/>
    <w:rsid w:val="00B37667"/>
    <w:rsid w:val="00B376A9"/>
    <w:rsid w:val="00B37701"/>
    <w:rsid w:val="00B3787D"/>
    <w:rsid w:val="00B37900"/>
    <w:rsid w:val="00B37B56"/>
    <w:rsid w:val="00B37CDD"/>
    <w:rsid w:val="00B37EB6"/>
    <w:rsid w:val="00B37FCF"/>
    <w:rsid w:val="00B4021E"/>
    <w:rsid w:val="00B40285"/>
    <w:rsid w:val="00B403C3"/>
    <w:rsid w:val="00B404D1"/>
    <w:rsid w:val="00B408AC"/>
    <w:rsid w:val="00B40A27"/>
    <w:rsid w:val="00B40B4D"/>
    <w:rsid w:val="00B40D7A"/>
    <w:rsid w:val="00B41009"/>
    <w:rsid w:val="00B41098"/>
    <w:rsid w:val="00B4109A"/>
    <w:rsid w:val="00B410D8"/>
    <w:rsid w:val="00B41408"/>
    <w:rsid w:val="00B415F8"/>
    <w:rsid w:val="00B419CF"/>
    <w:rsid w:val="00B41A7E"/>
    <w:rsid w:val="00B41AC9"/>
    <w:rsid w:val="00B41B0A"/>
    <w:rsid w:val="00B41B6E"/>
    <w:rsid w:val="00B41BC0"/>
    <w:rsid w:val="00B41E2F"/>
    <w:rsid w:val="00B41EBE"/>
    <w:rsid w:val="00B42041"/>
    <w:rsid w:val="00B42130"/>
    <w:rsid w:val="00B423BB"/>
    <w:rsid w:val="00B423FF"/>
    <w:rsid w:val="00B42428"/>
    <w:rsid w:val="00B428C4"/>
    <w:rsid w:val="00B42923"/>
    <w:rsid w:val="00B42A23"/>
    <w:rsid w:val="00B42CE4"/>
    <w:rsid w:val="00B42DF5"/>
    <w:rsid w:val="00B42FBF"/>
    <w:rsid w:val="00B42FE7"/>
    <w:rsid w:val="00B430D0"/>
    <w:rsid w:val="00B43168"/>
    <w:rsid w:val="00B4328E"/>
    <w:rsid w:val="00B4347B"/>
    <w:rsid w:val="00B43793"/>
    <w:rsid w:val="00B437E7"/>
    <w:rsid w:val="00B43AA9"/>
    <w:rsid w:val="00B43C8E"/>
    <w:rsid w:val="00B43DA5"/>
    <w:rsid w:val="00B43E95"/>
    <w:rsid w:val="00B43F8B"/>
    <w:rsid w:val="00B43FCD"/>
    <w:rsid w:val="00B44212"/>
    <w:rsid w:val="00B44524"/>
    <w:rsid w:val="00B4479F"/>
    <w:rsid w:val="00B44886"/>
    <w:rsid w:val="00B448E0"/>
    <w:rsid w:val="00B44B61"/>
    <w:rsid w:val="00B44E30"/>
    <w:rsid w:val="00B44FF4"/>
    <w:rsid w:val="00B450C7"/>
    <w:rsid w:val="00B452CB"/>
    <w:rsid w:val="00B4537F"/>
    <w:rsid w:val="00B45429"/>
    <w:rsid w:val="00B4550F"/>
    <w:rsid w:val="00B455E1"/>
    <w:rsid w:val="00B45667"/>
    <w:rsid w:val="00B45934"/>
    <w:rsid w:val="00B45AA7"/>
    <w:rsid w:val="00B45B4B"/>
    <w:rsid w:val="00B45E60"/>
    <w:rsid w:val="00B45F1E"/>
    <w:rsid w:val="00B45F32"/>
    <w:rsid w:val="00B4611F"/>
    <w:rsid w:val="00B46181"/>
    <w:rsid w:val="00B461BB"/>
    <w:rsid w:val="00B4620A"/>
    <w:rsid w:val="00B4647B"/>
    <w:rsid w:val="00B46823"/>
    <w:rsid w:val="00B468DD"/>
    <w:rsid w:val="00B468E1"/>
    <w:rsid w:val="00B46931"/>
    <w:rsid w:val="00B46A09"/>
    <w:rsid w:val="00B46A67"/>
    <w:rsid w:val="00B46BD3"/>
    <w:rsid w:val="00B46C5F"/>
    <w:rsid w:val="00B46C9D"/>
    <w:rsid w:val="00B46E03"/>
    <w:rsid w:val="00B46EE7"/>
    <w:rsid w:val="00B470E7"/>
    <w:rsid w:val="00B470EB"/>
    <w:rsid w:val="00B4726F"/>
    <w:rsid w:val="00B47365"/>
    <w:rsid w:val="00B473F7"/>
    <w:rsid w:val="00B47656"/>
    <w:rsid w:val="00B47874"/>
    <w:rsid w:val="00B47B0D"/>
    <w:rsid w:val="00B47D4A"/>
    <w:rsid w:val="00B47F18"/>
    <w:rsid w:val="00B50195"/>
    <w:rsid w:val="00B501AA"/>
    <w:rsid w:val="00B503F1"/>
    <w:rsid w:val="00B504F5"/>
    <w:rsid w:val="00B505D2"/>
    <w:rsid w:val="00B506A9"/>
    <w:rsid w:val="00B5072C"/>
    <w:rsid w:val="00B508FB"/>
    <w:rsid w:val="00B509BE"/>
    <w:rsid w:val="00B50B50"/>
    <w:rsid w:val="00B50BB1"/>
    <w:rsid w:val="00B50C70"/>
    <w:rsid w:val="00B50E01"/>
    <w:rsid w:val="00B50E49"/>
    <w:rsid w:val="00B50E55"/>
    <w:rsid w:val="00B50E73"/>
    <w:rsid w:val="00B50EA0"/>
    <w:rsid w:val="00B50EFB"/>
    <w:rsid w:val="00B51053"/>
    <w:rsid w:val="00B511D1"/>
    <w:rsid w:val="00B5138C"/>
    <w:rsid w:val="00B51595"/>
    <w:rsid w:val="00B51687"/>
    <w:rsid w:val="00B517A6"/>
    <w:rsid w:val="00B517DB"/>
    <w:rsid w:val="00B51B74"/>
    <w:rsid w:val="00B51BB3"/>
    <w:rsid w:val="00B51BD5"/>
    <w:rsid w:val="00B51C8B"/>
    <w:rsid w:val="00B51DA9"/>
    <w:rsid w:val="00B52334"/>
    <w:rsid w:val="00B5243A"/>
    <w:rsid w:val="00B526A9"/>
    <w:rsid w:val="00B52901"/>
    <w:rsid w:val="00B52A17"/>
    <w:rsid w:val="00B52DA2"/>
    <w:rsid w:val="00B52E2F"/>
    <w:rsid w:val="00B52E6A"/>
    <w:rsid w:val="00B531D1"/>
    <w:rsid w:val="00B533B0"/>
    <w:rsid w:val="00B53431"/>
    <w:rsid w:val="00B53533"/>
    <w:rsid w:val="00B5392D"/>
    <w:rsid w:val="00B53B7D"/>
    <w:rsid w:val="00B53D42"/>
    <w:rsid w:val="00B53EE4"/>
    <w:rsid w:val="00B54038"/>
    <w:rsid w:val="00B54458"/>
    <w:rsid w:val="00B544D4"/>
    <w:rsid w:val="00B54616"/>
    <w:rsid w:val="00B5466D"/>
    <w:rsid w:val="00B547A0"/>
    <w:rsid w:val="00B5484B"/>
    <w:rsid w:val="00B54B08"/>
    <w:rsid w:val="00B54DB8"/>
    <w:rsid w:val="00B54DE6"/>
    <w:rsid w:val="00B550C9"/>
    <w:rsid w:val="00B55171"/>
    <w:rsid w:val="00B55212"/>
    <w:rsid w:val="00B552A3"/>
    <w:rsid w:val="00B552B4"/>
    <w:rsid w:val="00B5537B"/>
    <w:rsid w:val="00B5545E"/>
    <w:rsid w:val="00B55600"/>
    <w:rsid w:val="00B557DA"/>
    <w:rsid w:val="00B55869"/>
    <w:rsid w:val="00B558D7"/>
    <w:rsid w:val="00B5597F"/>
    <w:rsid w:val="00B5599C"/>
    <w:rsid w:val="00B55B40"/>
    <w:rsid w:val="00B55BA3"/>
    <w:rsid w:val="00B55F20"/>
    <w:rsid w:val="00B560C6"/>
    <w:rsid w:val="00B565CB"/>
    <w:rsid w:val="00B567C9"/>
    <w:rsid w:val="00B568C5"/>
    <w:rsid w:val="00B5692E"/>
    <w:rsid w:val="00B56992"/>
    <w:rsid w:val="00B56A0A"/>
    <w:rsid w:val="00B56ACD"/>
    <w:rsid w:val="00B56B2D"/>
    <w:rsid w:val="00B57305"/>
    <w:rsid w:val="00B57399"/>
    <w:rsid w:val="00B57856"/>
    <w:rsid w:val="00B57ADC"/>
    <w:rsid w:val="00B57BA0"/>
    <w:rsid w:val="00B57E6A"/>
    <w:rsid w:val="00B57F64"/>
    <w:rsid w:val="00B60064"/>
    <w:rsid w:val="00B600C6"/>
    <w:rsid w:val="00B6059D"/>
    <w:rsid w:val="00B60602"/>
    <w:rsid w:val="00B60858"/>
    <w:rsid w:val="00B608D2"/>
    <w:rsid w:val="00B60A36"/>
    <w:rsid w:val="00B60AF4"/>
    <w:rsid w:val="00B60CB8"/>
    <w:rsid w:val="00B61188"/>
    <w:rsid w:val="00B61196"/>
    <w:rsid w:val="00B61418"/>
    <w:rsid w:val="00B614F5"/>
    <w:rsid w:val="00B615FD"/>
    <w:rsid w:val="00B61679"/>
    <w:rsid w:val="00B6185D"/>
    <w:rsid w:val="00B6190C"/>
    <w:rsid w:val="00B6199E"/>
    <w:rsid w:val="00B61C6C"/>
    <w:rsid w:val="00B61D46"/>
    <w:rsid w:val="00B61F1D"/>
    <w:rsid w:val="00B620BC"/>
    <w:rsid w:val="00B62426"/>
    <w:rsid w:val="00B624AE"/>
    <w:rsid w:val="00B6259C"/>
    <w:rsid w:val="00B62770"/>
    <w:rsid w:val="00B62847"/>
    <w:rsid w:val="00B6289E"/>
    <w:rsid w:val="00B62E42"/>
    <w:rsid w:val="00B62FC9"/>
    <w:rsid w:val="00B63024"/>
    <w:rsid w:val="00B630D0"/>
    <w:rsid w:val="00B63111"/>
    <w:rsid w:val="00B6319C"/>
    <w:rsid w:val="00B631B7"/>
    <w:rsid w:val="00B63231"/>
    <w:rsid w:val="00B63494"/>
    <w:rsid w:val="00B6386A"/>
    <w:rsid w:val="00B63944"/>
    <w:rsid w:val="00B63BE4"/>
    <w:rsid w:val="00B63CD4"/>
    <w:rsid w:val="00B63D57"/>
    <w:rsid w:val="00B63D71"/>
    <w:rsid w:val="00B63D90"/>
    <w:rsid w:val="00B63E15"/>
    <w:rsid w:val="00B640DE"/>
    <w:rsid w:val="00B64103"/>
    <w:rsid w:val="00B641C8"/>
    <w:rsid w:val="00B643EB"/>
    <w:rsid w:val="00B64C05"/>
    <w:rsid w:val="00B64C59"/>
    <w:rsid w:val="00B64DD7"/>
    <w:rsid w:val="00B6504C"/>
    <w:rsid w:val="00B65067"/>
    <w:rsid w:val="00B650D8"/>
    <w:rsid w:val="00B65143"/>
    <w:rsid w:val="00B65186"/>
    <w:rsid w:val="00B651C0"/>
    <w:rsid w:val="00B6521C"/>
    <w:rsid w:val="00B652F8"/>
    <w:rsid w:val="00B65355"/>
    <w:rsid w:val="00B654DC"/>
    <w:rsid w:val="00B65602"/>
    <w:rsid w:val="00B65955"/>
    <w:rsid w:val="00B659A0"/>
    <w:rsid w:val="00B659B0"/>
    <w:rsid w:val="00B65B36"/>
    <w:rsid w:val="00B65BF8"/>
    <w:rsid w:val="00B65D28"/>
    <w:rsid w:val="00B65FED"/>
    <w:rsid w:val="00B66087"/>
    <w:rsid w:val="00B66582"/>
    <w:rsid w:val="00B66833"/>
    <w:rsid w:val="00B66997"/>
    <w:rsid w:val="00B66A05"/>
    <w:rsid w:val="00B66AB7"/>
    <w:rsid w:val="00B66B25"/>
    <w:rsid w:val="00B66B4A"/>
    <w:rsid w:val="00B66B66"/>
    <w:rsid w:val="00B66B83"/>
    <w:rsid w:val="00B66BC2"/>
    <w:rsid w:val="00B66BEB"/>
    <w:rsid w:val="00B66C1D"/>
    <w:rsid w:val="00B66C75"/>
    <w:rsid w:val="00B66D45"/>
    <w:rsid w:val="00B66E5A"/>
    <w:rsid w:val="00B66EE8"/>
    <w:rsid w:val="00B66F31"/>
    <w:rsid w:val="00B671D2"/>
    <w:rsid w:val="00B67367"/>
    <w:rsid w:val="00B673C8"/>
    <w:rsid w:val="00B67457"/>
    <w:rsid w:val="00B67597"/>
    <w:rsid w:val="00B67821"/>
    <w:rsid w:val="00B67839"/>
    <w:rsid w:val="00B70119"/>
    <w:rsid w:val="00B703C9"/>
    <w:rsid w:val="00B704DB"/>
    <w:rsid w:val="00B70555"/>
    <w:rsid w:val="00B7074A"/>
    <w:rsid w:val="00B70856"/>
    <w:rsid w:val="00B70902"/>
    <w:rsid w:val="00B70A9D"/>
    <w:rsid w:val="00B70B94"/>
    <w:rsid w:val="00B70DFC"/>
    <w:rsid w:val="00B70EBE"/>
    <w:rsid w:val="00B70F49"/>
    <w:rsid w:val="00B71077"/>
    <w:rsid w:val="00B710C8"/>
    <w:rsid w:val="00B711C1"/>
    <w:rsid w:val="00B711DB"/>
    <w:rsid w:val="00B7125C"/>
    <w:rsid w:val="00B7174E"/>
    <w:rsid w:val="00B71E77"/>
    <w:rsid w:val="00B72050"/>
    <w:rsid w:val="00B72052"/>
    <w:rsid w:val="00B7251E"/>
    <w:rsid w:val="00B72797"/>
    <w:rsid w:val="00B72941"/>
    <w:rsid w:val="00B729D2"/>
    <w:rsid w:val="00B72DB7"/>
    <w:rsid w:val="00B72EC3"/>
    <w:rsid w:val="00B72FB6"/>
    <w:rsid w:val="00B730FC"/>
    <w:rsid w:val="00B73348"/>
    <w:rsid w:val="00B734C8"/>
    <w:rsid w:val="00B735CE"/>
    <w:rsid w:val="00B735D8"/>
    <w:rsid w:val="00B73608"/>
    <w:rsid w:val="00B73960"/>
    <w:rsid w:val="00B73B0D"/>
    <w:rsid w:val="00B73ED2"/>
    <w:rsid w:val="00B74187"/>
    <w:rsid w:val="00B74206"/>
    <w:rsid w:val="00B74230"/>
    <w:rsid w:val="00B74235"/>
    <w:rsid w:val="00B7461C"/>
    <w:rsid w:val="00B74691"/>
    <w:rsid w:val="00B74732"/>
    <w:rsid w:val="00B7480C"/>
    <w:rsid w:val="00B748D7"/>
    <w:rsid w:val="00B748E7"/>
    <w:rsid w:val="00B74A74"/>
    <w:rsid w:val="00B74BEB"/>
    <w:rsid w:val="00B74E27"/>
    <w:rsid w:val="00B74E42"/>
    <w:rsid w:val="00B74E97"/>
    <w:rsid w:val="00B74FDC"/>
    <w:rsid w:val="00B75192"/>
    <w:rsid w:val="00B753F5"/>
    <w:rsid w:val="00B75750"/>
    <w:rsid w:val="00B7598D"/>
    <w:rsid w:val="00B75B36"/>
    <w:rsid w:val="00B75C5E"/>
    <w:rsid w:val="00B7629D"/>
    <w:rsid w:val="00B763EE"/>
    <w:rsid w:val="00B765A7"/>
    <w:rsid w:val="00B765D6"/>
    <w:rsid w:val="00B76A0A"/>
    <w:rsid w:val="00B76A3E"/>
    <w:rsid w:val="00B76AB3"/>
    <w:rsid w:val="00B76AED"/>
    <w:rsid w:val="00B76D04"/>
    <w:rsid w:val="00B76E29"/>
    <w:rsid w:val="00B76ED8"/>
    <w:rsid w:val="00B76F01"/>
    <w:rsid w:val="00B76F5B"/>
    <w:rsid w:val="00B77237"/>
    <w:rsid w:val="00B772C8"/>
    <w:rsid w:val="00B77378"/>
    <w:rsid w:val="00B773CE"/>
    <w:rsid w:val="00B774DF"/>
    <w:rsid w:val="00B77508"/>
    <w:rsid w:val="00B77B46"/>
    <w:rsid w:val="00B77BCE"/>
    <w:rsid w:val="00B77C49"/>
    <w:rsid w:val="00B77DBF"/>
    <w:rsid w:val="00B77EA9"/>
    <w:rsid w:val="00B80220"/>
    <w:rsid w:val="00B8030A"/>
    <w:rsid w:val="00B80384"/>
    <w:rsid w:val="00B806E6"/>
    <w:rsid w:val="00B8072B"/>
    <w:rsid w:val="00B8073F"/>
    <w:rsid w:val="00B80CAA"/>
    <w:rsid w:val="00B80F81"/>
    <w:rsid w:val="00B8126E"/>
    <w:rsid w:val="00B8131D"/>
    <w:rsid w:val="00B813AB"/>
    <w:rsid w:val="00B814C3"/>
    <w:rsid w:val="00B81521"/>
    <w:rsid w:val="00B817C3"/>
    <w:rsid w:val="00B81EE0"/>
    <w:rsid w:val="00B8207D"/>
    <w:rsid w:val="00B82203"/>
    <w:rsid w:val="00B826FE"/>
    <w:rsid w:val="00B828E4"/>
    <w:rsid w:val="00B82A81"/>
    <w:rsid w:val="00B82AAD"/>
    <w:rsid w:val="00B82AB2"/>
    <w:rsid w:val="00B82B57"/>
    <w:rsid w:val="00B82E26"/>
    <w:rsid w:val="00B82ECF"/>
    <w:rsid w:val="00B82F55"/>
    <w:rsid w:val="00B83072"/>
    <w:rsid w:val="00B830D3"/>
    <w:rsid w:val="00B8320E"/>
    <w:rsid w:val="00B83377"/>
    <w:rsid w:val="00B83417"/>
    <w:rsid w:val="00B834F0"/>
    <w:rsid w:val="00B83662"/>
    <w:rsid w:val="00B838E4"/>
    <w:rsid w:val="00B83B54"/>
    <w:rsid w:val="00B83B7D"/>
    <w:rsid w:val="00B83B8F"/>
    <w:rsid w:val="00B83CDC"/>
    <w:rsid w:val="00B83CDE"/>
    <w:rsid w:val="00B83D30"/>
    <w:rsid w:val="00B83E02"/>
    <w:rsid w:val="00B83E36"/>
    <w:rsid w:val="00B83F64"/>
    <w:rsid w:val="00B83FB1"/>
    <w:rsid w:val="00B84072"/>
    <w:rsid w:val="00B840B0"/>
    <w:rsid w:val="00B84257"/>
    <w:rsid w:val="00B84273"/>
    <w:rsid w:val="00B84319"/>
    <w:rsid w:val="00B84491"/>
    <w:rsid w:val="00B845B6"/>
    <w:rsid w:val="00B846AB"/>
    <w:rsid w:val="00B847C2"/>
    <w:rsid w:val="00B8497B"/>
    <w:rsid w:val="00B84B32"/>
    <w:rsid w:val="00B84BE9"/>
    <w:rsid w:val="00B84E04"/>
    <w:rsid w:val="00B84E0B"/>
    <w:rsid w:val="00B84FB8"/>
    <w:rsid w:val="00B84FC5"/>
    <w:rsid w:val="00B84FF3"/>
    <w:rsid w:val="00B84FFB"/>
    <w:rsid w:val="00B85009"/>
    <w:rsid w:val="00B8509A"/>
    <w:rsid w:val="00B85155"/>
    <w:rsid w:val="00B851B7"/>
    <w:rsid w:val="00B8520E"/>
    <w:rsid w:val="00B85232"/>
    <w:rsid w:val="00B854F0"/>
    <w:rsid w:val="00B8551C"/>
    <w:rsid w:val="00B855EB"/>
    <w:rsid w:val="00B858E3"/>
    <w:rsid w:val="00B8598E"/>
    <w:rsid w:val="00B85AB6"/>
    <w:rsid w:val="00B85CC0"/>
    <w:rsid w:val="00B85F9A"/>
    <w:rsid w:val="00B8615B"/>
    <w:rsid w:val="00B861CE"/>
    <w:rsid w:val="00B862D2"/>
    <w:rsid w:val="00B86443"/>
    <w:rsid w:val="00B8661F"/>
    <w:rsid w:val="00B86676"/>
    <w:rsid w:val="00B86760"/>
    <w:rsid w:val="00B86A48"/>
    <w:rsid w:val="00B86AC3"/>
    <w:rsid w:val="00B86DAA"/>
    <w:rsid w:val="00B86E5A"/>
    <w:rsid w:val="00B86EEE"/>
    <w:rsid w:val="00B873A7"/>
    <w:rsid w:val="00B87499"/>
    <w:rsid w:val="00B8754F"/>
    <w:rsid w:val="00B87687"/>
    <w:rsid w:val="00B87700"/>
    <w:rsid w:val="00B8778E"/>
    <w:rsid w:val="00B877EA"/>
    <w:rsid w:val="00B87814"/>
    <w:rsid w:val="00B87888"/>
    <w:rsid w:val="00B87921"/>
    <w:rsid w:val="00B87954"/>
    <w:rsid w:val="00B87A20"/>
    <w:rsid w:val="00B87CC0"/>
    <w:rsid w:val="00B90021"/>
    <w:rsid w:val="00B9003F"/>
    <w:rsid w:val="00B900A8"/>
    <w:rsid w:val="00B9023A"/>
    <w:rsid w:val="00B9056F"/>
    <w:rsid w:val="00B905E4"/>
    <w:rsid w:val="00B90649"/>
    <w:rsid w:val="00B909E9"/>
    <w:rsid w:val="00B909F7"/>
    <w:rsid w:val="00B90CAB"/>
    <w:rsid w:val="00B90E3D"/>
    <w:rsid w:val="00B90F42"/>
    <w:rsid w:val="00B91052"/>
    <w:rsid w:val="00B91115"/>
    <w:rsid w:val="00B91277"/>
    <w:rsid w:val="00B9133E"/>
    <w:rsid w:val="00B916BD"/>
    <w:rsid w:val="00B91746"/>
    <w:rsid w:val="00B91752"/>
    <w:rsid w:val="00B91C45"/>
    <w:rsid w:val="00B91C6C"/>
    <w:rsid w:val="00B91E43"/>
    <w:rsid w:val="00B92058"/>
    <w:rsid w:val="00B92315"/>
    <w:rsid w:val="00B92447"/>
    <w:rsid w:val="00B92583"/>
    <w:rsid w:val="00B92644"/>
    <w:rsid w:val="00B92646"/>
    <w:rsid w:val="00B92692"/>
    <w:rsid w:val="00B92729"/>
    <w:rsid w:val="00B92778"/>
    <w:rsid w:val="00B92838"/>
    <w:rsid w:val="00B92A36"/>
    <w:rsid w:val="00B92E30"/>
    <w:rsid w:val="00B92EB2"/>
    <w:rsid w:val="00B934AC"/>
    <w:rsid w:val="00B93671"/>
    <w:rsid w:val="00B93713"/>
    <w:rsid w:val="00B939F0"/>
    <w:rsid w:val="00B93A88"/>
    <w:rsid w:val="00B93B51"/>
    <w:rsid w:val="00B9403E"/>
    <w:rsid w:val="00B9407B"/>
    <w:rsid w:val="00B940A4"/>
    <w:rsid w:val="00B94171"/>
    <w:rsid w:val="00B94192"/>
    <w:rsid w:val="00B94402"/>
    <w:rsid w:val="00B947E2"/>
    <w:rsid w:val="00B94932"/>
    <w:rsid w:val="00B94B0B"/>
    <w:rsid w:val="00B94D06"/>
    <w:rsid w:val="00B94D3A"/>
    <w:rsid w:val="00B95019"/>
    <w:rsid w:val="00B9505E"/>
    <w:rsid w:val="00B953B2"/>
    <w:rsid w:val="00B95625"/>
    <w:rsid w:val="00B95A8A"/>
    <w:rsid w:val="00B95C39"/>
    <w:rsid w:val="00B95C81"/>
    <w:rsid w:val="00B95DD3"/>
    <w:rsid w:val="00B95F73"/>
    <w:rsid w:val="00B95FDC"/>
    <w:rsid w:val="00B9604F"/>
    <w:rsid w:val="00B96055"/>
    <w:rsid w:val="00B9618F"/>
    <w:rsid w:val="00B9626D"/>
    <w:rsid w:val="00B962C7"/>
    <w:rsid w:val="00B96304"/>
    <w:rsid w:val="00B96516"/>
    <w:rsid w:val="00B96546"/>
    <w:rsid w:val="00B9656E"/>
    <w:rsid w:val="00B9661C"/>
    <w:rsid w:val="00B96767"/>
    <w:rsid w:val="00B96870"/>
    <w:rsid w:val="00B9693E"/>
    <w:rsid w:val="00B96BB3"/>
    <w:rsid w:val="00B96C01"/>
    <w:rsid w:val="00B96CE0"/>
    <w:rsid w:val="00B96EDF"/>
    <w:rsid w:val="00B9700E"/>
    <w:rsid w:val="00B970BA"/>
    <w:rsid w:val="00B971D8"/>
    <w:rsid w:val="00B972EC"/>
    <w:rsid w:val="00B97346"/>
    <w:rsid w:val="00B97407"/>
    <w:rsid w:val="00B9755B"/>
    <w:rsid w:val="00B9763D"/>
    <w:rsid w:val="00B97643"/>
    <w:rsid w:val="00B976F4"/>
    <w:rsid w:val="00B97712"/>
    <w:rsid w:val="00B97AF3"/>
    <w:rsid w:val="00B97CE6"/>
    <w:rsid w:val="00B97FF1"/>
    <w:rsid w:val="00BA015B"/>
    <w:rsid w:val="00BA0214"/>
    <w:rsid w:val="00BA0392"/>
    <w:rsid w:val="00BA0482"/>
    <w:rsid w:val="00BA059A"/>
    <w:rsid w:val="00BA060A"/>
    <w:rsid w:val="00BA08E1"/>
    <w:rsid w:val="00BA09CA"/>
    <w:rsid w:val="00BA0A00"/>
    <w:rsid w:val="00BA0AB6"/>
    <w:rsid w:val="00BA0B61"/>
    <w:rsid w:val="00BA0B71"/>
    <w:rsid w:val="00BA0DC4"/>
    <w:rsid w:val="00BA0DE3"/>
    <w:rsid w:val="00BA1305"/>
    <w:rsid w:val="00BA1478"/>
    <w:rsid w:val="00BA14D0"/>
    <w:rsid w:val="00BA14F4"/>
    <w:rsid w:val="00BA1505"/>
    <w:rsid w:val="00BA15AF"/>
    <w:rsid w:val="00BA1672"/>
    <w:rsid w:val="00BA1C2A"/>
    <w:rsid w:val="00BA1EAD"/>
    <w:rsid w:val="00BA1F53"/>
    <w:rsid w:val="00BA2061"/>
    <w:rsid w:val="00BA21E6"/>
    <w:rsid w:val="00BA23C9"/>
    <w:rsid w:val="00BA256D"/>
    <w:rsid w:val="00BA2B0F"/>
    <w:rsid w:val="00BA328A"/>
    <w:rsid w:val="00BA34E7"/>
    <w:rsid w:val="00BA36F6"/>
    <w:rsid w:val="00BA3F85"/>
    <w:rsid w:val="00BA4158"/>
    <w:rsid w:val="00BA4198"/>
    <w:rsid w:val="00BA4270"/>
    <w:rsid w:val="00BA42DA"/>
    <w:rsid w:val="00BA48EB"/>
    <w:rsid w:val="00BA4A32"/>
    <w:rsid w:val="00BA4DEC"/>
    <w:rsid w:val="00BA4EAD"/>
    <w:rsid w:val="00BA5059"/>
    <w:rsid w:val="00BA537F"/>
    <w:rsid w:val="00BA54A4"/>
    <w:rsid w:val="00BA54D4"/>
    <w:rsid w:val="00BA59BA"/>
    <w:rsid w:val="00BA59CC"/>
    <w:rsid w:val="00BA5C8F"/>
    <w:rsid w:val="00BA5D3F"/>
    <w:rsid w:val="00BA6204"/>
    <w:rsid w:val="00BA6AD5"/>
    <w:rsid w:val="00BA6B5D"/>
    <w:rsid w:val="00BA6F7A"/>
    <w:rsid w:val="00BA733B"/>
    <w:rsid w:val="00BA74E7"/>
    <w:rsid w:val="00BA75C6"/>
    <w:rsid w:val="00BA768D"/>
    <w:rsid w:val="00BA7701"/>
    <w:rsid w:val="00BA7849"/>
    <w:rsid w:val="00BA79EE"/>
    <w:rsid w:val="00BA7BE6"/>
    <w:rsid w:val="00BA7C4B"/>
    <w:rsid w:val="00BB023D"/>
    <w:rsid w:val="00BB03F3"/>
    <w:rsid w:val="00BB0446"/>
    <w:rsid w:val="00BB06B9"/>
    <w:rsid w:val="00BB083A"/>
    <w:rsid w:val="00BB0992"/>
    <w:rsid w:val="00BB0F21"/>
    <w:rsid w:val="00BB0F9B"/>
    <w:rsid w:val="00BB1058"/>
    <w:rsid w:val="00BB10BD"/>
    <w:rsid w:val="00BB13A8"/>
    <w:rsid w:val="00BB1564"/>
    <w:rsid w:val="00BB15C3"/>
    <w:rsid w:val="00BB1689"/>
    <w:rsid w:val="00BB1692"/>
    <w:rsid w:val="00BB1865"/>
    <w:rsid w:val="00BB19E6"/>
    <w:rsid w:val="00BB1A19"/>
    <w:rsid w:val="00BB1A3B"/>
    <w:rsid w:val="00BB1CEE"/>
    <w:rsid w:val="00BB1D9B"/>
    <w:rsid w:val="00BB1E89"/>
    <w:rsid w:val="00BB2033"/>
    <w:rsid w:val="00BB2186"/>
    <w:rsid w:val="00BB21FE"/>
    <w:rsid w:val="00BB2354"/>
    <w:rsid w:val="00BB25A5"/>
    <w:rsid w:val="00BB2786"/>
    <w:rsid w:val="00BB2835"/>
    <w:rsid w:val="00BB2867"/>
    <w:rsid w:val="00BB2874"/>
    <w:rsid w:val="00BB28EF"/>
    <w:rsid w:val="00BB290E"/>
    <w:rsid w:val="00BB2958"/>
    <w:rsid w:val="00BB29E7"/>
    <w:rsid w:val="00BB2A13"/>
    <w:rsid w:val="00BB2B94"/>
    <w:rsid w:val="00BB2D1F"/>
    <w:rsid w:val="00BB2E08"/>
    <w:rsid w:val="00BB3029"/>
    <w:rsid w:val="00BB330A"/>
    <w:rsid w:val="00BB33D3"/>
    <w:rsid w:val="00BB34A7"/>
    <w:rsid w:val="00BB3597"/>
    <w:rsid w:val="00BB35F8"/>
    <w:rsid w:val="00BB3798"/>
    <w:rsid w:val="00BB3886"/>
    <w:rsid w:val="00BB38B6"/>
    <w:rsid w:val="00BB3A91"/>
    <w:rsid w:val="00BB3AFC"/>
    <w:rsid w:val="00BB3BFF"/>
    <w:rsid w:val="00BB3E76"/>
    <w:rsid w:val="00BB3F99"/>
    <w:rsid w:val="00BB419A"/>
    <w:rsid w:val="00BB45A2"/>
    <w:rsid w:val="00BB45D1"/>
    <w:rsid w:val="00BB46DA"/>
    <w:rsid w:val="00BB4858"/>
    <w:rsid w:val="00BB493B"/>
    <w:rsid w:val="00BB4986"/>
    <w:rsid w:val="00BB4A6A"/>
    <w:rsid w:val="00BB4ACC"/>
    <w:rsid w:val="00BB4B13"/>
    <w:rsid w:val="00BB4BB6"/>
    <w:rsid w:val="00BB4BE5"/>
    <w:rsid w:val="00BB4CB9"/>
    <w:rsid w:val="00BB4EBD"/>
    <w:rsid w:val="00BB5116"/>
    <w:rsid w:val="00BB54E4"/>
    <w:rsid w:val="00BB597C"/>
    <w:rsid w:val="00BB59B3"/>
    <w:rsid w:val="00BB59EA"/>
    <w:rsid w:val="00BB5C6C"/>
    <w:rsid w:val="00BB5D6A"/>
    <w:rsid w:val="00BB5DDD"/>
    <w:rsid w:val="00BB5DE5"/>
    <w:rsid w:val="00BB5E37"/>
    <w:rsid w:val="00BB603C"/>
    <w:rsid w:val="00BB61E1"/>
    <w:rsid w:val="00BB6364"/>
    <w:rsid w:val="00BB64A5"/>
    <w:rsid w:val="00BB655E"/>
    <w:rsid w:val="00BB65BA"/>
    <w:rsid w:val="00BB6766"/>
    <w:rsid w:val="00BB67B8"/>
    <w:rsid w:val="00BB67B9"/>
    <w:rsid w:val="00BB6ACD"/>
    <w:rsid w:val="00BB6B0F"/>
    <w:rsid w:val="00BB6B7B"/>
    <w:rsid w:val="00BB6C30"/>
    <w:rsid w:val="00BB6C94"/>
    <w:rsid w:val="00BB6DE5"/>
    <w:rsid w:val="00BB6E8C"/>
    <w:rsid w:val="00BB6E94"/>
    <w:rsid w:val="00BB6F10"/>
    <w:rsid w:val="00BB6F71"/>
    <w:rsid w:val="00BB70F4"/>
    <w:rsid w:val="00BB7100"/>
    <w:rsid w:val="00BB749F"/>
    <w:rsid w:val="00BB7513"/>
    <w:rsid w:val="00BB757B"/>
    <w:rsid w:val="00BB772E"/>
    <w:rsid w:val="00BB7757"/>
    <w:rsid w:val="00BB7763"/>
    <w:rsid w:val="00BB7AFB"/>
    <w:rsid w:val="00BB7B00"/>
    <w:rsid w:val="00BB7B87"/>
    <w:rsid w:val="00BB7C79"/>
    <w:rsid w:val="00BB7D1F"/>
    <w:rsid w:val="00BB7E30"/>
    <w:rsid w:val="00BB7E90"/>
    <w:rsid w:val="00BB7E9C"/>
    <w:rsid w:val="00BB7FCB"/>
    <w:rsid w:val="00BC0371"/>
    <w:rsid w:val="00BC0526"/>
    <w:rsid w:val="00BC06E8"/>
    <w:rsid w:val="00BC0B06"/>
    <w:rsid w:val="00BC0CA5"/>
    <w:rsid w:val="00BC0D51"/>
    <w:rsid w:val="00BC0E06"/>
    <w:rsid w:val="00BC0EEB"/>
    <w:rsid w:val="00BC0F1B"/>
    <w:rsid w:val="00BC12BF"/>
    <w:rsid w:val="00BC1329"/>
    <w:rsid w:val="00BC1725"/>
    <w:rsid w:val="00BC1862"/>
    <w:rsid w:val="00BC19EB"/>
    <w:rsid w:val="00BC1B33"/>
    <w:rsid w:val="00BC1C27"/>
    <w:rsid w:val="00BC1D86"/>
    <w:rsid w:val="00BC21A3"/>
    <w:rsid w:val="00BC2339"/>
    <w:rsid w:val="00BC23D0"/>
    <w:rsid w:val="00BC27AA"/>
    <w:rsid w:val="00BC2807"/>
    <w:rsid w:val="00BC2975"/>
    <w:rsid w:val="00BC2A3C"/>
    <w:rsid w:val="00BC2C75"/>
    <w:rsid w:val="00BC2C89"/>
    <w:rsid w:val="00BC2E09"/>
    <w:rsid w:val="00BC2F76"/>
    <w:rsid w:val="00BC30F3"/>
    <w:rsid w:val="00BC319E"/>
    <w:rsid w:val="00BC325E"/>
    <w:rsid w:val="00BC334E"/>
    <w:rsid w:val="00BC3585"/>
    <w:rsid w:val="00BC3720"/>
    <w:rsid w:val="00BC38C9"/>
    <w:rsid w:val="00BC3A20"/>
    <w:rsid w:val="00BC3A45"/>
    <w:rsid w:val="00BC3C14"/>
    <w:rsid w:val="00BC3CEA"/>
    <w:rsid w:val="00BC4848"/>
    <w:rsid w:val="00BC4897"/>
    <w:rsid w:val="00BC48A6"/>
    <w:rsid w:val="00BC4A3D"/>
    <w:rsid w:val="00BC4B8B"/>
    <w:rsid w:val="00BC4DEE"/>
    <w:rsid w:val="00BC4E38"/>
    <w:rsid w:val="00BC4FE3"/>
    <w:rsid w:val="00BC5018"/>
    <w:rsid w:val="00BC5199"/>
    <w:rsid w:val="00BC5279"/>
    <w:rsid w:val="00BC5657"/>
    <w:rsid w:val="00BC56F9"/>
    <w:rsid w:val="00BC58B6"/>
    <w:rsid w:val="00BC5AF7"/>
    <w:rsid w:val="00BC5D42"/>
    <w:rsid w:val="00BC5D4D"/>
    <w:rsid w:val="00BC5E08"/>
    <w:rsid w:val="00BC62F6"/>
    <w:rsid w:val="00BC63EC"/>
    <w:rsid w:val="00BC64BF"/>
    <w:rsid w:val="00BC6546"/>
    <w:rsid w:val="00BC6661"/>
    <w:rsid w:val="00BC6808"/>
    <w:rsid w:val="00BC6810"/>
    <w:rsid w:val="00BC68E7"/>
    <w:rsid w:val="00BC68F2"/>
    <w:rsid w:val="00BC6905"/>
    <w:rsid w:val="00BC6B0B"/>
    <w:rsid w:val="00BC6CFB"/>
    <w:rsid w:val="00BC6E00"/>
    <w:rsid w:val="00BC714E"/>
    <w:rsid w:val="00BC723A"/>
    <w:rsid w:val="00BC7457"/>
    <w:rsid w:val="00BC7796"/>
    <w:rsid w:val="00BC78A1"/>
    <w:rsid w:val="00BC79F3"/>
    <w:rsid w:val="00BC7B63"/>
    <w:rsid w:val="00BC7C00"/>
    <w:rsid w:val="00BC7CA7"/>
    <w:rsid w:val="00BC7CC8"/>
    <w:rsid w:val="00BC7F3E"/>
    <w:rsid w:val="00BD00EB"/>
    <w:rsid w:val="00BD029E"/>
    <w:rsid w:val="00BD04A9"/>
    <w:rsid w:val="00BD04E5"/>
    <w:rsid w:val="00BD0507"/>
    <w:rsid w:val="00BD0522"/>
    <w:rsid w:val="00BD0543"/>
    <w:rsid w:val="00BD0776"/>
    <w:rsid w:val="00BD092E"/>
    <w:rsid w:val="00BD093A"/>
    <w:rsid w:val="00BD0B8A"/>
    <w:rsid w:val="00BD0C20"/>
    <w:rsid w:val="00BD11FE"/>
    <w:rsid w:val="00BD1347"/>
    <w:rsid w:val="00BD13CB"/>
    <w:rsid w:val="00BD16E9"/>
    <w:rsid w:val="00BD17AF"/>
    <w:rsid w:val="00BD19BB"/>
    <w:rsid w:val="00BD1B18"/>
    <w:rsid w:val="00BD1DFE"/>
    <w:rsid w:val="00BD1EB7"/>
    <w:rsid w:val="00BD207C"/>
    <w:rsid w:val="00BD20BA"/>
    <w:rsid w:val="00BD224C"/>
    <w:rsid w:val="00BD276B"/>
    <w:rsid w:val="00BD2919"/>
    <w:rsid w:val="00BD2BCB"/>
    <w:rsid w:val="00BD2C95"/>
    <w:rsid w:val="00BD2C97"/>
    <w:rsid w:val="00BD2CC9"/>
    <w:rsid w:val="00BD2DF8"/>
    <w:rsid w:val="00BD2F59"/>
    <w:rsid w:val="00BD3230"/>
    <w:rsid w:val="00BD32AA"/>
    <w:rsid w:val="00BD334D"/>
    <w:rsid w:val="00BD33DF"/>
    <w:rsid w:val="00BD3777"/>
    <w:rsid w:val="00BD39E6"/>
    <w:rsid w:val="00BD3B6D"/>
    <w:rsid w:val="00BD3D5D"/>
    <w:rsid w:val="00BD4047"/>
    <w:rsid w:val="00BD4144"/>
    <w:rsid w:val="00BD4267"/>
    <w:rsid w:val="00BD427E"/>
    <w:rsid w:val="00BD4350"/>
    <w:rsid w:val="00BD4530"/>
    <w:rsid w:val="00BD4583"/>
    <w:rsid w:val="00BD4666"/>
    <w:rsid w:val="00BD4722"/>
    <w:rsid w:val="00BD481D"/>
    <w:rsid w:val="00BD486B"/>
    <w:rsid w:val="00BD48C6"/>
    <w:rsid w:val="00BD4A50"/>
    <w:rsid w:val="00BD4D47"/>
    <w:rsid w:val="00BD53E6"/>
    <w:rsid w:val="00BD54FB"/>
    <w:rsid w:val="00BD5500"/>
    <w:rsid w:val="00BD562F"/>
    <w:rsid w:val="00BD58E7"/>
    <w:rsid w:val="00BD5920"/>
    <w:rsid w:val="00BD592C"/>
    <w:rsid w:val="00BD5A37"/>
    <w:rsid w:val="00BD5B42"/>
    <w:rsid w:val="00BD5B55"/>
    <w:rsid w:val="00BD5BCB"/>
    <w:rsid w:val="00BD5C79"/>
    <w:rsid w:val="00BD5C8B"/>
    <w:rsid w:val="00BD5F72"/>
    <w:rsid w:val="00BD5FD9"/>
    <w:rsid w:val="00BD6073"/>
    <w:rsid w:val="00BD61BF"/>
    <w:rsid w:val="00BD6366"/>
    <w:rsid w:val="00BD6370"/>
    <w:rsid w:val="00BD6561"/>
    <w:rsid w:val="00BD673F"/>
    <w:rsid w:val="00BD6835"/>
    <w:rsid w:val="00BD68AD"/>
    <w:rsid w:val="00BD6912"/>
    <w:rsid w:val="00BD6BA4"/>
    <w:rsid w:val="00BD6C54"/>
    <w:rsid w:val="00BD6EF0"/>
    <w:rsid w:val="00BD6F9D"/>
    <w:rsid w:val="00BD7045"/>
    <w:rsid w:val="00BD705C"/>
    <w:rsid w:val="00BD70FB"/>
    <w:rsid w:val="00BD71D3"/>
    <w:rsid w:val="00BD7264"/>
    <w:rsid w:val="00BD75CB"/>
    <w:rsid w:val="00BD75DF"/>
    <w:rsid w:val="00BD764D"/>
    <w:rsid w:val="00BD774E"/>
    <w:rsid w:val="00BD781D"/>
    <w:rsid w:val="00BD784C"/>
    <w:rsid w:val="00BD785E"/>
    <w:rsid w:val="00BD7A1D"/>
    <w:rsid w:val="00BD7A33"/>
    <w:rsid w:val="00BD7A84"/>
    <w:rsid w:val="00BD7B51"/>
    <w:rsid w:val="00BD7BB9"/>
    <w:rsid w:val="00BD7EF0"/>
    <w:rsid w:val="00BD7F0C"/>
    <w:rsid w:val="00BD7F80"/>
    <w:rsid w:val="00BD7FF6"/>
    <w:rsid w:val="00BE00AF"/>
    <w:rsid w:val="00BE010F"/>
    <w:rsid w:val="00BE0377"/>
    <w:rsid w:val="00BE0447"/>
    <w:rsid w:val="00BE0558"/>
    <w:rsid w:val="00BE05CF"/>
    <w:rsid w:val="00BE061A"/>
    <w:rsid w:val="00BE0639"/>
    <w:rsid w:val="00BE06B5"/>
    <w:rsid w:val="00BE0778"/>
    <w:rsid w:val="00BE07F2"/>
    <w:rsid w:val="00BE0B3E"/>
    <w:rsid w:val="00BE0EDC"/>
    <w:rsid w:val="00BE0F78"/>
    <w:rsid w:val="00BE1027"/>
    <w:rsid w:val="00BE120D"/>
    <w:rsid w:val="00BE13B9"/>
    <w:rsid w:val="00BE1491"/>
    <w:rsid w:val="00BE155C"/>
    <w:rsid w:val="00BE16FB"/>
    <w:rsid w:val="00BE174A"/>
    <w:rsid w:val="00BE177B"/>
    <w:rsid w:val="00BE1909"/>
    <w:rsid w:val="00BE191E"/>
    <w:rsid w:val="00BE1A97"/>
    <w:rsid w:val="00BE1AC9"/>
    <w:rsid w:val="00BE1B24"/>
    <w:rsid w:val="00BE1C12"/>
    <w:rsid w:val="00BE1C31"/>
    <w:rsid w:val="00BE1E03"/>
    <w:rsid w:val="00BE1E40"/>
    <w:rsid w:val="00BE1EAD"/>
    <w:rsid w:val="00BE1F90"/>
    <w:rsid w:val="00BE202F"/>
    <w:rsid w:val="00BE216B"/>
    <w:rsid w:val="00BE2288"/>
    <w:rsid w:val="00BE24B6"/>
    <w:rsid w:val="00BE260E"/>
    <w:rsid w:val="00BE269F"/>
    <w:rsid w:val="00BE2707"/>
    <w:rsid w:val="00BE2AC7"/>
    <w:rsid w:val="00BE2F6D"/>
    <w:rsid w:val="00BE2FC2"/>
    <w:rsid w:val="00BE306E"/>
    <w:rsid w:val="00BE3078"/>
    <w:rsid w:val="00BE3292"/>
    <w:rsid w:val="00BE3345"/>
    <w:rsid w:val="00BE34EC"/>
    <w:rsid w:val="00BE3536"/>
    <w:rsid w:val="00BE3614"/>
    <w:rsid w:val="00BE36FF"/>
    <w:rsid w:val="00BE389F"/>
    <w:rsid w:val="00BE38E7"/>
    <w:rsid w:val="00BE39DE"/>
    <w:rsid w:val="00BE3CAC"/>
    <w:rsid w:val="00BE3E8A"/>
    <w:rsid w:val="00BE4ADC"/>
    <w:rsid w:val="00BE4B99"/>
    <w:rsid w:val="00BE50EF"/>
    <w:rsid w:val="00BE513C"/>
    <w:rsid w:val="00BE5264"/>
    <w:rsid w:val="00BE5279"/>
    <w:rsid w:val="00BE52C9"/>
    <w:rsid w:val="00BE5339"/>
    <w:rsid w:val="00BE543B"/>
    <w:rsid w:val="00BE5508"/>
    <w:rsid w:val="00BE5722"/>
    <w:rsid w:val="00BE5F0A"/>
    <w:rsid w:val="00BE5F6E"/>
    <w:rsid w:val="00BE62A0"/>
    <w:rsid w:val="00BE6383"/>
    <w:rsid w:val="00BE641A"/>
    <w:rsid w:val="00BE6517"/>
    <w:rsid w:val="00BE66F3"/>
    <w:rsid w:val="00BE6828"/>
    <w:rsid w:val="00BE688A"/>
    <w:rsid w:val="00BE69F5"/>
    <w:rsid w:val="00BE6BC5"/>
    <w:rsid w:val="00BE6C12"/>
    <w:rsid w:val="00BE6D90"/>
    <w:rsid w:val="00BE6DC1"/>
    <w:rsid w:val="00BE712D"/>
    <w:rsid w:val="00BE736B"/>
    <w:rsid w:val="00BE74AF"/>
    <w:rsid w:val="00BE7660"/>
    <w:rsid w:val="00BE772C"/>
    <w:rsid w:val="00BE77FB"/>
    <w:rsid w:val="00BE7842"/>
    <w:rsid w:val="00BE7BE2"/>
    <w:rsid w:val="00BE7DD4"/>
    <w:rsid w:val="00BEF2B4"/>
    <w:rsid w:val="00BF00C7"/>
    <w:rsid w:val="00BF038F"/>
    <w:rsid w:val="00BF0530"/>
    <w:rsid w:val="00BF0586"/>
    <w:rsid w:val="00BF0715"/>
    <w:rsid w:val="00BF074F"/>
    <w:rsid w:val="00BF0828"/>
    <w:rsid w:val="00BF0913"/>
    <w:rsid w:val="00BF093C"/>
    <w:rsid w:val="00BF09A1"/>
    <w:rsid w:val="00BF0B3C"/>
    <w:rsid w:val="00BF0B6C"/>
    <w:rsid w:val="00BF0D01"/>
    <w:rsid w:val="00BF1037"/>
    <w:rsid w:val="00BF11B0"/>
    <w:rsid w:val="00BF142F"/>
    <w:rsid w:val="00BF149B"/>
    <w:rsid w:val="00BF14F9"/>
    <w:rsid w:val="00BF15A2"/>
    <w:rsid w:val="00BF172C"/>
    <w:rsid w:val="00BF17E9"/>
    <w:rsid w:val="00BF1854"/>
    <w:rsid w:val="00BF1A5B"/>
    <w:rsid w:val="00BF1A77"/>
    <w:rsid w:val="00BF1CD1"/>
    <w:rsid w:val="00BF25A3"/>
    <w:rsid w:val="00BF2894"/>
    <w:rsid w:val="00BF2904"/>
    <w:rsid w:val="00BF2992"/>
    <w:rsid w:val="00BF2A33"/>
    <w:rsid w:val="00BF2C5D"/>
    <w:rsid w:val="00BF2E21"/>
    <w:rsid w:val="00BF2FE7"/>
    <w:rsid w:val="00BF3101"/>
    <w:rsid w:val="00BF329A"/>
    <w:rsid w:val="00BF3339"/>
    <w:rsid w:val="00BF33DC"/>
    <w:rsid w:val="00BF362D"/>
    <w:rsid w:val="00BF393E"/>
    <w:rsid w:val="00BF3A79"/>
    <w:rsid w:val="00BF3B03"/>
    <w:rsid w:val="00BF3B0E"/>
    <w:rsid w:val="00BF3B16"/>
    <w:rsid w:val="00BF3C0D"/>
    <w:rsid w:val="00BF3F61"/>
    <w:rsid w:val="00BF4134"/>
    <w:rsid w:val="00BF43F3"/>
    <w:rsid w:val="00BF4508"/>
    <w:rsid w:val="00BF4CE1"/>
    <w:rsid w:val="00BF4DCD"/>
    <w:rsid w:val="00BF4E27"/>
    <w:rsid w:val="00BF4EE6"/>
    <w:rsid w:val="00BF4F01"/>
    <w:rsid w:val="00BF5024"/>
    <w:rsid w:val="00BF5561"/>
    <w:rsid w:val="00BF561C"/>
    <w:rsid w:val="00BF5732"/>
    <w:rsid w:val="00BF5870"/>
    <w:rsid w:val="00BF5CC6"/>
    <w:rsid w:val="00BF5FD8"/>
    <w:rsid w:val="00BF6149"/>
    <w:rsid w:val="00BF6208"/>
    <w:rsid w:val="00BF62F0"/>
    <w:rsid w:val="00BF6398"/>
    <w:rsid w:val="00BF64D7"/>
    <w:rsid w:val="00BF678C"/>
    <w:rsid w:val="00BF67C5"/>
    <w:rsid w:val="00BF67C8"/>
    <w:rsid w:val="00BF6894"/>
    <w:rsid w:val="00BF6B3C"/>
    <w:rsid w:val="00BF6B3F"/>
    <w:rsid w:val="00BF6B60"/>
    <w:rsid w:val="00BF6C20"/>
    <w:rsid w:val="00BF724C"/>
    <w:rsid w:val="00BF7252"/>
    <w:rsid w:val="00BF7322"/>
    <w:rsid w:val="00BF7374"/>
    <w:rsid w:val="00BF753B"/>
    <w:rsid w:val="00BF75B8"/>
    <w:rsid w:val="00BF7667"/>
    <w:rsid w:val="00BF77C5"/>
    <w:rsid w:val="00BF7C03"/>
    <w:rsid w:val="00BF7D17"/>
    <w:rsid w:val="00BF7E21"/>
    <w:rsid w:val="00BF7E32"/>
    <w:rsid w:val="00BF7F49"/>
    <w:rsid w:val="00C0001D"/>
    <w:rsid w:val="00C00023"/>
    <w:rsid w:val="00C0004F"/>
    <w:rsid w:val="00C001CC"/>
    <w:rsid w:val="00C0033E"/>
    <w:rsid w:val="00C0040F"/>
    <w:rsid w:val="00C00431"/>
    <w:rsid w:val="00C00510"/>
    <w:rsid w:val="00C00539"/>
    <w:rsid w:val="00C00768"/>
    <w:rsid w:val="00C00959"/>
    <w:rsid w:val="00C0097E"/>
    <w:rsid w:val="00C00CE7"/>
    <w:rsid w:val="00C00D1B"/>
    <w:rsid w:val="00C00FB2"/>
    <w:rsid w:val="00C00FDC"/>
    <w:rsid w:val="00C01045"/>
    <w:rsid w:val="00C01087"/>
    <w:rsid w:val="00C01173"/>
    <w:rsid w:val="00C01747"/>
    <w:rsid w:val="00C0190A"/>
    <w:rsid w:val="00C01B59"/>
    <w:rsid w:val="00C01DBA"/>
    <w:rsid w:val="00C01DDA"/>
    <w:rsid w:val="00C02234"/>
    <w:rsid w:val="00C026C3"/>
    <w:rsid w:val="00C0272C"/>
    <w:rsid w:val="00C02759"/>
    <w:rsid w:val="00C02895"/>
    <w:rsid w:val="00C029EF"/>
    <w:rsid w:val="00C02AEA"/>
    <w:rsid w:val="00C02B53"/>
    <w:rsid w:val="00C02E25"/>
    <w:rsid w:val="00C02E80"/>
    <w:rsid w:val="00C02FE1"/>
    <w:rsid w:val="00C03052"/>
    <w:rsid w:val="00C03057"/>
    <w:rsid w:val="00C03083"/>
    <w:rsid w:val="00C03278"/>
    <w:rsid w:val="00C03328"/>
    <w:rsid w:val="00C03467"/>
    <w:rsid w:val="00C034B9"/>
    <w:rsid w:val="00C034FD"/>
    <w:rsid w:val="00C03666"/>
    <w:rsid w:val="00C03871"/>
    <w:rsid w:val="00C038B1"/>
    <w:rsid w:val="00C03934"/>
    <w:rsid w:val="00C039A6"/>
    <w:rsid w:val="00C03C08"/>
    <w:rsid w:val="00C03CAD"/>
    <w:rsid w:val="00C03D06"/>
    <w:rsid w:val="00C03D87"/>
    <w:rsid w:val="00C03E96"/>
    <w:rsid w:val="00C03F7D"/>
    <w:rsid w:val="00C03F84"/>
    <w:rsid w:val="00C041CA"/>
    <w:rsid w:val="00C04426"/>
    <w:rsid w:val="00C04650"/>
    <w:rsid w:val="00C04B24"/>
    <w:rsid w:val="00C04D60"/>
    <w:rsid w:val="00C04D8B"/>
    <w:rsid w:val="00C04FC3"/>
    <w:rsid w:val="00C051A1"/>
    <w:rsid w:val="00C051E0"/>
    <w:rsid w:val="00C051F3"/>
    <w:rsid w:val="00C05269"/>
    <w:rsid w:val="00C05330"/>
    <w:rsid w:val="00C0536E"/>
    <w:rsid w:val="00C053A4"/>
    <w:rsid w:val="00C05563"/>
    <w:rsid w:val="00C0575C"/>
    <w:rsid w:val="00C05763"/>
    <w:rsid w:val="00C05A20"/>
    <w:rsid w:val="00C05C4C"/>
    <w:rsid w:val="00C05F2C"/>
    <w:rsid w:val="00C05FF2"/>
    <w:rsid w:val="00C06047"/>
    <w:rsid w:val="00C060C7"/>
    <w:rsid w:val="00C060E8"/>
    <w:rsid w:val="00C061FB"/>
    <w:rsid w:val="00C06337"/>
    <w:rsid w:val="00C063D3"/>
    <w:rsid w:val="00C065CC"/>
    <w:rsid w:val="00C06AA8"/>
    <w:rsid w:val="00C06D68"/>
    <w:rsid w:val="00C06DA6"/>
    <w:rsid w:val="00C06DBF"/>
    <w:rsid w:val="00C06DDC"/>
    <w:rsid w:val="00C06E34"/>
    <w:rsid w:val="00C06EE5"/>
    <w:rsid w:val="00C06F85"/>
    <w:rsid w:val="00C07004"/>
    <w:rsid w:val="00C0704F"/>
    <w:rsid w:val="00C072EF"/>
    <w:rsid w:val="00C0737D"/>
    <w:rsid w:val="00C073D0"/>
    <w:rsid w:val="00C073E3"/>
    <w:rsid w:val="00C07660"/>
    <w:rsid w:val="00C077C5"/>
    <w:rsid w:val="00C07A2E"/>
    <w:rsid w:val="00C07C06"/>
    <w:rsid w:val="00C07CBA"/>
    <w:rsid w:val="00C07CE6"/>
    <w:rsid w:val="00C07CE8"/>
    <w:rsid w:val="00C10139"/>
    <w:rsid w:val="00C10148"/>
    <w:rsid w:val="00C101BC"/>
    <w:rsid w:val="00C103F7"/>
    <w:rsid w:val="00C10419"/>
    <w:rsid w:val="00C1075C"/>
    <w:rsid w:val="00C10925"/>
    <w:rsid w:val="00C10B96"/>
    <w:rsid w:val="00C10CEB"/>
    <w:rsid w:val="00C10D87"/>
    <w:rsid w:val="00C10E0F"/>
    <w:rsid w:val="00C11115"/>
    <w:rsid w:val="00C1120F"/>
    <w:rsid w:val="00C1134C"/>
    <w:rsid w:val="00C118AD"/>
    <w:rsid w:val="00C118B6"/>
    <w:rsid w:val="00C119E8"/>
    <w:rsid w:val="00C11C51"/>
    <w:rsid w:val="00C11C9F"/>
    <w:rsid w:val="00C11F4B"/>
    <w:rsid w:val="00C1207D"/>
    <w:rsid w:val="00C120CF"/>
    <w:rsid w:val="00C12151"/>
    <w:rsid w:val="00C121F2"/>
    <w:rsid w:val="00C12220"/>
    <w:rsid w:val="00C122F3"/>
    <w:rsid w:val="00C125B9"/>
    <w:rsid w:val="00C1264C"/>
    <w:rsid w:val="00C1273E"/>
    <w:rsid w:val="00C12752"/>
    <w:rsid w:val="00C1298D"/>
    <w:rsid w:val="00C12999"/>
    <w:rsid w:val="00C12D56"/>
    <w:rsid w:val="00C13051"/>
    <w:rsid w:val="00C1331C"/>
    <w:rsid w:val="00C133EB"/>
    <w:rsid w:val="00C13580"/>
    <w:rsid w:val="00C135EF"/>
    <w:rsid w:val="00C13831"/>
    <w:rsid w:val="00C1385A"/>
    <w:rsid w:val="00C13A72"/>
    <w:rsid w:val="00C13A99"/>
    <w:rsid w:val="00C13ACB"/>
    <w:rsid w:val="00C13C48"/>
    <w:rsid w:val="00C13D2D"/>
    <w:rsid w:val="00C13D6A"/>
    <w:rsid w:val="00C13E89"/>
    <w:rsid w:val="00C13F78"/>
    <w:rsid w:val="00C142AF"/>
    <w:rsid w:val="00C14369"/>
    <w:rsid w:val="00C1447D"/>
    <w:rsid w:val="00C145CE"/>
    <w:rsid w:val="00C1480F"/>
    <w:rsid w:val="00C1499E"/>
    <w:rsid w:val="00C14B08"/>
    <w:rsid w:val="00C14C90"/>
    <w:rsid w:val="00C14FE6"/>
    <w:rsid w:val="00C150A4"/>
    <w:rsid w:val="00C1535A"/>
    <w:rsid w:val="00C155B5"/>
    <w:rsid w:val="00C15B25"/>
    <w:rsid w:val="00C16014"/>
    <w:rsid w:val="00C16056"/>
    <w:rsid w:val="00C16378"/>
    <w:rsid w:val="00C167DF"/>
    <w:rsid w:val="00C168D5"/>
    <w:rsid w:val="00C16AB7"/>
    <w:rsid w:val="00C16AFB"/>
    <w:rsid w:val="00C16B35"/>
    <w:rsid w:val="00C16B96"/>
    <w:rsid w:val="00C16FAE"/>
    <w:rsid w:val="00C17311"/>
    <w:rsid w:val="00C1735C"/>
    <w:rsid w:val="00C173E1"/>
    <w:rsid w:val="00C1741F"/>
    <w:rsid w:val="00C1775F"/>
    <w:rsid w:val="00C178D8"/>
    <w:rsid w:val="00C17DD8"/>
    <w:rsid w:val="00C17FA6"/>
    <w:rsid w:val="00C20118"/>
    <w:rsid w:val="00C201EB"/>
    <w:rsid w:val="00C2024D"/>
    <w:rsid w:val="00C20837"/>
    <w:rsid w:val="00C20951"/>
    <w:rsid w:val="00C20B78"/>
    <w:rsid w:val="00C20B90"/>
    <w:rsid w:val="00C20D4B"/>
    <w:rsid w:val="00C20F84"/>
    <w:rsid w:val="00C21193"/>
    <w:rsid w:val="00C212A6"/>
    <w:rsid w:val="00C214E5"/>
    <w:rsid w:val="00C2161A"/>
    <w:rsid w:val="00C2166B"/>
    <w:rsid w:val="00C21764"/>
    <w:rsid w:val="00C2179A"/>
    <w:rsid w:val="00C219AA"/>
    <w:rsid w:val="00C21AF6"/>
    <w:rsid w:val="00C21B76"/>
    <w:rsid w:val="00C21F46"/>
    <w:rsid w:val="00C22018"/>
    <w:rsid w:val="00C2225A"/>
    <w:rsid w:val="00C2243F"/>
    <w:rsid w:val="00C2245E"/>
    <w:rsid w:val="00C22507"/>
    <w:rsid w:val="00C22718"/>
    <w:rsid w:val="00C227E4"/>
    <w:rsid w:val="00C2298D"/>
    <w:rsid w:val="00C229C8"/>
    <w:rsid w:val="00C22AB1"/>
    <w:rsid w:val="00C22CFD"/>
    <w:rsid w:val="00C22D3D"/>
    <w:rsid w:val="00C23601"/>
    <w:rsid w:val="00C2364C"/>
    <w:rsid w:val="00C236EC"/>
    <w:rsid w:val="00C23740"/>
    <w:rsid w:val="00C239C1"/>
    <w:rsid w:val="00C23A11"/>
    <w:rsid w:val="00C23B5D"/>
    <w:rsid w:val="00C23BA0"/>
    <w:rsid w:val="00C23CAC"/>
    <w:rsid w:val="00C23E10"/>
    <w:rsid w:val="00C24017"/>
    <w:rsid w:val="00C24276"/>
    <w:rsid w:val="00C243B5"/>
    <w:rsid w:val="00C244BA"/>
    <w:rsid w:val="00C24662"/>
    <w:rsid w:val="00C24769"/>
    <w:rsid w:val="00C2486D"/>
    <w:rsid w:val="00C2495C"/>
    <w:rsid w:val="00C24D57"/>
    <w:rsid w:val="00C24DD7"/>
    <w:rsid w:val="00C24E7E"/>
    <w:rsid w:val="00C24F1F"/>
    <w:rsid w:val="00C24FC5"/>
    <w:rsid w:val="00C25132"/>
    <w:rsid w:val="00C254DA"/>
    <w:rsid w:val="00C255D6"/>
    <w:rsid w:val="00C25657"/>
    <w:rsid w:val="00C25672"/>
    <w:rsid w:val="00C25674"/>
    <w:rsid w:val="00C25964"/>
    <w:rsid w:val="00C25A38"/>
    <w:rsid w:val="00C25EDE"/>
    <w:rsid w:val="00C25F65"/>
    <w:rsid w:val="00C2622D"/>
    <w:rsid w:val="00C264FE"/>
    <w:rsid w:val="00C26784"/>
    <w:rsid w:val="00C26B3A"/>
    <w:rsid w:val="00C26BE2"/>
    <w:rsid w:val="00C271CB"/>
    <w:rsid w:val="00C27472"/>
    <w:rsid w:val="00C2756A"/>
    <w:rsid w:val="00C27772"/>
    <w:rsid w:val="00C27CA0"/>
    <w:rsid w:val="00C27F26"/>
    <w:rsid w:val="00C3007B"/>
    <w:rsid w:val="00C302A3"/>
    <w:rsid w:val="00C30301"/>
    <w:rsid w:val="00C30317"/>
    <w:rsid w:val="00C3039B"/>
    <w:rsid w:val="00C30717"/>
    <w:rsid w:val="00C309F0"/>
    <w:rsid w:val="00C30A1A"/>
    <w:rsid w:val="00C30AF3"/>
    <w:rsid w:val="00C30E17"/>
    <w:rsid w:val="00C31025"/>
    <w:rsid w:val="00C310AB"/>
    <w:rsid w:val="00C31154"/>
    <w:rsid w:val="00C31296"/>
    <w:rsid w:val="00C312BD"/>
    <w:rsid w:val="00C312C1"/>
    <w:rsid w:val="00C3130B"/>
    <w:rsid w:val="00C3132B"/>
    <w:rsid w:val="00C313BD"/>
    <w:rsid w:val="00C31785"/>
    <w:rsid w:val="00C318B1"/>
    <w:rsid w:val="00C31B9F"/>
    <w:rsid w:val="00C31C42"/>
    <w:rsid w:val="00C31C78"/>
    <w:rsid w:val="00C31D96"/>
    <w:rsid w:val="00C325CA"/>
    <w:rsid w:val="00C32669"/>
    <w:rsid w:val="00C32900"/>
    <w:rsid w:val="00C329CC"/>
    <w:rsid w:val="00C32A1B"/>
    <w:rsid w:val="00C32B39"/>
    <w:rsid w:val="00C32DA7"/>
    <w:rsid w:val="00C33219"/>
    <w:rsid w:val="00C3352E"/>
    <w:rsid w:val="00C3353E"/>
    <w:rsid w:val="00C335A7"/>
    <w:rsid w:val="00C33703"/>
    <w:rsid w:val="00C337CD"/>
    <w:rsid w:val="00C33AF3"/>
    <w:rsid w:val="00C33B50"/>
    <w:rsid w:val="00C33BA4"/>
    <w:rsid w:val="00C33BCE"/>
    <w:rsid w:val="00C33C3E"/>
    <w:rsid w:val="00C33CE0"/>
    <w:rsid w:val="00C34193"/>
    <w:rsid w:val="00C341AC"/>
    <w:rsid w:val="00C343B5"/>
    <w:rsid w:val="00C3442D"/>
    <w:rsid w:val="00C34465"/>
    <w:rsid w:val="00C34675"/>
    <w:rsid w:val="00C347AE"/>
    <w:rsid w:val="00C348CE"/>
    <w:rsid w:val="00C34A4C"/>
    <w:rsid w:val="00C34B43"/>
    <w:rsid w:val="00C34D7F"/>
    <w:rsid w:val="00C34E67"/>
    <w:rsid w:val="00C34E6C"/>
    <w:rsid w:val="00C34F0C"/>
    <w:rsid w:val="00C351CC"/>
    <w:rsid w:val="00C351D4"/>
    <w:rsid w:val="00C3523D"/>
    <w:rsid w:val="00C3527D"/>
    <w:rsid w:val="00C352B8"/>
    <w:rsid w:val="00C353EF"/>
    <w:rsid w:val="00C3554E"/>
    <w:rsid w:val="00C35672"/>
    <w:rsid w:val="00C35AFE"/>
    <w:rsid w:val="00C35C1A"/>
    <w:rsid w:val="00C35F48"/>
    <w:rsid w:val="00C35F9E"/>
    <w:rsid w:val="00C360FB"/>
    <w:rsid w:val="00C3621C"/>
    <w:rsid w:val="00C36264"/>
    <w:rsid w:val="00C36360"/>
    <w:rsid w:val="00C3636D"/>
    <w:rsid w:val="00C36496"/>
    <w:rsid w:val="00C36523"/>
    <w:rsid w:val="00C36536"/>
    <w:rsid w:val="00C36627"/>
    <w:rsid w:val="00C3671D"/>
    <w:rsid w:val="00C369C3"/>
    <w:rsid w:val="00C369FE"/>
    <w:rsid w:val="00C36A43"/>
    <w:rsid w:val="00C36C2A"/>
    <w:rsid w:val="00C36C9F"/>
    <w:rsid w:val="00C36E03"/>
    <w:rsid w:val="00C36FE7"/>
    <w:rsid w:val="00C371EE"/>
    <w:rsid w:val="00C373FF"/>
    <w:rsid w:val="00C37574"/>
    <w:rsid w:val="00C3762D"/>
    <w:rsid w:val="00C3766A"/>
    <w:rsid w:val="00C37727"/>
    <w:rsid w:val="00C37764"/>
    <w:rsid w:val="00C377DA"/>
    <w:rsid w:val="00C378A7"/>
    <w:rsid w:val="00C37A9B"/>
    <w:rsid w:val="00C37C31"/>
    <w:rsid w:val="00C37CF6"/>
    <w:rsid w:val="00C37F12"/>
    <w:rsid w:val="00C400D9"/>
    <w:rsid w:val="00C402F9"/>
    <w:rsid w:val="00C40335"/>
    <w:rsid w:val="00C4073C"/>
    <w:rsid w:val="00C40815"/>
    <w:rsid w:val="00C4090C"/>
    <w:rsid w:val="00C40AEA"/>
    <w:rsid w:val="00C40BAF"/>
    <w:rsid w:val="00C40C1B"/>
    <w:rsid w:val="00C40DFE"/>
    <w:rsid w:val="00C41116"/>
    <w:rsid w:val="00C41162"/>
    <w:rsid w:val="00C415B4"/>
    <w:rsid w:val="00C416CE"/>
    <w:rsid w:val="00C417C6"/>
    <w:rsid w:val="00C4189C"/>
    <w:rsid w:val="00C41B54"/>
    <w:rsid w:val="00C41B55"/>
    <w:rsid w:val="00C41C05"/>
    <w:rsid w:val="00C41C2F"/>
    <w:rsid w:val="00C41C32"/>
    <w:rsid w:val="00C41F4D"/>
    <w:rsid w:val="00C421A2"/>
    <w:rsid w:val="00C42463"/>
    <w:rsid w:val="00C42713"/>
    <w:rsid w:val="00C42885"/>
    <w:rsid w:val="00C429F8"/>
    <w:rsid w:val="00C42ADE"/>
    <w:rsid w:val="00C42B65"/>
    <w:rsid w:val="00C42C18"/>
    <w:rsid w:val="00C42D97"/>
    <w:rsid w:val="00C42DB5"/>
    <w:rsid w:val="00C42F12"/>
    <w:rsid w:val="00C42F56"/>
    <w:rsid w:val="00C4311C"/>
    <w:rsid w:val="00C4319B"/>
    <w:rsid w:val="00C43213"/>
    <w:rsid w:val="00C4332E"/>
    <w:rsid w:val="00C433D3"/>
    <w:rsid w:val="00C4355F"/>
    <w:rsid w:val="00C43998"/>
    <w:rsid w:val="00C43C63"/>
    <w:rsid w:val="00C43C96"/>
    <w:rsid w:val="00C43CF0"/>
    <w:rsid w:val="00C43E73"/>
    <w:rsid w:val="00C43E76"/>
    <w:rsid w:val="00C43F50"/>
    <w:rsid w:val="00C44059"/>
    <w:rsid w:val="00C44225"/>
    <w:rsid w:val="00C4428F"/>
    <w:rsid w:val="00C442F6"/>
    <w:rsid w:val="00C44335"/>
    <w:rsid w:val="00C44411"/>
    <w:rsid w:val="00C4441B"/>
    <w:rsid w:val="00C44707"/>
    <w:rsid w:val="00C44743"/>
    <w:rsid w:val="00C44A22"/>
    <w:rsid w:val="00C44B96"/>
    <w:rsid w:val="00C44C36"/>
    <w:rsid w:val="00C44D79"/>
    <w:rsid w:val="00C450CE"/>
    <w:rsid w:val="00C4523A"/>
    <w:rsid w:val="00C45250"/>
    <w:rsid w:val="00C454AB"/>
    <w:rsid w:val="00C45587"/>
    <w:rsid w:val="00C456B5"/>
    <w:rsid w:val="00C458FE"/>
    <w:rsid w:val="00C45ADC"/>
    <w:rsid w:val="00C45B44"/>
    <w:rsid w:val="00C45E40"/>
    <w:rsid w:val="00C45F7E"/>
    <w:rsid w:val="00C46066"/>
    <w:rsid w:val="00C460D1"/>
    <w:rsid w:val="00C46293"/>
    <w:rsid w:val="00C462DD"/>
    <w:rsid w:val="00C465BC"/>
    <w:rsid w:val="00C46865"/>
    <w:rsid w:val="00C46874"/>
    <w:rsid w:val="00C46970"/>
    <w:rsid w:val="00C46AC4"/>
    <w:rsid w:val="00C46C76"/>
    <w:rsid w:val="00C46D27"/>
    <w:rsid w:val="00C47251"/>
    <w:rsid w:val="00C47366"/>
    <w:rsid w:val="00C47672"/>
    <w:rsid w:val="00C478CF"/>
    <w:rsid w:val="00C4796F"/>
    <w:rsid w:val="00C47970"/>
    <w:rsid w:val="00C47E5E"/>
    <w:rsid w:val="00C47EE3"/>
    <w:rsid w:val="00C47F76"/>
    <w:rsid w:val="00C50034"/>
    <w:rsid w:val="00C500F7"/>
    <w:rsid w:val="00C50172"/>
    <w:rsid w:val="00C503C9"/>
    <w:rsid w:val="00C5056C"/>
    <w:rsid w:val="00C505D3"/>
    <w:rsid w:val="00C506B2"/>
    <w:rsid w:val="00C5071F"/>
    <w:rsid w:val="00C50864"/>
    <w:rsid w:val="00C50944"/>
    <w:rsid w:val="00C50994"/>
    <w:rsid w:val="00C50B44"/>
    <w:rsid w:val="00C50BF8"/>
    <w:rsid w:val="00C50CE0"/>
    <w:rsid w:val="00C50D70"/>
    <w:rsid w:val="00C50DB1"/>
    <w:rsid w:val="00C5115D"/>
    <w:rsid w:val="00C5126D"/>
    <w:rsid w:val="00C5131E"/>
    <w:rsid w:val="00C513F2"/>
    <w:rsid w:val="00C515F9"/>
    <w:rsid w:val="00C5175E"/>
    <w:rsid w:val="00C519DC"/>
    <w:rsid w:val="00C51B44"/>
    <w:rsid w:val="00C52017"/>
    <w:rsid w:val="00C523E9"/>
    <w:rsid w:val="00C523EA"/>
    <w:rsid w:val="00C524C7"/>
    <w:rsid w:val="00C528A8"/>
    <w:rsid w:val="00C52963"/>
    <w:rsid w:val="00C52C8A"/>
    <w:rsid w:val="00C52D79"/>
    <w:rsid w:val="00C52E2B"/>
    <w:rsid w:val="00C52EBD"/>
    <w:rsid w:val="00C52F46"/>
    <w:rsid w:val="00C52F47"/>
    <w:rsid w:val="00C531BF"/>
    <w:rsid w:val="00C533DD"/>
    <w:rsid w:val="00C53475"/>
    <w:rsid w:val="00C5349A"/>
    <w:rsid w:val="00C53531"/>
    <w:rsid w:val="00C53813"/>
    <w:rsid w:val="00C538D2"/>
    <w:rsid w:val="00C53907"/>
    <w:rsid w:val="00C53BBA"/>
    <w:rsid w:val="00C53D37"/>
    <w:rsid w:val="00C53E61"/>
    <w:rsid w:val="00C53E70"/>
    <w:rsid w:val="00C541C0"/>
    <w:rsid w:val="00C54285"/>
    <w:rsid w:val="00C54619"/>
    <w:rsid w:val="00C5489A"/>
    <w:rsid w:val="00C548B8"/>
    <w:rsid w:val="00C5491F"/>
    <w:rsid w:val="00C5499D"/>
    <w:rsid w:val="00C54C26"/>
    <w:rsid w:val="00C54EC1"/>
    <w:rsid w:val="00C54EE7"/>
    <w:rsid w:val="00C54FA3"/>
    <w:rsid w:val="00C54FDA"/>
    <w:rsid w:val="00C551D3"/>
    <w:rsid w:val="00C55487"/>
    <w:rsid w:val="00C554BC"/>
    <w:rsid w:val="00C557B7"/>
    <w:rsid w:val="00C55C66"/>
    <w:rsid w:val="00C55DB8"/>
    <w:rsid w:val="00C56099"/>
    <w:rsid w:val="00C56276"/>
    <w:rsid w:val="00C562BB"/>
    <w:rsid w:val="00C56362"/>
    <w:rsid w:val="00C5647A"/>
    <w:rsid w:val="00C56484"/>
    <w:rsid w:val="00C565DD"/>
    <w:rsid w:val="00C56663"/>
    <w:rsid w:val="00C56A34"/>
    <w:rsid w:val="00C56B97"/>
    <w:rsid w:val="00C56DD5"/>
    <w:rsid w:val="00C56EFE"/>
    <w:rsid w:val="00C56FF8"/>
    <w:rsid w:val="00C57079"/>
    <w:rsid w:val="00C57092"/>
    <w:rsid w:val="00C57112"/>
    <w:rsid w:val="00C572E2"/>
    <w:rsid w:val="00C573B6"/>
    <w:rsid w:val="00C574DE"/>
    <w:rsid w:val="00C576C1"/>
    <w:rsid w:val="00C57836"/>
    <w:rsid w:val="00C5788B"/>
    <w:rsid w:val="00C57CDE"/>
    <w:rsid w:val="00C57DAC"/>
    <w:rsid w:val="00C57DE7"/>
    <w:rsid w:val="00C57DFE"/>
    <w:rsid w:val="00C60233"/>
    <w:rsid w:val="00C60376"/>
    <w:rsid w:val="00C60714"/>
    <w:rsid w:val="00C60A6F"/>
    <w:rsid w:val="00C60C0E"/>
    <w:rsid w:val="00C60D52"/>
    <w:rsid w:val="00C611AB"/>
    <w:rsid w:val="00C61522"/>
    <w:rsid w:val="00C61627"/>
    <w:rsid w:val="00C61772"/>
    <w:rsid w:val="00C61B66"/>
    <w:rsid w:val="00C61CF6"/>
    <w:rsid w:val="00C61D6A"/>
    <w:rsid w:val="00C62317"/>
    <w:rsid w:val="00C6231F"/>
    <w:rsid w:val="00C62493"/>
    <w:rsid w:val="00C624B5"/>
    <w:rsid w:val="00C624FD"/>
    <w:rsid w:val="00C625FB"/>
    <w:rsid w:val="00C6277E"/>
    <w:rsid w:val="00C6289B"/>
    <w:rsid w:val="00C628A8"/>
    <w:rsid w:val="00C62D58"/>
    <w:rsid w:val="00C62DE2"/>
    <w:rsid w:val="00C633CC"/>
    <w:rsid w:val="00C6345C"/>
    <w:rsid w:val="00C63523"/>
    <w:rsid w:val="00C635A2"/>
    <w:rsid w:val="00C635E6"/>
    <w:rsid w:val="00C63968"/>
    <w:rsid w:val="00C63B10"/>
    <w:rsid w:val="00C63DDA"/>
    <w:rsid w:val="00C63E19"/>
    <w:rsid w:val="00C63F59"/>
    <w:rsid w:val="00C63F67"/>
    <w:rsid w:val="00C6409D"/>
    <w:rsid w:val="00C641B8"/>
    <w:rsid w:val="00C641C9"/>
    <w:rsid w:val="00C6437C"/>
    <w:rsid w:val="00C644E4"/>
    <w:rsid w:val="00C645A1"/>
    <w:rsid w:val="00C645C5"/>
    <w:rsid w:val="00C64697"/>
    <w:rsid w:val="00C64777"/>
    <w:rsid w:val="00C64821"/>
    <w:rsid w:val="00C648A0"/>
    <w:rsid w:val="00C649A7"/>
    <w:rsid w:val="00C64A62"/>
    <w:rsid w:val="00C64A9A"/>
    <w:rsid w:val="00C64A9F"/>
    <w:rsid w:val="00C64AF1"/>
    <w:rsid w:val="00C64DF3"/>
    <w:rsid w:val="00C64EAC"/>
    <w:rsid w:val="00C65122"/>
    <w:rsid w:val="00C65279"/>
    <w:rsid w:val="00C652C5"/>
    <w:rsid w:val="00C6559C"/>
    <w:rsid w:val="00C655EE"/>
    <w:rsid w:val="00C658B7"/>
    <w:rsid w:val="00C65C58"/>
    <w:rsid w:val="00C65C7B"/>
    <w:rsid w:val="00C65C94"/>
    <w:rsid w:val="00C65D55"/>
    <w:rsid w:val="00C65F0F"/>
    <w:rsid w:val="00C65FC8"/>
    <w:rsid w:val="00C65FD0"/>
    <w:rsid w:val="00C66703"/>
    <w:rsid w:val="00C6686B"/>
    <w:rsid w:val="00C66A1B"/>
    <w:rsid w:val="00C66A92"/>
    <w:rsid w:val="00C66A9E"/>
    <w:rsid w:val="00C66C20"/>
    <w:rsid w:val="00C66C2C"/>
    <w:rsid w:val="00C66C9E"/>
    <w:rsid w:val="00C66FFA"/>
    <w:rsid w:val="00C67127"/>
    <w:rsid w:val="00C67162"/>
    <w:rsid w:val="00C67179"/>
    <w:rsid w:val="00C6718B"/>
    <w:rsid w:val="00C672A4"/>
    <w:rsid w:val="00C67348"/>
    <w:rsid w:val="00C67355"/>
    <w:rsid w:val="00C67412"/>
    <w:rsid w:val="00C67431"/>
    <w:rsid w:val="00C6754A"/>
    <w:rsid w:val="00C67622"/>
    <w:rsid w:val="00C676DF"/>
    <w:rsid w:val="00C676EF"/>
    <w:rsid w:val="00C677ED"/>
    <w:rsid w:val="00C678AF"/>
    <w:rsid w:val="00C67A35"/>
    <w:rsid w:val="00C67B9E"/>
    <w:rsid w:val="00C67CD3"/>
    <w:rsid w:val="00C700A0"/>
    <w:rsid w:val="00C70110"/>
    <w:rsid w:val="00C705D1"/>
    <w:rsid w:val="00C70682"/>
    <w:rsid w:val="00C706AE"/>
    <w:rsid w:val="00C707C3"/>
    <w:rsid w:val="00C70866"/>
    <w:rsid w:val="00C708A2"/>
    <w:rsid w:val="00C70A89"/>
    <w:rsid w:val="00C70B7C"/>
    <w:rsid w:val="00C70CC0"/>
    <w:rsid w:val="00C716DA"/>
    <w:rsid w:val="00C716E5"/>
    <w:rsid w:val="00C718D5"/>
    <w:rsid w:val="00C71ECB"/>
    <w:rsid w:val="00C71FB7"/>
    <w:rsid w:val="00C720D5"/>
    <w:rsid w:val="00C723FE"/>
    <w:rsid w:val="00C725E0"/>
    <w:rsid w:val="00C7289E"/>
    <w:rsid w:val="00C72E58"/>
    <w:rsid w:val="00C72EC3"/>
    <w:rsid w:val="00C732AC"/>
    <w:rsid w:val="00C733D0"/>
    <w:rsid w:val="00C733D1"/>
    <w:rsid w:val="00C73404"/>
    <w:rsid w:val="00C734E7"/>
    <w:rsid w:val="00C7362D"/>
    <w:rsid w:val="00C73B5E"/>
    <w:rsid w:val="00C73B7A"/>
    <w:rsid w:val="00C73CCA"/>
    <w:rsid w:val="00C73DCB"/>
    <w:rsid w:val="00C73FDD"/>
    <w:rsid w:val="00C74131"/>
    <w:rsid w:val="00C741A1"/>
    <w:rsid w:val="00C74252"/>
    <w:rsid w:val="00C743C5"/>
    <w:rsid w:val="00C74561"/>
    <w:rsid w:val="00C745E5"/>
    <w:rsid w:val="00C74770"/>
    <w:rsid w:val="00C74827"/>
    <w:rsid w:val="00C748BB"/>
    <w:rsid w:val="00C74A42"/>
    <w:rsid w:val="00C74BA9"/>
    <w:rsid w:val="00C74C98"/>
    <w:rsid w:val="00C74D07"/>
    <w:rsid w:val="00C74D98"/>
    <w:rsid w:val="00C74F24"/>
    <w:rsid w:val="00C74F99"/>
    <w:rsid w:val="00C7506C"/>
    <w:rsid w:val="00C75158"/>
    <w:rsid w:val="00C75230"/>
    <w:rsid w:val="00C75383"/>
    <w:rsid w:val="00C75515"/>
    <w:rsid w:val="00C755D6"/>
    <w:rsid w:val="00C7566B"/>
    <w:rsid w:val="00C757BE"/>
    <w:rsid w:val="00C75810"/>
    <w:rsid w:val="00C7584B"/>
    <w:rsid w:val="00C75924"/>
    <w:rsid w:val="00C75CAB"/>
    <w:rsid w:val="00C75CC3"/>
    <w:rsid w:val="00C75CDD"/>
    <w:rsid w:val="00C75E9B"/>
    <w:rsid w:val="00C75EA7"/>
    <w:rsid w:val="00C75EB3"/>
    <w:rsid w:val="00C75FAF"/>
    <w:rsid w:val="00C7606B"/>
    <w:rsid w:val="00C763F3"/>
    <w:rsid w:val="00C76418"/>
    <w:rsid w:val="00C7650F"/>
    <w:rsid w:val="00C76750"/>
    <w:rsid w:val="00C76906"/>
    <w:rsid w:val="00C769ED"/>
    <w:rsid w:val="00C769FC"/>
    <w:rsid w:val="00C76DC4"/>
    <w:rsid w:val="00C76E88"/>
    <w:rsid w:val="00C77035"/>
    <w:rsid w:val="00C7726D"/>
    <w:rsid w:val="00C77286"/>
    <w:rsid w:val="00C773A7"/>
    <w:rsid w:val="00C773FC"/>
    <w:rsid w:val="00C77AFA"/>
    <w:rsid w:val="00C77BB8"/>
    <w:rsid w:val="00C77D77"/>
    <w:rsid w:val="00C77E88"/>
    <w:rsid w:val="00C80003"/>
    <w:rsid w:val="00C801BF"/>
    <w:rsid w:val="00C802A6"/>
    <w:rsid w:val="00C8036C"/>
    <w:rsid w:val="00C80759"/>
    <w:rsid w:val="00C80FB3"/>
    <w:rsid w:val="00C81218"/>
    <w:rsid w:val="00C812A4"/>
    <w:rsid w:val="00C812F9"/>
    <w:rsid w:val="00C81543"/>
    <w:rsid w:val="00C8166E"/>
    <w:rsid w:val="00C8180E"/>
    <w:rsid w:val="00C81A31"/>
    <w:rsid w:val="00C81AB8"/>
    <w:rsid w:val="00C81BF6"/>
    <w:rsid w:val="00C81E2E"/>
    <w:rsid w:val="00C81F35"/>
    <w:rsid w:val="00C8201A"/>
    <w:rsid w:val="00C820D8"/>
    <w:rsid w:val="00C8226E"/>
    <w:rsid w:val="00C82588"/>
    <w:rsid w:val="00C82859"/>
    <w:rsid w:val="00C828EA"/>
    <w:rsid w:val="00C82AD2"/>
    <w:rsid w:val="00C82CDA"/>
    <w:rsid w:val="00C82D89"/>
    <w:rsid w:val="00C82E54"/>
    <w:rsid w:val="00C82F98"/>
    <w:rsid w:val="00C83004"/>
    <w:rsid w:val="00C83131"/>
    <w:rsid w:val="00C83305"/>
    <w:rsid w:val="00C83332"/>
    <w:rsid w:val="00C8341F"/>
    <w:rsid w:val="00C837EC"/>
    <w:rsid w:val="00C838C7"/>
    <w:rsid w:val="00C838E6"/>
    <w:rsid w:val="00C83996"/>
    <w:rsid w:val="00C83A26"/>
    <w:rsid w:val="00C83FAB"/>
    <w:rsid w:val="00C84298"/>
    <w:rsid w:val="00C84490"/>
    <w:rsid w:val="00C84502"/>
    <w:rsid w:val="00C84B03"/>
    <w:rsid w:val="00C84C8F"/>
    <w:rsid w:val="00C84D05"/>
    <w:rsid w:val="00C84EEA"/>
    <w:rsid w:val="00C84EF1"/>
    <w:rsid w:val="00C85189"/>
    <w:rsid w:val="00C852C1"/>
    <w:rsid w:val="00C853C1"/>
    <w:rsid w:val="00C85999"/>
    <w:rsid w:val="00C85AFD"/>
    <w:rsid w:val="00C85E9F"/>
    <w:rsid w:val="00C85FE6"/>
    <w:rsid w:val="00C86032"/>
    <w:rsid w:val="00C86102"/>
    <w:rsid w:val="00C86878"/>
    <w:rsid w:val="00C86914"/>
    <w:rsid w:val="00C86988"/>
    <w:rsid w:val="00C86A0C"/>
    <w:rsid w:val="00C86A92"/>
    <w:rsid w:val="00C86B08"/>
    <w:rsid w:val="00C86B70"/>
    <w:rsid w:val="00C86EA1"/>
    <w:rsid w:val="00C870A3"/>
    <w:rsid w:val="00C87110"/>
    <w:rsid w:val="00C872B9"/>
    <w:rsid w:val="00C87445"/>
    <w:rsid w:val="00C87470"/>
    <w:rsid w:val="00C8759F"/>
    <w:rsid w:val="00C875BD"/>
    <w:rsid w:val="00C87902"/>
    <w:rsid w:val="00C87AB8"/>
    <w:rsid w:val="00C87B23"/>
    <w:rsid w:val="00C87F6D"/>
    <w:rsid w:val="00C900D6"/>
    <w:rsid w:val="00C9010A"/>
    <w:rsid w:val="00C906E5"/>
    <w:rsid w:val="00C907BC"/>
    <w:rsid w:val="00C908EA"/>
    <w:rsid w:val="00C90B78"/>
    <w:rsid w:val="00C90C37"/>
    <w:rsid w:val="00C910E2"/>
    <w:rsid w:val="00C91218"/>
    <w:rsid w:val="00C912AB"/>
    <w:rsid w:val="00C91445"/>
    <w:rsid w:val="00C9147A"/>
    <w:rsid w:val="00C918B4"/>
    <w:rsid w:val="00C91ABF"/>
    <w:rsid w:val="00C91C15"/>
    <w:rsid w:val="00C91E89"/>
    <w:rsid w:val="00C91FD6"/>
    <w:rsid w:val="00C9207A"/>
    <w:rsid w:val="00C92436"/>
    <w:rsid w:val="00C924A1"/>
    <w:rsid w:val="00C924BB"/>
    <w:rsid w:val="00C925FE"/>
    <w:rsid w:val="00C926DE"/>
    <w:rsid w:val="00C9271F"/>
    <w:rsid w:val="00C9276C"/>
    <w:rsid w:val="00C92A3C"/>
    <w:rsid w:val="00C92AF2"/>
    <w:rsid w:val="00C92BBE"/>
    <w:rsid w:val="00C930B7"/>
    <w:rsid w:val="00C93239"/>
    <w:rsid w:val="00C932BF"/>
    <w:rsid w:val="00C932C6"/>
    <w:rsid w:val="00C9333C"/>
    <w:rsid w:val="00C93494"/>
    <w:rsid w:val="00C9352F"/>
    <w:rsid w:val="00C936B0"/>
    <w:rsid w:val="00C93795"/>
    <w:rsid w:val="00C938E4"/>
    <w:rsid w:val="00C93977"/>
    <w:rsid w:val="00C93DD5"/>
    <w:rsid w:val="00C93DEF"/>
    <w:rsid w:val="00C93F21"/>
    <w:rsid w:val="00C94079"/>
    <w:rsid w:val="00C94315"/>
    <w:rsid w:val="00C94440"/>
    <w:rsid w:val="00C9460A"/>
    <w:rsid w:val="00C94621"/>
    <w:rsid w:val="00C9476E"/>
    <w:rsid w:val="00C9482B"/>
    <w:rsid w:val="00C9486C"/>
    <w:rsid w:val="00C948BA"/>
    <w:rsid w:val="00C948D8"/>
    <w:rsid w:val="00C948DA"/>
    <w:rsid w:val="00C94AAF"/>
    <w:rsid w:val="00C94B7A"/>
    <w:rsid w:val="00C94BEA"/>
    <w:rsid w:val="00C94C50"/>
    <w:rsid w:val="00C94F55"/>
    <w:rsid w:val="00C95034"/>
    <w:rsid w:val="00C9510E"/>
    <w:rsid w:val="00C95144"/>
    <w:rsid w:val="00C9514B"/>
    <w:rsid w:val="00C952BE"/>
    <w:rsid w:val="00C952F9"/>
    <w:rsid w:val="00C95366"/>
    <w:rsid w:val="00C95398"/>
    <w:rsid w:val="00C9539F"/>
    <w:rsid w:val="00C953F7"/>
    <w:rsid w:val="00C9549F"/>
    <w:rsid w:val="00C95532"/>
    <w:rsid w:val="00C95614"/>
    <w:rsid w:val="00C956EA"/>
    <w:rsid w:val="00C95932"/>
    <w:rsid w:val="00C95AE8"/>
    <w:rsid w:val="00C95D57"/>
    <w:rsid w:val="00C95EEA"/>
    <w:rsid w:val="00C9608E"/>
    <w:rsid w:val="00C96206"/>
    <w:rsid w:val="00C96217"/>
    <w:rsid w:val="00C96369"/>
    <w:rsid w:val="00C9650B"/>
    <w:rsid w:val="00C9676A"/>
    <w:rsid w:val="00C96C13"/>
    <w:rsid w:val="00C96E65"/>
    <w:rsid w:val="00C96F4C"/>
    <w:rsid w:val="00C96FD0"/>
    <w:rsid w:val="00C97173"/>
    <w:rsid w:val="00C97251"/>
    <w:rsid w:val="00C9754D"/>
    <w:rsid w:val="00C977C1"/>
    <w:rsid w:val="00C97837"/>
    <w:rsid w:val="00C9787D"/>
    <w:rsid w:val="00C978F6"/>
    <w:rsid w:val="00C97B31"/>
    <w:rsid w:val="00C97CDB"/>
    <w:rsid w:val="00CA0239"/>
    <w:rsid w:val="00CA034D"/>
    <w:rsid w:val="00CA04FB"/>
    <w:rsid w:val="00CA0561"/>
    <w:rsid w:val="00CA09B7"/>
    <w:rsid w:val="00CA0CAB"/>
    <w:rsid w:val="00CA0CE1"/>
    <w:rsid w:val="00CA0EE7"/>
    <w:rsid w:val="00CA0F56"/>
    <w:rsid w:val="00CA0F8B"/>
    <w:rsid w:val="00CA12C5"/>
    <w:rsid w:val="00CA1471"/>
    <w:rsid w:val="00CA147B"/>
    <w:rsid w:val="00CA147D"/>
    <w:rsid w:val="00CA150C"/>
    <w:rsid w:val="00CA16F9"/>
    <w:rsid w:val="00CA1824"/>
    <w:rsid w:val="00CA1934"/>
    <w:rsid w:val="00CA21D3"/>
    <w:rsid w:val="00CA22D7"/>
    <w:rsid w:val="00CA22F7"/>
    <w:rsid w:val="00CA23B2"/>
    <w:rsid w:val="00CA2618"/>
    <w:rsid w:val="00CA2BB1"/>
    <w:rsid w:val="00CA2F38"/>
    <w:rsid w:val="00CA3013"/>
    <w:rsid w:val="00CA3134"/>
    <w:rsid w:val="00CA31B5"/>
    <w:rsid w:val="00CA3231"/>
    <w:rsid w:val="00CA32F8"/>
    <w:rsid w:val="00CA339B"/>
    <w:rsid w:val="00CA340F"/>
    <w:rsid w:val="00CA342C"/>
    <w:rsid w:val="00CA3455"/>
    <w:rsid w:val="00CA3575"/>
    <w:rsid w:val="00CA36FA"/>
    <w:rsid w:val="00CA370E"/>
    <w:rsid w:val="00CA3778"/>
    <w:rsid w:val="00CA3BA8"/>
    <w:rsid w:val="00CA3C08"/>
    <w:rsid w:val="00CA3C56"/>
    <w:rsid w:val="00CA3CB9"/>
    <w:rsid w:val="00CA3D80"/>
    <w:rsid w:val="00CA41B7"/>
    <w:rsid w:val="00CA41DC"/>
    <w:rsid w:val="00CA45B8"/>
    <w:rsid w:val="00CA4982"/>
    <w:rsid w:val="00CA49E6"/>
    <w:rsid w:val="00CA4BC6"/>
    <w:rsid w:val="00CA4C35"/>
    <w:rsid w:val="00CA4D07"/>
    <w:rsid w:val="00CA51B9"/>
    <w:rsid w:val="00CA52E3"/>
    <w:rsid w:val="00CA54B7"/>
    <w:rsid w:val="00CA55DE"/>
    <w:rsid w:val="00CA5673"/>
    <w:rsid w:val="00CA5712"/>
    <w:rsid w:val="00CA5A1D"/>
    <w:rsid w:val="00CA5ABD"/>
    <w:rsid w:val="00CA5B2B"/>
    <w:rsid w:val="00CA5BAC"/>
    <w:rsid w:val="00CA5FF1"/>
    <w:rsid w:val="00CA60F8"/>
    <w:rsid w:val="00CA63EE"/>
    <w:rsid w:val="00CA6589"/>
    <w:rsid w:val="00CA678D"/>
    <w:rsid w:val="00CA67F8"/>
    <w:rsid w:val="00CA6848"/>
    <w:rsid w:val="00CA6A59"/>
    <w:rsid w:val="00CA6ABA"/>
    <w:rsid w:val="00CA6AE6"/>
    <w:rsid w:val="00CA6C22"/>
    <w:rsid w:val="00CA6D92"/>
    <w:rsid w:val="00CA6DFF"/>
    <w:rsid w:val="00CA6EC0"/>
    <w:rsid w:val="00CA6FB8"/>
    <w:rsid w:val="00CA7100"/>
    <w:rsid w:val="00CA767C"/>
    <w:rsid w:val="00CA7749"/>
    <w:rsid w:val="00CA7895"/>
    <w:rsid w:val="00CA7907"/>
    <w:rsid w:val="00CA79E0"/>
    <w:rsid w:val="00CA7C28"/>
    <w:rsid w:val="00CA7FE0"/>
    <w:rsid w:val="00CB0008"/>
    <w:rsid w:val="00CB00FA"/>
    <w:rsid w:val="00CB03B8"/>
    <w:rsid w:val="00CB05A8"/>
    <w:rsid w:val="00CB06B5"/>
    <w:rsid w:val="00CB0773"/>
    <w:rsid w:val="00CB0856"/>
    <w:rsid w:val="00CB086B"/>
    <w:rsid w:val="00CB08B5"/>
    <w:rsid w:val="00CB09AE"/>
    <w:rsid w:val="00CB0A6E"/>
    <w:rsid w:val="00CB0A7A"/>
    <w:rsid w:val="00CB0C64"/>
    <w:rsid w:val="00CB0CF3"/>
    <w:rsid w:val="00CB0FD7"/>
    <w:rsid w:val="00CB1170"/>
    <w:rsid w:val="00CB13EB"/>
    <w:rsid w:val="00CB1866"/>
    <w:rsid w:val="00CB1A6C"/>
    <w:rsid w:val="00CB1F66"/>
    <w:rsid w:val="00CB1FDC"/>
    <w:rsid w:val="00CB2265"/>
    <w:rsid w:val="00CB2586"/>
    <w:rsid w:val="00CB2C6E"/>
    <w:rsid w:val="00CB2CDF"/>
    <w:rsid w:val="00CB2F0B"/>
    <w:rsid w:val="00CB2F7E"/>
    <w:rsid w:val="00CB2FFE"/>
    <w:rsid w:val="00CB30E7"/>
    <w:rsid w:val="00CB3167"/>
    <w:rsid w:val="00CB3450"/>
    <w:rsid w:val="00CB34FA"/>
    <w:rsid w:val="00CB3509"/>
    <w:rsid w:val="00CB3539"/>
    <w:rsid w:val="00CB3561"/>
    <w:rsid w:val="00CB3793"/>
    <w:rsid w:val="00CB391D"/>
    <w:rsid w:val="00CB3928"/>
    <w:rsid w:val="00CB3A53"/>
    <w:rsid w:val="00CB3CA4"/>
    <w:rsid w:val="00CB3D0C"/>
    <w:rsid w:val="00CB3E61"/>
    <w:rsid w:val="00CB409E"/>
    <w:rsid w:val="00CB41CA"/>
    <w:rsid w:val="00CB42CA"/>
    <w:rsid w:val="00CB4403"/>
    <w:rsid w:val="00CB4739"/>
    <w:rsid w:val="00CB4751"/>
    <w:rsid w:val="00CB47D8"/>
    <w:rsid w:val="00CB47E5"/>
    <w:rsid w:val="00CB48D4"/>
    <w:rsid w:val="00CB498B"/>
    <w:rsid w:val="00CB4ECB"/>
    <w:rsid w:val="00CB5281"/>
    <w:rsid w:val="00CB52AC"/>
    <w:rsid w:val="00CB5386"/>
    <w:rsid w:val="00CB5567"/>
    <w:rsid w:val="00CB57ED"/>
    <w:rsid w:val="00CB591E"/>
    <w:rsid w:val="00CB5B6F"/>
    <w:rsid w:val="00CB5BE7"/>
    <w:rsid w:val="00CB5C60"/>
    <w:rsid w:val="00CB5E5D"/>
    <w:rsid w:val="00CB62E0"/>
    <w:rsid w:val="00CB6448"/>
    <w:rsid w:val="00CB68F5"/>
    <w:rsid w:val="00CB6E7B"/>
    <w:rsid w:val="00CB71BE"/>
    <w:rsid w:val="00CB77DD"/>
    <w:rsid w:val="00CB7970"/>
    <w:rsid w:val="00CB7B8A"/>
    <w:rsid w:val="00CB7BC4"/>
    <w:rsid w:val="00CB7E27"/>
    <w:rsid w:val="00CC0051"/>
    <w:rsid w:val="00CC00E8"/>
    <w:rsid w:val="00CC0180"/>
    <w:rsid w:val="00CC0396"/>
    <w:rsid w:val="00CC04A9"/>
    <w:rsid w:val="00CC0554"/>
    <w:rsid w:val="00CC06E6"/>
    <w:rsid w:val="00CC093D"/>
    <w:rsid w:val="00CC0B39"/>
    <w:rsid w:val="00CC0D9B"/>
    <w:rsid w:val="00CC0E51"/>
    <w:rsid w:val="00CC0E7F"/>
    <w:rsid w:val="00CC0FDA"/>
    <w:rsid w:val="00CC0FDB"/>
    <w:rsid w:val="00CC1305"/>
    <w:rsid w:val="00CC15B4"/>
    <w:rsid w:val="00CC1923"/>
    <w:rsid w:val="00CC19E0"/>
    <w:rsid w:val="00CC1D7F"/>
    <w:rsid w:val="00CC1F43"/>
    <w:rsid w:val="00CC2115"/>
    <w:rsid w:val="00CC22D3"/>
    <w:rsid w:val="00CC249A"/>
    <w:rsid w:val="00CC25F9"/>
    <w:rsid w:val="00CC275A"/>
    <w:rsid w:val="00CC27C4"/>
    <w:rsid w:val="00CC2830"/>
    <w:rsid w:val="00CC29DD"/>
    <w:rsid w:val="00CC29DE"/>
    <w:rsid w:val="00CC2A8C"/>
    <w:rsid w:val="00CC2B16"/>
    <w:rsid w:val="00CC2C61"/>
    <w:rsid w:val="00CC2CD3"/>
    <w:rsid w:val="00CC2E71"/>
    <w:rsid w:val="00CC3090"/>
    <w:rsid w:val="00CC329C"/>
    <w:rsid w:val="00CC32D0"/>
    <w:rsid w:val="00CC3401"/>
    <w:rsid w:val="00CC3496"/>
    <w:rsid w:val="00CC3578"/>
    <w:rsid w:val="00CC38E8"/>
    <w:rsid w:val="00CC3960"/>
    <w:rsid w:val="00CC39DD"/>
    <w:rsid w:val="00CC3D4D"/>
    <w:rsid w:val="00CC3E86"/>
    <w:rsid w:val="00CC3F61"/>
    <w:rsid w:val="00CC4026"/>
    <w:rsid w:val="00CC4208"/>
    <w:rsid w:val="00CC42E0"/>
    <w:rsid w:val="00CC4381"/>
    <w:rsid w:val="00CC452B"/>
    <w:rsid w:val="00CC46D3"/>
    <w:rsid w:val="00CC493F"/>
    <w:rsid w:val="00CC4ACF"/>
    <w:rsid w:val="00CC4BC4"/>
    <w:rsid w:val="00CC4E26"/>
    <w:rsid w:val="00CC4F73"/>
    <w:rsid w:val="00CC4FCC"/>
    <w:rsid w:val="00CC50D7"/>
    <w:rsid w:val="00CC51A3"/>
    <w:rsid w:val="00CC52F8"/>
    <w:rsid w:val="00CC538E"/>
    <w:rsid w:val="00CC586F"/>
    <w:rsid w:val="00CC5B98"/>
    <w:rsid w:val="00CC5BDF"/>
    <w:rsid w:val="00CC5C1E"/>
    <w:rsid w:val="00CC5FF1"/>
    <w:rsid w:val="00CC605D"/>
    <w:rsid w:val="00CC6107"/>
    <w:rsid w:val="00CC61EA"/>
    <w:rsid w:val="00CC666F"/>
    <w:rsid w:val="00CC6848"/>
    <w:rsid w:val="00CC6882"/>
    <w:rsid w:val="00CC6A9D"/>
    <w:rsid w:val="00CC6AF2"/>
    <w:rsid w:val="00CC6AFE"/>
    <w:rsid w:val="00CC6B53"/>
    <w:rsid w:val="00CC6B8A"/>
    <w:rsid w:val="00CC6BF8"/>
    <w:rsid w:val="00CC6C45"/>
    <w:rsid w:val="00CC6CC2"/>
    <w:rsid w:val="00CC6F27"/>
    <w:rsid w:val="00CC6F54"/>
    <w:rsid w:val="00CC6F8E"/>
    <w:rsid w:val="00CC709D"/>
    <w:rsid w:val="00CC714B"/>
    <w:rsid w:val="00CC7419"/>
    <w:rsid w:val="00CC756A"/>
    <w:rsid w:val="00CC7924"/>
    <w:rsid w:val="00CC7AF1"/>
    <w:rsid w:val="00CC7FA9"/>
    <w:rsid w:val="00CD016E"/>
    <w:rsid w:val="00CD02B8"/>
    <w:rsid w:val="00CD03F3"/>
    <w:rsid w:val="00CD05CD"/>
    <w:rsid w:val="00CD0622"/>
    <w:rsid w:val="00CD0871"/>
    <w:rsid w:val="00CD0C89"/>
    <w:rsid w:val="00CD0CD2"/>
    <w:rsid w:val="00CD0E09"/>
    <w:rsid w:val="00CD1342"/>
    <w:rsid w:val="00CD1694"/>
    <w:rsid w:val="00CD1A95"/>
    <w:rsid w:val="00CD1C0B"/>
    <w:rsid w:val="00CD1FB6"/>
    <w:rsid w:val="00CD204B"/>
    <w:rsid w:val="00CD20DA"/>
    <w:rsid w:val="00CD217C"/>
    <w:rsid w:val="00CD21C1"/>
    <w:rsid w:val="00CD237C"/>
    <w:rsid w:val="00CD256A"/>
    <w:rsid w:val="00CD25F7"/>
    <w:rsid w:val="00CD267D"/>
    <w:rsid w:val="00CD28E8"/>
    <w:rsid w:val="00CD2A72"/>
    <w:rsid w:val="00CD2B62"/>
    <w:rsid w:val="00CD2BD2"/>
    <w:rsid w:val="00CD2C9B"/>
    <w:rsid w:val="00CD2D03"/>
    <w:rsid w:val="00CD2DCB"/>
    <w:rsid w:val="00CD2F50"/>
    <w:rsid w:val="00CD36B2"/>
    <w:rsid w:val="00CD3FED"/>
    <w:rsid w:val="00CD4069"/>
    <w:rsid w:val="00CD40DC"/>
    <w:rsid w:val="00CD4100"/>
    <w:rsid w:val="00CD438A"/>
    <w:rsid w:val="00CD4533"/>
    <w:rsid w:val="00CD465F"/>
    <w:rsid w:val="00CD4752"/>
    <w:rsid w:val="00CD4BA8"/>
    <w:rsid w:val="00CD4BE8"/>
    <w:rsid w:val="00CD4E48"/>
    <w:rsid w:val="00CD4FD0"/>
    <w:rsid w:val="00CD54DE"/>
    <w:rsid w:val="00CD562E"/>
    <w:rsid w:val="00CD5779"/>
    <w:rsid w:val="00CD5A83"/>
    <w:rsid w:val="00CD5BEB"/>
    <w:rsid w:val="00CD5CAD"/>
    <w:rsid w:val="00CD5D5C"/>
    <w:rsid w:val="00CD623D"/>
    <w:rsid w:val="00CD6298"/>
    <w:rsid w:val="00CD62FF"/>
    <w:rsid w:val="00CD642F"/>
    <w:rsid w:val="00CD644B"/>
    <w:rsid w:val="00CD64C1"/>
    <w:rsid w:val="00CD68B8"/>
    <w:rsid w:val="00CD69B0"/>
    <w:rsid w:val="00CD6F40"/>
    <w:rsid w:val="00CD6F75"/>
    <w:rsid w:val="00CD6FB8"/>
    <w:rsid w:val="00CD7029"/>
    <w:rsid w:val="00CD71DB"/>
    <w:rsid w:val="00CD745D"/>
    <w:rsid w:val="00CD76D9"/>
    <w:rsid w:val="00CD7CDC"/>
    <w:rsid w:val="00CD7E5F"/>
    <w:rsid w:val="00CD7FEE"/>
    <w:rsid w:val="00CE0364"/>
    <w:rsid w:val="00CE04B6"/>
    <w:rsid w:val="00CE05E7"/>
    <w:rsid w:val="00CE0927"/>
    <w:rsid w:val="00CE0A84"/>
    <w:rsid w:val="00CE0BD7"/>
    <w:rsid w:val="00CE0E61"/>
    <w:rsid w:val="00CE1095"/>
    <w:rsid w:val="00CE10A8"/>
    <w:rsid w:val="00CE122C"/>
    <w:rsid w:val="00CE1484"/>
    <w:rsid w:val="00CE1594"/>
    <w:rsid w:val="00CE163E"/>
    <w:rsid w:val="00CE16D6"/>
    <w:rsid w:val="00CE1774"/>
    <w:rsid w:val="00CE182F"/>
    <w:rsid w:val="00CE19DE"/>
    <w:rsid w:val="00CE1A27"/>
    <w:rsid w:val="00CE1B80"/>
    <w:rsid w:val="00CE1CFF"/>
    <w:rsid w:val="00CE1DB5"/>
    <w:rsid w:val="00CE23AB"/>
    <w:rsid w:val="00CE240F"/>
    <w:rsid w:val="00CE250B"/>
    <w:rsid w:val="00CE2760"/>
    <w:rsid w:val="00CE2772"/>
    <w:rsid w:val="00CE27D2"/>
    <w:rsid w:val="00CE28C4"/>
    <w:rsid w:val="00CE29DE"/>
    <w:rsid w:val="00CE2A98"/>
    <w:rsid w:val="00CE2F91"/>
    <w:rsid w:val="00CE32FE"/>
    <w:rsid w:val="00CE331B"/>
    <w:rsid w:val="00CE3373"/>
    <w:rsid w:val="00CE35F6"/>
    <w:rsid w:val="00CE3727"/>
    <w:rsid w:val="00CE38FF"/>
    <w:rsid w:val="00CE3923"/>
    <w:rsid w:val="00CE3ABD"/>
    <w:rsid w:val="00CE3AC7"/>
    <w:rsid w:val="00CE3B5A"/>
    <w:rsid w:val="00CE3C7F"/>
    <w:rsid w:val="00CE3F11"/>
    <w:rsid w:val="00CE42AD"/>
    <w:rsid w:val="00CE474E"/>
    <w:rsid w:val="00CE4770"/>
    <w:rsid w:val="00CE48D8"/>
    <w:rsid w:val="00CE4C65"/>
    <w:rsid w:val="00CE4D67"/>
    <w:rsid w:val="00CE4F03"/>
    <w:rsid w:val="00CE4F39"/>
    <w:rsid w:val="00CE4F53"/>
    <w:rsid w:val="00CE4F6F"/>
    <w:rsid w:val="00CE4FBC"/>
    <w:rsid w:val="00CE50FF"/>
    <w:rsid w:val="00CE5270"/>
    <w:rsid w:val="00CE55FF"/>
    <w:rsid w:val="00CE568B"/>
    <w:rsid w:val="00CE57D5"/>
    <w:rsid w:val="00CE5818"/>
    <w:rsid w:val="00CE586B"/>
    <w:rsid w:val="00CE6010"/>
    <w:rsid w:val="00CE60B3"/>
    <w:rsid w:val="00CE6299"/>
    <w:rsid w:val="00CE6488"/>
    <w:rsid w:val="00CE648A"/>
    <w:rsid w:val="00CE654F"/>
    <w:rsid w:val="00CE66F5"/>
    <w:rsid w:val="00CE6A23"/>
    <w:rsid w:val="00CE6A9D"/>
    <w:rsid w:val="00CE6D4C"/>
    <w:rsid w:val="00CE6DB6"/>
    <w:rsid w:val="00CE6E47"/>
    <w:rsid w:val="00CE6F0B"/>
    <w:rsid w:val="00CE70F4"/>
    <w:rsid w:val="00CE71DA"/>
    <w:rsid w:val="00CE7247"/>
    <w:rsid w:val="00CE75A2"/>
    <w:rsid w:val="00CE760B"/>
    <w:rsid w:val="00CE772C"/>
    <w:rsid w:val="00CE7B86"/>
    <w:rsid w:val="00CE7C6D"/>
    <w:rsid w:val="00CE7F52"/>
    <w:rsid w:val="00CE7F84"/>
    <w:rsid w:val="00CF00D8"/>
    <w:rsid w:val="00CF011E"/>
    <w:rsid w:val="00CF0216"/>
    <w:rsid w:val="00CF03EF"/>
    <w:rsid w:val="00CF0477"/>
    <w:rsid w:val="00CF0618"/>
    <w:rsid w:val="00CF06EC"/>
    <w:rsid w:val="00CF0775"/>
    <w:rsid w:val="00CF0DA5"/>
    <w:rsid w:val="00CF0E13"/>
    <w:rsid w:val="00CF0E6F"/>
    <w:rsid w:val="00CF0E7F"/>
    <w:rsid w:val="00CF105D"/>
    <w:rsid w:val="00CF110D"/>
    <w:rsid w:val="00CF125D"/>
    <w:rsid w:val="00CF148E"/>
    <w:rsid w:val="00CF1896"/>
    <w:rsid w:val="00CF18FF"/>
    <w:rsid w:val="00CF1902"/>
    <w:rsid w:val="00CF196F"/>
    <w:rsid w:val="00CF1CA2"/>
    <w:rsid w:val="00CF224B"/>
    <w:rsid w:val="00CF22B3"/>
    <w:rsid w:val="00CF2695"/>
    <w:rsid w:val="00CF2981"/>
    <w:rsid w:val="00CF2A23"/>
    <w:rsid w:val="00CF2B76"/>
    <w:rsid w:val="00CF2E58"/>
    <w:rsid w:val="00CF2EF7"/>
    <w:rsid w:val="00CF2F48"/>
    <w:rsid w:val="00CF3211"/>
    <w:rsid w:val="00CF321B"/>
    <w:rsid w:val="00CF342C"/>
    <w:rsid w:val="00CF353F"/>
    <w:rsid w:val="00CF36AA"/>
    <w:rsid w:val="00CF387F"/>
    <w:rsid w:val="00CF3D07"/>
    <w:rsid w:val="00CF4057"/>
    <w:rsid w:val="00CF4224"/>
    <w:rsid w:val="00CF46C4"/>
    <w:rsid w:val="00CF471F"/>
    <w:rsid w:val="00CF48DC"/>
    <w:rsid w:val="00CF4C1F"/>
    <w:rsid w:val="00CF4C53"/>
    <w:rsid w:val="00CF4DD0"/>
    <w:rsid w:val="00CF4E74"/>
    <w:rsid w:val="00CF4F58"/>
    <w:rsid w:val="00CF51BE"/>
    <w:rsid w:val="00CF522B"/>
    <w:rsid w:val="00CF533D"/>
    <w:rsid w:val="00CF558A"/>
    <w:rsid w:val="00CF5846"/>
    <w:rsid w:val="00CF5945"/>
    <w:rsid w:val="00CF5983"/>
    <w:rsid w:val="00CF5994"/>
    <w:rsid w:val="00CF5B3A"/>
    <w:rsid w:val="00CF5DBA"/>
    <w:rsid w:val="00CF5E48"/>
    <w:rsid w:val="00CF6153"/>
    <w:rsid w:val="00CF61B4"/>
    <w:rsid w:val="00CF65DE"/>
    <w:rsid w:val="00CF6627"/>
    <w:rsid w:val="00CF6645"/>
    <w:rsid w:val="00CF670D"/>
    <w:rsid w:val="00CF6A6A"/>
    <w:rsid w:val="00CF6BD6"/>
    <w:rsid w:val="00CF710D"/>
    <w:rsid w:val="00CF72D7"/>
    <w:rsid w:val="00CF75C5"/>
    <w:rsid w:val="00CF769C"/>
    <w:rsid w:val="00CF79A5"/>
    <w:rsid w:val="00CF7AFB"/>
    <w:rsid w:val="00CF7E9A"/>
    <w:rsid w:val="00CF7EC8"/>
    <w:rsid w:val="00CF7F50"/>
    <w:rsid w:val="00D0015E"/>
    <w:rsid w:val="00D00240"/>
    <w:rsid w:val="00D0033F"/>
    <w:rsid w:val="00D00682"/>
    <w:rsid w:val="00D00851"/>
    <w:rsid w:val="00D00AA1"/>
    <w:rsid w:val="00D00CC0"/>
    <w:rsid w:val="00D00D4E"/>
    <w:rsid w:val="00D00D89"/>
    <w:rsid w:val="00D00E62"/>
    <w:rsid w:val="00D010D7"/>
    <w:rsid w:val="00D0124E"/>
    <w:rsid w:val="00D012A5"/>
    <w:rsid w:val="00D0130E"/>
    <w:rsid w:val="00D01458"/>
    <w:rsid w:val="00D014A7"/>
    <w:rsid w:val="00D0152A"/>
    <w:rsid w:val="00D015D8"/>
    <w:rsid w:val="00D0168A"/>
    <w:rsid w:val="00D016A2"/>
    <w:rsid w:val="00D01B57"/>
    <w:rsid w:val="00D01C07"/>
    <w:rsid w:val="00D01C31"/>
    <w:rsid w:val="00D01F7C"/>
    <w:rsid w:val="00D0206D"/>
    <w:rsid w:val="00D022D2"/>
    <w:rsid w:val="00D025D7"/>
    <w:rsid w:val="00D02815"/>
    <w:rsid w:val="00D02CC7"/>
    <w:rsid w:val="00D02E79"/>
    <w:rsid w:val="00D02F10"/>
    <w:rsid w:val="00D030EB"/>
    <w:rsid w:val="00D0327C"/>
    <w:rsid w:val="00D03406"/>
    <w:rsid w:val="00D034F9"/>
    <w:rsid w:val="00D03608"/>
    <w:rsid w:val="00D039CC"/>
    <w:rsid w:val="00D03AE4"/>
    <w:rsid w:val="00D03B20"/>
    <w:rsid w:val="00D03C0A"/>
    <w:rsid w:val="00D03E53"/>
    <w:rsid w:val="00D04007"/>
    <w:rsid w:val="00D041A1"/>
    <w:rsid w:val="00D0429A"/>
    <w:rsid w:val="00D0442E"/>
    <w:rsid w:val="00D04450"/>
    <w:rsid w:val="00D04480"/>
    <w:rsid w:val="00D04502"/>
    <w:rsid w:val="00D04736"/>
    <w:rsid w:val="00D0494F"/>
    <w:rsid w:val="00D04CAD"/>
    <w:rsid w:val="00D04D02"/>
    <w:rsid w:val="00D0557C"/>
    <w:rsid w:val="00D055B6"/>
    <w:rsid w:val="00D05716"/>
    <w:rsid w:val="00D0574B"/>
    <w:rsid w:val="00D05A9E"/>
    <w:rsid w:val="00D05AD3"/>
    <w:rsid w:val="00D05BEC"/>
    <w:rsid w:val="00D05E40"/>
    <w:rsid w:val="00D06089"/>
    <w:rsid w:val="00D060F3"/>
    <w:rsid w:val="00D06190"/>
    <w:rsid w:val="00D0624F"/>
    <w:rsid w:val="00D0626F"/>
    <w:rsid w:val="00D062F6"/>
    <w:rsid w:val="00D0637A"/>
    <w:rsid w:val="00D064E8"/>
    <w:rsid w:val="00D06514"/>
    <w:rsid w:val="00D06555"/>
    <w:rsid w:val="00D06762"/>
    <w:rsid w:val="00D06A56"/>
    <w:rsid w:val="00D06AC7"/>
    <w:rsid w:val="00D06D4A"/>
    <w:rsid w:val="00D0716D"/>
    <w:rsid w:val="00D072A1"/>
    <w:rsid w:val="00D07535"/>
    <w:rsid w:val="00D07574"/>
    <w:rsid w:val="00D0766B"/>
    <w:rsid w:val="00D077BF"/>
    <w:rsid w:val="00D0782F"/>
    <w:rsid w:val="00D0788B"/>
    <w:rsid w:val="00D078CD"/>
    <w:rsid w:val="00D07A37"/>
    <w:rsid w:val="00D07E60"/>
    <w:rsid w:val="00D100B5"/>
    <w:rsid w:val="00D1020B"/>
    <w:rsid w:val="00D102AB"/>
    <w:rsid w:val="00D10697"/>
    <w:rsid w:val="00D109B9"/>
    <w:rsid w:val="00D10AEB"/>
    <w:rsid w:val="00D10C0E"/>
    <w:rsid w:val="00D11238"/>
    <w:rsid w:val="00D11246"/>
    <w:rsid w:val="00D11386"/>
    <w:rsid w:val="00D11462"/>
    <w:rsid w:val="00D11591"/>
    <w:rsid w:val="00D11926"/>
    <w:rsid w:val="00D1199B"/>
    <w:rsid w:val="00D11CA2"/>
    <w:rsid w:val="00D1211C"/>
    <w:rsid w:val="00D12647"/>
    <w:rsid w:val="00D12891"/>
    <w:rsid w:val="00D12A3C"/>
    <w:rsid w:val="00D12AAC"/>
    <w:rsid w:val="00D12B71"/>
    <w:rsid w:val="00D12BBC"/>
    <w:rsid w:val="00D12D29"/>
    <w:rsid w:val="00D12E5C"/>
    <w:rsid w:val="00D12EBB"/>
    <w:rsid w:val="00D130FB"/>
    <w:rsid w:val="00D13131"/>
    <w:rsid w:val="00D13340"/>
    <w:rsid w:val="00D13342"/>
    <w:rsid w:val="00D133D8"/>
    <w:rsid w:val="00D13599"/>
    <w:rsid w:val="00D13639"/>
    <w:rsid w:val="00D13745"/>
    <w:rsid w:val="00D1392B"/>
    <w:rsid w:val="00D139A8"/>
    <w:rsid w:val="00D13BEF"/>
    <w:rsid w:val="00D13D92"/>
    <w:rsid w:val="00D13E1F"/>
    <w:rsid w:val="00D142CA"/>
    <w:rsid w:val="00D142E9"/>
    <w:rsid w:val="00D1438A"/>
    <w:rsid w:val="00D143CB"/>
    <w:rsid w:val="00D14480"/>
    <w:rsid w:val="00D14588"/>
    <w:rsid w:val="00D145B2"/>
    <w:rsid w:val="00D14860"/>
    <w:rsid w:val="00D14A46"/>
    <w:rsid w:val="00D14BDB"/>
    <w:rsid w:val="00D14DA8"/>
    <w:rsid w:val="00D14DC3"/>
    <w:rsid w:val="00D14EA0"/>
    <w:rsid w:val="00D150AF"/>
    <w:rsid w:val="00D155FF"/>
    <w:rsid w:val="00D1565B"/>
    <w:rsid w:val="00D15968"/>
    <w:rsid w:val="00D15A1A"/>
    <w:rsid w:val="00D15B11"/>
    <w:rsid w:val="00D15DB9"/>
    <w:rsid w:val="00D15EA3"/>
    <w:rsid w:val="00D1602B"/>
    <w:rsid w:val="00D16089"/>
    <w:rsid w:val="00D16212"/>
    <w:rsid w:val="00D16265"/>
    <w:rsid w:val="00D164C2"/>
    <w:rsid w:val="00D168BC"/>
    <w:rsid w:val="00D16922"/>
    <w:rsid w:val="00D16964"/>
    <w:rsid w:val="00D169F5"/>
    <w:rsid w:val="00D16A6C"/>
    <w:rsid w:val="00D16B21"/>
    <w:rsid w:val="00D16BB4"/>
    <w:rsid w:val="00D16C63"/>
    <w:rsid w:val="00D16F05"/>
    <w:rsid w:val="00D17190"/>
    <w:rsid w:val="00D171AC"/>
    <w:rsid w:val="00D172D0"/>
    <w:rsid w:val="00D174AE"/>
    <w:rsid w:val="00D17747"/>
    <w:rsid w:val="00D17BD9"/>
    <w:rsid w:val="00D17BE4"/>
    <w:rsid w:val="00D17C33"/>
    <w:rsid w:val="00D17EDB"/>
    <w:rsid w:val="00D17EF6"/>
    <w:rsid w:val="00D17F4A"/>
    <w:rsid w:val="00D200B1"/>
    <w:rsid w:val="00D20568"/>
    <w:rsid w:val="00D205B4"/>
    <w:rsid w:val="00D205DE"/>
    <w:rsid w:val="00D205E3"/>
    <w:rsid w:val="00D207D9"/>
    <w:rsid w:val="00D2083E"/>
    <w:rsid w:val="00D20857"/>
    <w:rsid w:val="00D20E44"/>
    <w:rsid w:val="00D210AA"/>
    <w:rsid w:val="00D21236"/>
    <w:rsid w:val="00D21253"/>
    <w:rsid w:val="00D21435"/>
    <w:rsid w:val="00D216BE"/>
    <w:rsid w:val="00D219BE"/>
    <w:rsid w:val="00D21A47"/>
    <w:rsid w:val="00D21D7B"/>
    <w:rsid w:val="00D21FD6"/>
    <w:rsid w:val="00D2221D"/>
    <w:rsid w:val="00D22343"/>
    <w:rsid w:val="00D223A4"/>
    <w:rsid w:val="00D22503"/>
    <w:rsid w:val="00D225CF"/>
    <w:rsid w:val="00D2269A"/>
    <w:rsid w:val="00D2274F"/>
    <w:rsid w:val="00D2298D"/>
    <w:rsid w:val="00D22A44"/>
    <w:rsid w:val="00D22AE3"/>
    <w:rsid w:val="00D22AEE"/>
    <w:rsid w:val="00D22CCE"/>
    <w:rsid w:val="00D22FD1"/>
    <w:rsid w:val="00D230BE"/>
    <w:rsid w:val="00D23358"/>
    <w:rsid w:val="00D233F4"/>
    <w:rsid w:val="00D23460"/>
    <w:rsid w:val="00D238FE"/>
    <w:rsid w:val="00D23AB6"/>
    <w:rsid w:val="00D23B6C"/>
    <w:rsid w:val="00D23BC5"/>
    <w:rsid w:val="00D23DBE"/>
    <w:rsid w:val="00D23DEA"/>
    <w:rsid w:val="00D24159"/>
    <w:rsid w:val="00D24256"/>
    <w:rsid w:val="00D24269"/>
    <w:rsid w:val="00D2429A"/>
    <w:rsid w:val="00D242A5"/>
    <w:rsid w:val="00D242E8"/>
    <w:rsid w:val="00D2430F"/>
    <w:rsid w:val="00D243CF"/>
    <w:rsid w:val="00D24BF8"/>
    <w:rsid w:val="00D24DAF"/>
    <w:rsid w:val="00D24DFA"/>
    <w:rsid w:val="00D24E19"/>
    <w:rsid w:val="00D24EE7"/>
    <w:rsid w:val="00D24FD2"/>
    <w:rsid w:val="00D25586"/>
    <w:rsid w:val="00D25848"/>
    <w:rsid w:val="00D259A5"/>
    <w:rsid w:val="00D25CB8"/>
    <w:rsid w:val="00D25D78"/>
    <w:rsid w:val="00D25DE1"/>
    <w:rsid w:val="00D25E57"/>
    <w:rsid w:val="00D25E6F"/>
    <w:rsid w:val="00D2611D"/>
    <w:rsid w:val="00D261B5"/>
    <w:rsid w:val="00D262D9"/>
    <w:rsid w:val="00D26473"/>
    <w:rsid w:val="00D26685"/>
    <w:rsid w:val="00D2669D"/>
    <w:rsid w:val="00D26887"/>
    <w:rsid w:val="00D26ACE"/>
    <w:rsid w:val="00D26C61"/>
    <w:rsid w:val="00D26C6A"/>
    <w:rsid w:val="00D26C88"/>
    <w:rsid w:val="00D26CB2"/>
    <w:rsid w:val="00D26E2E"/>
    <w:rsid w:val="00D26F02"/>
    <w:rsid w:val="00D2705F"/>
    <w:rsid w:val="00D2719B"/>
    <w:rsid w:val="00D271B4"/>
    <w:rsid w:val="00D2721D"/>
    <w:rsid w:val="00D27327"/>
    <w:rsid w:val="00D27452"/>
    <w:rsid w:val="00D2793E"/>
    <w:rsid w:val="00D27B16"/>
    <w:rsid w:val="00D27C96"/>
    <w:rsid w:val="00D27D86"/>
    <w:rsid w:val="00D301B5"/>
    <w:rsid w:val="00D30280"/>
    <w:rsid w:val="00D3061F"/>
    <w:rsid w:val="00D30698"/>
    <w:rsid w:val="00D308D7"/>
    <w:rsid w:val="00D30911"/>
    <w:rsid w:val="00D30939"/>
    <w:rsid w:val="00D30944"/>
    <w:rsid w:val="00D30975"/>
    <w:rsid w:val="00D30A8C"/>
    <w:rsid w:val="00D30BFE"/>
    <w:rsid w:val="00D3102E"/>
    <w:rsid w:val="00D312B4"/>
    <w:rsid w:val="00D31402"/>
    <w:rsid w:val="00D3142B"/>
    <w:rsid w:val="00D3149B"/>
    <w:rsid w:val="00D315B1"/>
    <w:rsid w:val="00D315CB"/>
    <w:rsid w:val="00D316E1"/>
    <w:rsid w:val="00D319D5"/>
    <w:rsid w:val="00D31A41"/>
    <w:rsid w:val="00D31B68"/>
    <w:rsid w:val="00D31D16"/>
    <w:rsid w:val="00D31FF2"/>
    <w:rsid w:val="00D32009"/>
    <w:rsid w:val="00D32326"/>
    <w:rsid w:val="00D3233D"/>
    <w:rsid w:val="00D3239C"/>
    <w:rsid w:val="00D326EF"/>
    <w:rsid w:val="00D328A2"/>
    <w:rsid w:val="00D328AC"/>
    <w:rsid w:val="00D328B7"/>
    <w:rsid w:val="00D328BB"/>
    <w:rsid w:val="00D32AB5"/>
    <w:rsid w:val="00D32AD0"/>
    <w:rsid w:val="00D32B31"/>
    <w:rsid w:val="00D32F47"/>
    <w:rsid w:val="00D32F54"/>
    <w:rsid w:val="00D32FD4"/>
    <w:rsid w:val="00D33326"/>
    <w:rsid w:val="00D3337A"/>
    <w:rsid w:val="00D3347C"/>
    <w:rsid w:val="00D33521"/>
    <w:rsid w:val="00D33559"/>
    <w:rsid w:val="00D3365B"/>
    <w:rsid w:val="00D336D0"/>
    <w:rsid w:val="00D33D92"/>
    <w:rsid w:val="00D33EE3"/>
    <w:rsid w:val="00D33F4E"/>
    <w:rsid w:val="00D33FEC"/>
    <w:rsid w:val="00D34017"/>
    <w:rsid w:val="00D34029"/>
    <w:rsid w:val="00D34039"/>
    <w:rsid w:val="00D3423F"/>
    <w:rsid w:val="00D342BE"/>
    <w:rsid w:val="00D342C2"/>
    <w:rsid w:val="00D342C3"/>
    <w:rsid w:val="00D34481"/>
    <w:rsid w:val="00D3456B"/>
    <w:rsid w:val="00D3468D"/>
    <w:rsid w:val="00D34774"/>
    <w:rsid w:val="00D34923"/>
    <w:rsid w:val="00D34A55"/>
    <w:rsid w:val="00D34B19"/>
    <w:rsid w:val="00D34D47"/>
    <w:rsid w:val="00D34D6C"/>
    <w:rsid w:val="00D34D78"/>
    <w:rsid w:val="00D34E3B"/>
    <w:rsid w:val="00D34FA0"/>
    <w:rsid w:val="00D34FB7"/>
    <w:rsid w:val="00D350A8"/>
    <w:rsid w:val="00D350AB"/>
    <w:rsid w:val="00D351B0"/>
    <w:rsid w:val="00D35206"/>
    <w:rsid w:val="00D3532C"/>
    <w:rsid w:val="00D35395"/>
    <w:rsid w:val="00D353FE"/>
    <w:rsid w:val="00D35438"/>
    <w:rsid w:val="00D355F4"/>
    <w:rsid w:val="00D35602"/>
    <w:rsid w:val="00D35685"/>
    <w:rsid w:val="00D356E5"/>
    <w:rsid w:val="00D3585F"/>
    <w:rsid w:val="00D35898"/>
    <w:rsid w:val="00D35CCA"/>
    <w:rsid w:val="00D35D78"/>
    <w:rsid w:val="00D35ED0"/>
    <w:rsid w:val="00D360D0"/>
    <w:rsid w:val="00D360F1"/>
    <w:rsid w:val="00D36283"/>
    <w:rsid w:val="00D36610"/>
    <w:rsid w:val="00D3698A"/>
    <w:rsid w:val="00D3699B"/>
    <w:rsid w:val="00D36A60"/>
    <w:rsid w:val="00D36C29"/>
    <w:rsid w:val="00D36EE8"/>
    <w:rsid w:val="00D36F02"/>
    <w:rsid w:val="00D37108"/>
    <w:rsid w:val="00D37140"/>
    <w:rsid w:val="00D373BA"/>
    <w:rsid w:val="00D37455"/>
    <w:rsid w:val="00D37494"/>
    <w:rsid w:val="00D3762F"/>
    <w:rsid w:val="00D3765B"/>
    <w:rsid w:val="00D37821"/>
    <w:rsid w:val="00D37830"/>
    <w:rsid w:val="00D37881"/>
    <w:rsid w:val="00D3796E"/>
    <w:rsid w:val="00D37B8C"/>
    <w:rsid w:val="00D37CBF"/>
    <w:rsid w:val="00D37CC1"/>
    <w:rsid w:val="00D40013"/>
    <w:rsid w:val="00D40457"/>
    <w:rsid w:val="00D40470"/>
    <w:rsid w:val="00D404C7"/>
    <w:rsid w:val="00D40826"/>
    <w:rsid w:val="00D40828"/>
    <w:rsid w:val="00D40AC5"/>
    <w:rsid w:val="00D40CB8"/>
    <w:rsid w:val="00D40E26"/>
    <w:rsid w:val="00D40F71"/>
    <w:rsid w:val="00D410BE"/>
    <w:rsid w:val="00D41147"/>
    <w:rsid w:val="00D4127D"/>
    <w:rsid w:val="00D4136C"/>
    <w:rsid w:val="00D41A3D"/>
    <w:rsid w:val="00D41C71"/>
    <w:rsid w:val="00D41DA3"/>
    <w:rsid w:val="00D41E03"/>
    <w:rsid w:val="00D41E43"/>
    <w:rsid w:val="00D41F20"/>
    <w:rsid w:val="00D42076"/>
    <w:rsid w:val="00D423B0"/>
    <w:rsid w:val="00D4242C"/>
    <w:rsid w:val="00D424FC"/>
    <w:rsid w:val="00D42780"/>
    <w:rsid w:val="00D428C2"/>
    <w:rsid w:val="00D42AF4"/>
    <w:rsid w:val="00D43412"/>
    <w:rsid w:val="00D4362B"/>
    <w:rsid w:val="00D43649"/>
    <w:rsid w:val="00D4387A"/>
    <w:rsid w:val="00D43972"/>
    <w:rsid w:val="00D43A2C"/>
    <w:rsid w:val="00D44207"/>
    <w:rsid w:val="00D442A5"/>
    <w:rsid w:val="00D44343"/>
    <w:rsid w:val="00D44385"/>
    <w:rsid w:val="00D443A7"/>
    <w:rsid w:val="00D44448"/>
    <w:rsid w:val="00D447C2"/>
    <w:rsid w:val="00D44A3A"/>
    <w:rsid w:val="00D44C50"/>
    <w:rsid w:val="00D44DF7"/>
    <w:rsid w:val="00D44F83"/>
    <w:rsid w:val="00D44FDB"/>
    <w:rsid w:val="00D451AA"/>
    <w:rsid w:val="00D4536A"/>
    <w:rsid w:val="00D45753"/>
    <w:rsid w:val="00D45882"/>
    <w:rsid w:val="00D45B3C"/>
    <w:rsid w:val="00D45BC7"/>
    <w:rsid w:val="00D45C56"/>
    <w:rsid w:val="00D46116"/>
    <w:rsid w:val="00D4641C"/>
    <w:rsid w:val="00D464E3"/>
    <w:rsid w:val="00D46597"/>
    <w:rsid w:val="00D46788"/>
    <w:rsid w:val="00D46896"/>
    <w:rsid w:val="00D46C21"/>
    <w:rsid w:val="00D46C8E"/>
    <w:rsid w:val="00D46DD6"/>
    <w:rsid w:val="00D46EB6"/>
    <w:rsid w:val="00D46F26"/>
    <w:rsid w:val="00D47097"/>
    <w:rsid w:val="00D473B3"/>
    <w:rsid w:val="00D47451"/>
    <w:rsid w:val="00D475D9"/>
    <w:rsid w:val="00D47901"/>
    <w:rsid w:val="00D47A0D"/>
    <w:rsid w:val="00D50145"/>
    <w:rsid w:val="00D50255"/>
    <w:rsid w:val="00D502D8"/>
    <w:rsid w:val="00D50381"/>
    <w:rsid w:val="00D503D8"/>
    <w:rsid w:val="00D503E3"/>
    <w:rsid w:val="00D50434"/>
    <w:rsid w:val="00D505D0"/>
    <w:rsid w:val="00D506AD"/>
    <w:rsid w:val="00D5085B"/>
    <w:rsid w:val="00D50AF5"/>
    <w:rsid w:val="00D50C17"/>
    <w:rsid w:val="00D50D36"/>
    <w:rsid w:val="00D50F27"/>
    <w:rsid w:val="00D50FEC"/>
    <w:rsid w:val="00D513C7"/>
    <w:rsid w:val="00D5142C"/>
    <w:rsid w:val="00D51500"/>
    <w:rsid w:val="00D517A0"/>
    <w:rsid w:val="00D5184F"/>
    <w:rsid w:val="00D518F3"/>
    <w:rsid w:val="00D51B36"/>
    <w:rsid w:val="00D51B99"/>
    <w:rsid w:val="00D51C07"/>
    <w:rsid w:val="00D51D44"/>
    <w:rsid w:val="00D51D74"/>
    <w:rsid w:val="00D51DB0"/>
    <w:rsid w:val="00D51EAB"/>
    <w:rsid w:val="00D5203B"/>
    <w:rsid w:val="00D520A3"/>
    <w:rsid w:val="00D52169"/>
    <w:rsid w:val="00D521BC"/>
    <w:rsid w:val="00D52329"/>
    <w:rsid w:val="00D523A7"/>
    <w:rsid w:val="00D523C3"/>
    <w:rsid w:val="00D524FF"/>
    <w:rsid w:val="00D5262A"/>
    <w:rsid w:val="00D52AB6"/>
    <w:rsid w:val="00D52ABB"/>
    <w:rsid w:val="00D52DD1"/>
    <w:rsid w:val="00D53148"/>
    <w:rsid w:val="00D53164"/>
    <w:rsid w:val="00D53394"/>
    <w:rsid w:val="00D5347F"/>
    <w:rsid w:val="00D534B0"/>
    <w:rsid w:val="00D537F2"/>
    <w:rsid w:val="00D53802"/>
    <w:rsid w:val="00D5386A"/>
    <w:rsid w:val="00D53924"/>
    <w:rsid w:val="00D53A3D"/>
    <w:rsid w:val="00D53DCF"/>
    <w:rsid w:val="00D53DFA"/>
    <w:rsid w:val="00D53F61"/>
    <w:rsid w:val="00D5413B"/>
    <w:rsid w:val="00D541C2"/>
    <w:rsid w:val="00D54483"/>
    <w:rsid w:val="00D544BD"/>
    <w:rsid w:val="00D547EB"/>
    <w:rsid w:val="00D548A2"/>
    <w:rsid w:val="00D54A88"/>
    <w:rsid w:val="00D54B16"/>
    <w:rsid w:val="00D54D10"/>
    <w:rsid w:val="00D54DE6"/>
    <w:rsid w:val="00D55009"/>
    <w:rsid w:val="00D55044"/>
    <w:rsid w:val="00D5520D"/>
    <w:rsid w:val="00D55319"/>
    <w:rsid w:val="00D556C5"/>
    <w:rsid w:val="00D55871"/>
    <w:rsid w:val="00D5597E"/>
    <w:rsid w:val="00D55A7E"/>
    <w:rsid w:val="00D55AD7"/>
    <w:rsid w:val="00D55EA6"/>
    <w:rsid w:val="00D55F41"/>
    <w:rsid w:val="00D55FCC"/>
    <w:rsid w:val="00D561E9"/>
    <w:rsid w:val="00D56393"/>
    <w:rsid w:val="00D56424"/>
    <w:rsid w:val="00D56435"/>
    <w:rsid w:val="00D5646B"/>
    <w:rsid w:val="00D5653B"/>
    <w:rsid w:val="00D565D8"/>
    <w:rsid w:val="00D565E7"/>
    <w:rsid w:val="00D56960"/>
    <w:rsid w:val="00D56A2F"/>
    <w:rsid w:val="00D56BE0"/>
    <w:rsid w:val="00D56BF8"/>
    <w:rsid w:val="00D56D82"/>
    <w:rsid w:val="00D56FB4"/>
    <w:rsid w:val="00D57044"/>
    <w:rsid w:val="00D5721E"/>
    <w:rsid w:val="00D575A7"/>
    <w:rsid w:val="00D57C30"/>
    <w:rsid w:val="00D57F13"/>
    <w:rsid w:val="00D57F52"/>
    <w:rsid w:val="00D57FE3"/>
    <w:rsid w:val="00D600C3"/>
    <w:rsid w:val="00D601AA"/>
    <w:rsid w:val="00D60609"/>
    <w:rsid w:val="00D60703"/>
    <w:rsid w:val="00D609B5"/>
    <w:rsid w:val="00D610A4"/>
    <w:rsid w:val="00D612BE"/>
    <w:rsid w:val="00D612CE"/>
    <w:rsid w:val="00D61424"/>
    <w:rsid w:val="00D614EC"/>
    <w:rsid w:val="00D616B6"/>
    <w:rsid w:val="00D6188C"/>
    <w:rsid w:val="00D6234C"/>
    <w:rsid w:val="00D6265F"/>
    <w:rsid w:val="00D626B9"/>
    <w:rsid w:val="00D62A72"/>
    <w:rsid w:val="00D62C2B"/>
    <w:rsid w:val="00D62F01"/>
    <w:rsid w:val="00D62F3C"/>
    <w:rsid w:val="00D631E2"/>
    <w:rsid w:val="00D63205"/>
    <w:rsid w:val="00D6337F"/>
    <w:rsid w:val="00D63550"/>
    <w:rsid w:val="00D635CD"/>
    <w:rsid w:val="00D63612"/>
    <w:rsid w:val="00D637EE"/>
    <w:rsid w:val="00D639FD"/>
    <w:rsid w:val="00D63A6A"/>
    <w:rsid w:val="00D63C93"/>
    <w:rsid w:val="00D63D8B"/>
    <w:rsid w:val="00D63DEA"/>
    <w:rsid w:val="00D642D5"/>
    <w:rsid w:val="00D64409"/>
    <w:rsid w:val="00D644F8"/>
    <w:rsid w:val="00D646FB"/>
    <w:rsid w:val="00D6482A"/>
    <w:rsid w:val="00D64DBB"/>
    <w:rsid w:val="00D64E1B"/>
    <w:rsid w:val="00D64E50"/>
    <w:rsid w:val="00D65010"/>
    <w:rsid w:val="00D6516B"/>
    <w:rsid w:val="00D6525F"/>
    <w:rsid w:val="00D65271"/>
    <w:rsid w:val="00D65324"/>
    <w:rsid w:val="00D6581D"/>
    <w:rsid w:val="00D6591F"/>
    <w:rsid w:val="00D65A3B"/>
    <w:rsid w:val="00D65B72"/>
    <w:rsid w:val="00D65D66"/>
    <w:rsid w:val="00D65D8A"/>
    <w:rsid w:val="00D65DDE"/>
    <w:rsid w:val="00D65E59"/>
    <w:rsid w:val="00D65FFC"/>
    <w:rsid w:val="00D66082"/>
    <w:rsid w:val="00D661FC"/>
    <w:rsid w:val="00D66370"/>
    <w:rsid w:val="00D664A0"/>
    <w:rsid w:val="00D665E7"/>
    <w:rsid w:val="00D66650"/>
    <w:rsid w:val="00D66693"/>
    <w:rsid w:val="00D666DF"/>
    <w:rsid w:val="00D6692C"/>
    <w:rsid w:val="00D66AFF"/>
    <w:rsid w:val="00D66B2F"/>
    <w:rsid w:val="00D66B56"/>
    <w:rsid w:val="00D66B63"/>
    <w:rsid w:val="00D66EBA"/>
    <w:rsid w:val="00D672D1"/>
    <w:rsid w:val="00D6736A"/>
    <w:rsid w:val="00D67409"/>
    <w:rsid w:val="00D67587"/>
    <w:rsid w:val="00D67A89"/>
    <w:rsid w:val="00D67C9F"/>
    <w:rsid w:val="00D70171"/>
    <w:rsid w:val="00D70184"/>
    <w:rsid w:val="00D70196"/>
    <w:rsid w:val="00D701EF"/>
    <w:rsid w:val="00D7030D"/>
    <w:rsid w:val="00D7043D"/>
    <w:rsid w:val="00D70519"/>
    <w:rsid w:val="00D708A1"/>
    <w:rsid w:val="00D709C5"/>
    <w:rsid w:val="00D70ACA"/>
    <w:rsid w:val="00D70B33"/>
    <w:rsid w:val="00D70DF6"/>
    <w:rsid w:val="00D70E3B"/>
    <w:rsid w:val="00D70EB5"/>
    <w:rsid w:val="00D70FD9"/>
    <w:rsid w:val="00D70FF7"/>
    <w:rsid w:val="00D71104"/>
    <w:rsid w:val="00D71265"/>
    <w:rsid w:val="00D714A9"/>
    <w:rsid w:val="00D7170B"/>
    <w:rsid w:val="00D7186A"/>
    <w:rsid w:val="00D718C2"/>
    <w:rsid w:val="00D7195F"/>
    <w:rsid w:val="00D71B94"/>
    <w:rsid w:val="00D71CF8"/>
    <w:rsid w:val="00D71D6B"/>
    <w:rsid w:val="00D71D76"/>
    <w:rsid w:val="00D71E4D"/>
    <w:rsid w:val="00D71F5B"/>
    <w:rsid w:val="00D72037"/>
    <w:rsid w:val="00D720A0"/>
    <w:rsid w:val="00D72376"/>
    <w:rsid w:val="00D723E4"/>
    <w:rsid w:val="00D72548"/>
    <w:rsid w:val="00D72A94"/>
    <w:rsid w:val="00D72AB5"/>
    <w:rsid w:val="00D72AEB"/>
    <w:rsid w:val="00D72BD9"/>
    <w:rsid w:val="00D72D65"/>
    <w:rsid w:val="00D72D84"/>
    <w:rsid w:val="00D72E1F"/>
    <w:rsid w:val="00D72F7D"/>
    <w:rsid w:val="00D731B2"/>
    <w:rsid w:val="00D7323F"/>
    <w:rsid w:val="00D73535"/>
    <w:rsid w:val="00D735D9"/>
    <w:rsid w:val="00D736FE"/>
    <w:rsid w:val="00D73881"/>
    <w:rsid w:val="00D73A77"/>
    <w:rsid w:val="00D73DA4"/>
    <w:rsid w:val="00D73ED0"/>
    <w:rsid w:val="00D740E3"/>
    <w:rsid w:val="00D740E4"/>
    <w:rsid w:val="00D74259"/>
    <w:rsid w:val="00D7428B"/>
    <w:rsid w:val="00D7429C"/>
    <w:rsid w:val="00D74443"/>
    <w:rsid w:val="00D74474"/>
    <w:rsid w:val="00D744D5"/>
    <w:rsid w:val="00D74637"/>
    <w:rsid w:val="00D74715"/>
    <w:rsid w:val="00D747F3"/>
    <w:rsid w:val="00D74A6B"/>
    <w:rsid w:val="00D74B6F"/>
    <w:rsid w:val="00D74BE7"/>
    <w:rsid w:val="00D74DEA"/>
    <w:rsid w:val="00D74EC7"/>
    <w:rsid w:val="00D74EF3"/>
    <w:rsid w:val="00D74F27"/>
    <w:rsid w:val="00D74FBD"/>
    <w:rsid w:val="00D74FC7"/>
    <w:rsid w:val="00D75083"/>
    <w:rsid w:val="00D752D1"/>
    <w:rsid w:val="00D75690"/>
    <w:rsid w:val="00D75B74"/>
    <w:rsid w:val="00D75D5D"/>
    <w:rsid w:val="00D75D6A"/>
    <w:rsid w:val="00D75E3B"/>
    <w:rsid w:val="00D75F31"/>
    <w:rsid w:val="00D75F59"/>
    <w:rsid w:val="00D75F7F"/>
    <w:rsid w:val="00D760C6"/>
    <w:rsid w:val="00D76226"/>
    <w:rsid w:val="00D76270"/>
    <w:rsid w:val="00D7633B"/>
    <w:rsid w:val="00D7638B"/>
    <w:rsid w:val="00D765A4"/>
    <w:rsid w:val="00D76778"/>
    <w:rsid w:val="00D76B7E"/>
    <w:rsid w:val="00D76BFC"/>
    <w:rsid w:val="00D76CCB"/>
    <w:rsid w:val="00D76DFC"/>
    <w:rsid w:val="00D77083"/>
    <w:rsid w:val="00D7722A"/>
    <w:rsid w:val="00D77236"/>
    <w:rsid w:val="00D7743B"/>
    <w:rsid w:val="00D77906"/>
    <w:rsid w:val="00D77987"/>
    <w:rsid w:val="00D77B16"/>
    <w:rsid w:val="00D77CAE"/>
    <w:rsid w:val="00D77DBC"/>
    <w:rsid w:val="00D77E94"/>
    <w:rsid w:val="00D77F15"/>
    <w:rsid w:val="00D80090"/>
    <w:rsid w:val="00D80231"/>
    <w:rsid w:val="00D8031A"/>
    <w:rsid w:val="00D80519"/>
    <w:rsid w:val="00D80595"/>
    <w:rsid w:val="00D806D5"/>
    <w:rsid w:val="00D806F6"/>
    <w:rsid w:val="00D8091A"/>
    <w:rsid w:val="00D809FD"/>
    <w:rsid w:val="00D80E6A"/>
    <w:rsid w:val="00D80F9D"/>
    <w:rsid w:val="00D80FC1"/>
    <w:rsid w:val="00D80FD8"/>
    <w:rsid w:val="00D8106C"/>
    <w:rsid w:val="00D810A1"/>
    <w:rsid w:val="00D817C8"/>
    <w:rsid w:val="00D8188C"/>
    <w:rsid w:val="00D81A3E"/>
    <w:rsid w:val="00D81AA1"/>
    <w:rsid w:val="00D81DAE"/>
    <w:rsid w:val="00D81F4A"/>
    <w:rsid w:val="00D81F61"/>
    <w:rsid w:val="00D81F94"/>
    <w:rsid w:val="00D81FBE"/>
    <w:rsid w:val="00D8229D"/>
    <w:rsid w:val="00D82404"/>
    <w:rsid w:val="00D82867"/>
    <w:rsid w:val="00D82898"/>
    <w:rsid w:val="00D828BE"/>
    <w:rsid w:val="00D82BBB"/>
    <w:rsid w:val="00D82DF8"/>
    <w:rsid w:val="00D83246"/>
    <w:rsid w:val="00D833C3"/>
    <w:rsid w:val="00D833DD"/>
    <w:rsid w:val="00D8340E"/>
    <w:rsid w:val="00D835C2"/>
    <w:rsid w:val="00D8379C"/>
    <w:rsid w:val="00D8383A"/>
    <w:rsid w:val="00D838BB"/>
    <w:rsid w:val="00D83AAD"/>
    <w:rsid w:val="00D83AC3"/>
    <w:rsid w:val="00D83B90"/>
    <w:rsid w:val="00D83CDF"/>
    <w:rsid w:val="00D83E8B"/>
    <w:rsid w:val="00D84022"/>
    <w:rsid w:val="00D840A8"/>
    <w:rsid w:val="00D84140"/>
    <w:rsid w:val="00D84321"/>
    <w:rsid w:val="00D8432C"/>
    <w:rsid w:val="00D84336"/>
    <w:rsid w:val="00D84699"/>
    <w:rsid w:val="00D847A7"/>
    <w:rsid w:val="00D84AE8"/>
    <w:rsid w:val="00D84FA4"/>
    <w:rsid w:val="00D8502E"/>
    <w:rsid w:val="00D8538B"/>
    <w:rsid w:val="00D85582"/>
    <w:rsid w:val="00D858B4"/>
    <w:rsid w:val="00D8593E"/>
    <w:rsid w:val="00D8598A"/>
    <w:rsid w:val="00D859D3"/>
    <w:rsid w:val="00D85A11"/>
    <w:rsid w:val="00D85B61"/>
    <w:rsid w:val="00D85D99"/>
    <w:rsid w:val="00D85E07"/>
    <w:rsid w:val="00D85E8A"/>
    <w:rsid w:val="00D85EFB"/>
    <w:rsid w:val="00D86038"/>
    <w:rsid w:val="00D8616A"/>
    <w:rsid w:val="00D8653D"/>
    <w:rsid w:val="00D86752"/>
    <w:rsid w:val="00D86889"/>
    <w:rsid w:val="00D869F7"/>
    <w:rsid w:val="00D86D05"/>
    <w:rsid w:val="00D8723C"/>
    <w:rsid w:val="00D8753A"/>
    <w:rsid w:val="00D875EC"/>
    <w:rsid w:val="00D87628"/>
    <w:rsid w:val="00D877B7"/>
    <w:rsid w:val="00D87AB3"/>
    <w:rsid w:val="00D87ABD"/>
    <w:rsid w:val="00D87C15"/>
    <w:rsid w:val="00D87C81"/>
    <w:rsid w:val="00D87F3A"/>
    <w:rsid w:val="00D901DF"/>
    <w:rsid w:val="00D9029F"/>
    <w:rsid w:val="00D902DE"/>
    <w:rsid w:val="00D904CD"/>
    <w:rsid w:val="00D904F4"/>
    <w:rsid w:val="00D904F7"/>
    <w:rsid w:val="00D9059A"/>
    <w:rsid w:val="00D905A1"/>
    <w:rsid w:val="00D905C8"/>
    <w:rsid w:val="00D906A8"/>
    <w:rsid w:val="00D908B2"/>
    <w:rsid w:val="00D9097F"/>
    <w:rsid w:val="00D90B7E"/>
    <w:rsid w:val="00D90C39"/>
    <w:rsid w:val="00D90C9A"/>
    <w:rsid w:val="00D90CD0"/>
    <w:rsid w:val="00D90E75"/>
    <w:rsid w:val="00D91123"/>
    <w:rsid w:val="00D91333"/>
    <w:rsid w:val="00D9148B"/>
    <w:rsid w:val="00D9149D"/>
    <w:rsid w:val="00D91613"/>
    <w:rsid w:val="00D91615"/>
    <w:rsid w:val="00D91629"/>
    <w:rsid w:val="00D91A90"/>
    <w:rsid w:val="00D91DA0"/>
    <w:rsid w:val="00D91F06"/>
    <w:rsid w:val="00D92076"/>
    <w:rsid w:val="00D920CA"/>
    <w:rsid w:val="00D920E0"/>
    <w:rsid w:val="00D92147"/>
    <w:rsid w:val="00D92310"/>
    <w:rsid w:val="00D92357"/>
    <w:rsid w:val="00D9244F"/>
    <w:rsid w:val="00D924DC"/>
    <w:rsid w:val="00D9278C"/>
    <w:rsid w:val="00D9283C"/>
    <w:rsid w:val="00D92B5D"/>
    <w:rsid w:val="00D92C35"/>
    <w:rsid w:val="00D92CEA"/>
    <w:rsid w:val="00D92D1B"/>
    <w:rsid w:val="00D92D83"/>
    <w:rsid w:val="00D92DAD"/>
    <w:rsid w:val="00D92E2D"/>
    <w:rsid w:val="00D92E64"/>
    <w:rsid w:val="00D92F49"/>
    <w:rsid w:val="00D931E2"/>
    <w:rsid w:val="00D9329E"/>
    <w:rsid w:val="00D932E3"/>
    <w:rsid w:val="00D93322"/>
    <w:rsid w:val="00D93749"/>
    <w:rsid w:val="00D93DE0"/>
    <w:rsid w:val="00D93FB2"/>
    <w:rsid w:val="00D94264"/>
    <w:rsid w:val="00D943F9"/>
    <w:rsid w:val="00D94412"/>
    <w:rsid w:val="00D944B4"/>
    <w:rsid w:val="00D9474D"/>
    <w:rsid w:val="00D948BD"/>
    <w:rsid w:val="00D94AD9"/>
    <w:rsid w:val="00D94F9A"/>
    <w:rsid w:val="00D9544C"/>
    <w:rsid w:val="00D955CA"/>
    <w:rsid w:val="00D955FA"/>
    <w:rsid w:val="00D95640"/>
    <w:rsid w:val="00D958B0"/>
    <w:rsid w:val="00D95937"/>
    <w:rsid w:val="00D95B77"/>
    <w:rsid w:val="00D95F53"/>
    <w:rsid w:val="00D96106"/>
    <w:rsid w:val="00D96166"/>
    <w:rsid w:val="00D96272"/>
    <w:rsid w:val="00D965FE"/>
    <w:rsid w:val="00D96649"/>
    <w:rsid w:val="00D96A46"/>
    <w:rsid w:val="00D96DAF"/>
    <w:rsid w:val="00D96DF9"/>
    <w:rsid w:val="00D96E92"/>
    <w:rsid w:val="00D97177"/>
    <w:rsid w:val="00D971E3"/>
    <w:rsid w:val="00D973AD"/>
    <w:rsid w:val="00D97528"/>
    <w:rsid w:val="00D97703"/>
    <w:rsid w:val="00D97707"/>
    <w:rsid w:val="00D97739"/>
    <w:rsid w:val="00D9784A"/>
    <w:rsid w:val="00D979D2"/>
    <w:rsid w:val="00D97BF1"/>
    <w:rsid w:val="00D97C03"/>
    <w:rsid w:val="00D97CC7"/>
    <w:rsid w:val="00D97DA4"/>
    <w:rsid w:val="00DA00E9"/>
    <w:rsid w:val="00DA01DA"/>
    <w:rsid w:val="00DA01F2"/>
    <w:rsid w:val="00DA021E"/>
    <w:rsid w:val="00DA0412"/>
    <w:rsid w:val="00DA044B"/>
    <w:rsid w:val="00DA129D"/>
    <w:rsid w:val="00DA144E"/>
    <w:rsid w:val="00DA14F8"/>
    <w:rsid w:val="00DA1641"/>
    <w:rsid w:val="00DA17A5"/>
    <w:rsid w:val="00DA1860"/>
    <w:rsid w:val="00DA1910"/>
    <w:rsid w:val="00DA19A1"/>
    <w:rsid w:val="00DA1B3B"/>
    <w:rsid w:val="00DA1CE9"/>
    <w:rsid w:val="00DA1FBA"/>
    <w:rsid w:val="00DA1FC0"/>
    <w:rsid w:val="00DA2032"/>
    <w:rsid w:val="00DA20EA"/>
    <w:rsid w:val="00DA227E"/>
    <w:rsid w:val="00DA23C9"/>
    <w:rsid w:val="00DA2586"/>
    <w:rsid w:val="00DA2763"/>
    <w:rsid w:val="00DA2826"/>
    <w:rsid w:val="00DA283C"/>
    <w:rsid w:val="00DA2AE2"/>
    <w:rsid w:val="00DA2C69"/>
    <w:rsid w:val="00DA2D43"/>
    <w:rsid w:val="00DA2DE7"/>
    <w:rsid w:val="00DA2E0E"/>
    <w:rsid w:val="00DA309F"/>
    <w:rsid w:val="00DA32AB"/>
    <w:rsid w:val="00DA333F"/>
    <w:rsid w:val="00DA3379"/>
    <w:rsid w:val="00DA3523"/>
    <w:rsid w:val="00DA35A6"/>
    <w:rsid w:val="00DA36CC"/>
    <w:rsid w:val="00DA376B"/>
    <w:rsid w:val="00DA3777"/>
    <w:rsid w:val="00DA380A"/>
    <w:rsid w:val="00DA3811"/>
    <w:rsid w:val="00DA3C08"/>
    <w:rsid w:val="00DA4180"/>
    <w:rsid w:val="00DA41AD"/>
    <w:rsid w:val="00DA42C1"/>
    <w:rsid w:val="00DA445C"/>
    <w:rsid w:val="00DA4608"/>
    <w:rsid w:val="00DA4613"/>
    <w:rsid w:val="00DA475B"/>
    <w:rsid w:val="00DA48C1"/>
    <w:rsid w:val="00DA4A84"/>
    <w:rsid w:val="00DA4BCB"/>
    <w:rsid w:val="00DA4CB2"/>
    <w:rsid w:val="00DA4DB5"/>
    <w:rsid w:val="00DA4E98"/>
    <w:rsid w:val="00DA5159"/>
    <w:rsid w:val="00DA520C"/>
    <w:rsid w:val="00DA5241"/>
    <w:rsid w:val="00DA531B"/>
    <w:rsid w:val="00DA5342"/>
    <w:rsid w:val="00DA5434"/>
    <w:rsid w:val="00DA5484"/>
    <w:rsid w:val="00DA580A"/>
    <w:rsid w:val="00DA59B4"/>
    <w:rsid w:val="00DA5ABE"/>
    <w:rsid w:val="00DA5B47"/>
    <w:rsid w:val="00DA5B61"/>
    <w:rsid w:val="00DA5B78"/>
    <w:rsid w:val="00DA5C26"/>
    <w:rsid w:val="00DA5E17"/>
    <w:rsid w:val="00DA5E6F"/>
    <w:rsid w:val="00DA61B3"/>
    <w:rsid w:val="00DA622A"/>
    <w:rsid w:val="00DA6250"/>
    <w:rsid w:val="00DA674C"/>
    <w:rsid w:val="00DA699C"/>
    <w:rsid w:val="00DA6ACE"/>
    <w:rsid w:val="00DA6B13"/>
    <w:rsid w:val="00DA6D6D"/>
    <w:rsid w:val="00DA6EC0"/>
    <w:rsid w:val="00DA7047"/>
    <w:rsid w:val="00DA709D"/>
    <w:rsid w:val="00DA74EA"/>
    <w:rsid w:val="00DA754A"/>
    <w:rsid w:val="00DA7789"/>
    <w:rsid w:val="00DA779E"/>
    <w:rsid w:val="00DA7A6E"/>
    <w:rsid w:val="00DA7AD8"/>
    <w:rsid w:val="00DA7C0E"/>
    <w:rsid w:val="00DA7CE2"/>
    <w:rsid w:val="00DA7E86"/>
    <w:rsid w:val="00DA7E90"/>
    <w:rsid w:val="00DB02A9"/>
    <w:rsid w:val="00DB05A4"/>
    <w:rsid w:val="00DB0784"/>
    <w:rsid w:val="00DB07CC"/>
    <w:rsid w:val="00DB08C3"/>
    <w:rsid w:val="00DB096A"/>
    <w:rsid w:val="00DB0A94"/>
    <w:rsid w:val="00DB0AA1"/>
    <w:rsid w:val="00DB0AF1"/>
    <w:rsid w:val="00DB0C78"/>
    <w:rsid w:val="00DB0D97"/>
    <w:rsid w:val="00DB0E23"/>
    <w:rsid w:val="00DB0FB5"/>
    <w:rsid w:val="00DB12FE"/>
    <w:rsid w:val="00DB1350"/>
    <w:rsid w:val="00DB138A"/>
    <w:rsid w:val="00DB15B7"/>
    <w:rsid w:val="00DB1636"/>
    <w:rsid w:val="00DB17EC"/>
    <w:rsid w:val="00DB1870"/>
    <w:rsid w:val="00DB1A62"/>
    <w:rsid w:val="00DB1C05"/>
    <w:rsid w:val="00DB1DF0"/>
    <w:rsid w:val="00DB1EAC"/>
    <w:rsid w:val="00DB228A"/>
    <w:rsid w:val="00DB2292"/>
    <w:rsid w:val="00DB2343"/>
    <w:rsid w:val="00DB2402"/>
    <w:rsid w:val="00DB2710"/>
    <w:rsid w:val="00DB279C"/>
    <w:rsid w:val="00DB282F"/>
    <w:rsid w:val="00DB28C7"/>
    <w:rsid w:val="00DB2975"/>
    <w:rsid w:val="00DB2A19"/>
    <w:rsid w:val="00DB2AEA"/>
    <w:rsid w:val="00DB2F55"/>
    <w:rsid w:val="00DB2FEF"/>
    <w:rsid w:val="00DB3165"/>
    <w:rsid w:val="00DB32CF"/>
    <w:rsid w:val="00DB34AD"/>
    <w:rsid w:val="00DB3621"/>
    <w:rsid w:val="00DB3702"/>
    <w:rsid w:val="00DB3A47"/>
    <w:rsid w:val="00DB3E62"/>
    <w:rsid w:val="00DB3EE1"/>
    <w:rsid w:val="00DB3F36"/>
    <w:rsid w:val="00DB4067"/>
    <w:rsid w:val="00DB4391"/>
    <w:rsid w:val="00DB4450"/>
    <w:rsid w:val="00DB4675"/>
    <w:rsid w:val="00DB479D"/>
    <w:rsid w:val="00DB47C6"/>
    <w:rsid w:val="00DB48AE"/>
    <w:rsid w:val="00DB4D85"/>
    <w:rsid w:val="00DB4F05"/>
    <w:rsid w:val="00DB4F8C"/>
    <w:rsid w:val="00DB5168"/>
    <w:rsid w:val="00DB53F7"/>
    <w:rsid w:val="00DB576B"/>
    <w:rsid w:val="00DB57B4"/>
    <w:rsid w:val="00DB5823"/>
    <w:rsid w:val="00DB59C7"/>
    <w:rsid w:val="00DB5B87"/>
    <w:rsid w:val="00DB5E2E"/>
    <w:rsid w:val="00DB5E56"/>
    <w:rsid w:val="00DB6035"/>
    <w:rsid w:val="00DB60E1"/>
    <w:rsid w:val="00DB652D"/>
    <w:rsid w:val="00DB6634"/>
    <w:rsid w:val="00DB669C"/>
    <w:rsid w:val="00DB68AF"/>
    <w:rsid w:val="00DB6A26"/>
    <w:rsid w:val="00DB6B30"/>
    <w:rsid w:val="00DB6D06"/>
    <w:rsid w:val="00DB6E8E"/>
    <w:rsid w:val="00DB6F89"/>
    <w:rsid w:val="00DB6FF6"/>
    <w:rsid w:val="00DB70BC"/>
    <w:rsid w:val="00DB711D"/>
    <w:rsid w:val="00DB718A"/>
    <w:rsid w:val="00DB7261"/>
    <w:rsid w:val="00DB73BC"/>
    <w:rsid w:val="00DB782C"/>
    <w:rsid w:val="00DB78BF"/>
    <w:rsid w:val="00DB7995"/>
    <w:rsid w:val="00DB7B6A"/>
    <w:rsid w:val="00DB7D8F"/>
    <w:rsid w:val="00DB7DA1"/>
    <w:rsid w:val="00DB7EFC"/>
    <w:rsid w:val="00DC000B"/>
    <w:rsid w:val="00DC008E"/>
    <w:rsid w:val="00DC019D"/>
    <w:rsid w:val="00DC04CB"/>
    <w:rsid w:val="00DC058B"/>
    <w:rsid w:val="00DC05BA"/>
    <w:rsid w:val="00DC086B"/>
    <w:rsid w:val="00DC08EA"/>
    <w:rsid w:val="00DC0975"/>
    <w:rsid w:val="00DC0B6B"/>
    <w:rsid w:val="00DC0C0D"/>
    <w:rsid w:val="00DC0C5A"/>
    <w:rsid w:val="00DC0E6F"/>
    <w:rsid w:val="00DC0E9A"/>
    <w:rsid w:val="00DC0F36"/>
    <w:rsid w:val="00DC0FA6"/>
    <w:rsid w:val="00DC0FE1"/>
    <w:rsid w:val="00DC1461"/>
    <w:rsid w:val="00DC15B6"/>
    <w:rsid w:val="00DC1662"/>
    <w:rsid w:val="00DC1CB5"/>
    <w:rsid w:val="00DC1CFE"/>
    <w:rsid w:val="00DC2275"/>
    <w:rsid w:val="00DC23A5"/>
    <w:rsid w:val="00DC2746"/>
    <w:rsid w:val="00DC2839"/>
    <w:rsid w:val="00DC29D6"/>
    <w:rsid w:val="00DC2B74"/>
    <w:rsid w:val="00DC2E23"/>
    <w:rsid w:val="00DC30FA"/>
    <w:rsid w:val="00DC31A8"/>
    <w:rsid w:val="00DC34CF"/>
    <w:rsid w:val="00DC385D"/>
    <w:rsid w:val="00DC38E7"/>
    <w:rsid w:val="00DC3A01"/>
    <w:rsid w:val="00DC3D86"/>
    <w:rsid w:val="00DC408C"/>
    <w:rsid w:val="00DC40D7"/>
    <w:rsid w:val="00DC42EC"/>
    <w:rsid w:val="00DC438A"/>
    <w:rsid w:val="00DC43A0"/>
    <w:rsid w:val="00DC440B"/>
    <w:rsid w:val="00DC4763"/>
    <w:rsid w:val="00DC4890"/>
    <w:rsid w:val="00DC4C7F"/>
    <w:rsid w:val="00DC4D6E"/>
    <w:rsid w:val="00DC4DA3"/>
    <w:rsid w:val="00DC4DF3"/>
    <w:rsid w:val="00DC4E0F"/>
    <w:rsid w:val="00DC4E88"/>
    <w:rsid w:val="00DC4F75"/>
    <w:rsid w:val="00DC507C"/>
    <w:rsid w:val="00DC51BB"/>
    <w:rsid w:val="00DC528C"/>
    <w:rsid w:val="00DC52EF"/>
    <w:rsid w:val="00DC54C3"/>
    <w:rsid w:val="00DC555B"/>
    <w:rsid w:val="00DC556B"/>
    <w:rsid w:val="00DC55B6"/>
    <w:rsid w:val="00DC560B"/>
    <w:rsid w:val="00DC5644"/>
    <w:rsid w:val="00DC5B2C"/>
    <w:rsid w:val="00DC5CA0"/>
    <w:rsid w:val="00DC5D59"/>
    <w:rsid w:val="00DC5DEF"/>
    <w:rsid w:val="00DC5E83"/>
    <w:rsid w:val="00DC5F61"/>
    <w:rsid w:val="00DC5FB9"/>
    <w:rsid w:val="00DC5FED"/>
    <w:rsid w:val="00DC61E8"/>
    <w:rsid w:val="00DC6370"/>
    <w:rsid w:val="00DC638F"/>
    <w:rsid w:val="00DC6503"/>
    <w:rsid w:val="00DC656D"/>
    <w:rsid w:val="00DC6585"/>
    <w:rsid w:val="00DC65EE"/>
    <w:rsid w:val="00DC669D"/>
    <w:rsid w:val="00DC6899"/>
    <w:rsid w:val="00DC68A0"/>
    <w:rsid w:val="00DC6986"/>
    <w:rsid w:val="00DC6B7B"/>
    <w:rsid w:val="00DC6C01"/>
    <w:rsid w:val="00DC6C54"/>
    <w:rsid w:val="00DC6DCA"/>
    <w:rsid w:val="00DC6FC6"/>
    <w:rsid w:val="00DC700F"/>
    <w:rsid w:val="00DC7161"/>
    <w:rsid w:val="00DC71F4"/>
    <w:rsid w:val="00DC726E"/>
    <w:rsid w:val="00DC73B7"/>
    <w:rsid w:val="00DC73B8"/>
    <w:rsid w:val="00DC73BC"/>
    <w:rsid w:val="00DC7504"/>
    <w:rsid w:val="00DC76A3"/>
    <w:rsid w:val="00DC7709"/>
    <w:rsid w:val="00DC7838"/>
    <w:rsid w:val="00DC79BD"/>
    <w:rsid w:val="00DC7ABC"/>
    <w:rsid w:val="00DC7B1B"/>
    <w:rsid w:val="00DC7B4D"/>
    <w:rsid w:val="00DC7D70"/>
    <w:rsid w:val="00DC7D9A"/>
    <w:rsid w:val="00DD003A"/>
    <w:rsid w:val="00DD0046"/>
    <w:rsid w:val="00DD00C9"/>
    <w:rsid w:val="00DD00DF"/>
    <w:rsid w:val="00DD0149"/>
    <w:rsid w:val="00DD01C6"/>
    <w:rsid w:val="00DD04FA"/>
    <w:rsid w:val="00DD0534"/>
    <w:rsid w:val="00DD060F"/>
    <w:rsid w:val="00DD0832"/>
    <w:rsid w:val="00DD0837"/>
    <w:rsid w:val="00DD0F20"/>
    <w:rsid w:val="00DD1088"/>
    <w:rsid w:val="00DD14BB"/>
    <w:rsid w:val="00DD15CC"/>
    <w:rsid w:val="00DD15FF"/>
    <w:rsid w:val="00DD17AD"/>
    <w:rsid w:val="00DD19B4"/>
    <w:rsid w:val="00DD19D9"/>
    <w:rsid w:val="00DD1B41"/>
    <w:rsid w:val="00DD1BB2"/>
    <w:rsid w:val="00DD1C1B"/>
    <w:rsid w:val="00DD1CE7"/>
    <w:rsid w:val="00DD1E76"/>
    <w:rsid w:val="00DD250A"/>
    <w:rsid w:val="00DD2526"/>
    <w:rsid w:val="00DD2722"/>
    <w:rsid w:val="00DD2812"/>
    <w:rsid w:val="00DD28D6"/>
    <w:rsid w:val="00DD29A8"/>
    <w:rsid w:val="00DD2BEC"/>
    <w:rsid w:val="00DD2C46"/>
    <w:rsid w:val="00DD2F15"/>
    <w:rsid w:val="00DD2FA0"/>
    <w:rsid w:val="00DD3012"/>
    <w:rsid w:val="00DD3326"/>
    <w:rsid w:val="00DD3330"/>
    <w:rsid w:val="00DD3347"/>
    <w:rsid w:val="00DD357F"/>
    <w:rsid w:val="00DD366D"/>
    <w:rsid w:val="00DD37A4"/>
    <w:rsid w:val="00DD397A"/>
    <w:rsid w:val="00DD3A4E"/>
    <w:rsid w:val="00DD3E55"/>
    <w:rsid w:val="00DD3F47"/>
    <w:rsid w:val="00DD41DF"/>
    <w:rsid w:val="00DD421B"/>
    <w:rsid w:val="00DD4235"/>
    <w:rsid w:val="00DD45E0"/>
    <w:rsid w:val="00DD462F"/>
    <w:rsid w:val="00DD46A8"/>
    <w:rsid w:val="00DD4876"/>
    <w:rsid w:val="00DD48EF"/>
    <w:rsid w:val="00DD4911"/>
    <w:rsid w:val="00DD4A0B"/>
    <w:rsid w:val="00DD4B67"/>
    <w:rsid w:val="00DD4CDA"/>
    <w:rsid w:val="00DD4FEE"/>
    <w:rsid w:val="00DD518A"/>
    <w:rsid w:val="00DD525D"/>
    <w:rsid w:val="00DD52B7"/>
    <w:rsid w:val="00DD5354"/>
    <w:rsid w:val="00DD54A8"/>
    <w:rsid w:val="00DD579A"/>
    <w:rsid w:val="00DD580D"/>
    <w:rsid w:val="00DD5AB2"/>
    <w:rsid w:val="00DD5B47"/>
    <w:rsid w:val="00DD5D2C"/>
    <w:rsid w:val="00DD5E4A"/>
    <w:rsid w:val="00DD5F77"/>
    <w:rsid w:val="00DD6527"/>
    <w:rsid w:val="00DD66DD"/>
    <w:rsid w:val="00DD66E0"/>
    <w:rsid w:val="00DD68EA"/>
    <w:rsid w:val="00DD69D1"/>
    <w:rsid w:val="00DD6A7F"/>
    <w:rsid w:val="00DD6C68"/>
    <w:rsid w:val="00DD6D17"/>
    <w:rsid w:val="00DD7065"/>
    <w:rsid w:val="00DD7118"/>
    <w:rsid w:val="00DD7269"/>
    <w:rsid w:val="00DD7487"/>
    <w:rsid w:val="00DD76AF"/>
    <w:rsid w:val="00DD7724"/>
    <w:rsid w:val="00DD77EA"/>
    <w:rsid w:val="00DD7973"/>
    <w:rsid w:val="00DD7988"/>
    <w:rsid w:val="00DD7A44"/>
    <w:rsid w:val="00DD7B01"/>
    <w:rsid w:val="00DD7B68"/>
    <w:rsid w:val="00DD7D34"/>
    <w:rsid w:val="00DD7F3E"/>
    <w:rsid w:val="00DD7F55"/>
    <w:rsid w:val="00DE0152"/>
    <w:rsid w:val="00DE0235"/>
    <w:rsid w:val="00DE02BC"/>
    <w:rsid w:val="00DE0489"/>
    <w:rsid w:val="00DE0613"/>
    <w:rsid w:val="00DE083D"/>
    <w:rsid w:val="00DE0B71"/>
    <w:rsid w:val="00DE0B9A"/>
    <w:rsid w:val="00DE12F7"/>
    <w:rsid w:val="00DE139B"/>
    <w:rsid w:val="00DE1406"/>
    <w:rsid w:val="00DE153F"/>
    <w:rsid w:val="00DE15AD"/>
    <w:rsid w:val="00DE16F0"/>
    <w:rsid w:val="00DE1757"/>
    <w:rsid w:val="00DE1A12"/>
    <w:rsid w:val="00DE1FA9"/>
    <w:rsid w:val="00DE20E9"/>
    <w:rsid w:val="00DE2200"/>
    <w:rsid w:val="00DE23A3"/>
    <w:rsid w:val="00DE244D"/>
    <w:rsid w:val="00DE2618"/>
    <w:rsid w:val="00DE2719"/>
    <w:rsid w:val="00DE275D"/>
    <w:rsid w:val="00DE2835"/>
    <w:rsid w:val="00DE2AA3"/>
    <w:rsid w:val="00DE2B3F"/>
    <w:rsid w:val="00DE2C06"/>
    <w:rsid w:val="00DE2C6D"/>
    <w:rsid w:val="00DE2E42"/>
    <w:rsid w:val="00DE302E"/>
    <w:rsid w:val="00DE305A"/>
    <w:rsid w:val="00DE30AD"/>
    <w:rsid w:val="00DE30BF"/>
    <w:rsid w:val="00DE30C7"/>
    <w:rsid w:val="00DE353C"/>
    <w:rsid w:val="00DE3540"/>
    <w:rsid w:val="00DE3617"/>
    <w:rsid w:val="00DE36F1"/>
    <w:rsid w:val="00DE371F"/>
    <w:rsid w:val="00DE378C"/>
    <w:rsid w:val="00DE37F9"/>
    <w:rsid w:val="00DE38BE"/>
    <w:rsid w:val="00DE3A27"/>
    <w:rsid w:val="00DE3B16"/>
    <w:rsid w:val="00DE3D14"/>
    <w:rsid w:val="00DE3D61"/>
    <w:rsid w:val="00DE3D89"/>
    <w:rsid w:val="00DE3EED"/>
    <w:rsid w:val="00DE3F64"/>
    <w:rsid w:val="00DE3F87"/>
    <w:rsid w:val="00DE4160"/>
    <w:rsid w:val="00DE44FA"/>
    <w:rsid w:val="00DE483A"/>
    <w:rsid w:val="00DE4876"/>
    <w:rsid w:val="00DE4979"/>
    <w:rsid w:val="00DE4B16"/>
    <w:rsid w:val="00DE4D89"/>
    <w:rsid w:val="00DE51CB"/>
    <w:rsid w:val="00DE51F2"/>
    <w:rsid w:val="00DE5387"/>
    <w:rsid w:val="00DE5569"/>
    <w:rsid w:val="00DE55CE"/>
    <w:rsid w:val="00DE5633"/>
    <w:rsid w:val="00DE56E0"/>
    <w:rsid w:val="00DE5C21"/>
    <w:rsid w:val="00DE5DAB"/>
    <w:rsid w:val="00DE6012"/>
    <w:rsid w:val="00DE6083"/>
    <w:rsid w:val="00DE6171"/>
    <w:rsid w:val="00DE66C2"/>
    <w:rsid w:val="00DE678F"/>
    <w:rsid w:val="00DE67EA"/>
    <w:rsid w:val="00DE69A5"/>
    <w:rsid w:val="00DE6A73"/>
    <w:rsid w:val="00DE6E62"/>
    <w:rsid w:val="00DE6F3A"/>
    <w:rsid w:val="00DE7052"/>
    <w:rsid w:val="00DE72AB"/>
    <w:rsid w:val="00DE7396"/>
    <w:rsid w:val="00DE748D"/>
    <w:rsid w:val="00DE752E"/>
    <w:rsid w:val="00DE79C4"/>
    <w:rsid w:val="00DE7AA3"/>
    <w:rsid w:val="00DE7C2A"/>
    <w:rsid w:val="00DE7C33"/>
    <w:rsid w:val="00DE7C57"/>
    <w:rsid w:val="00DE7DDF"/>
    <w:rsid w:val="00DF00D9"/>
    <w:rsid w:val="00DF0196"/>
    <w:rsid w:val="00DF053B"/>
    <w:rsid w:val="00DF0604"/>
    <w:rsid w:val="00DF0652"/>
    <w:rsid w:val="00DF0663"/>
    <w:rsid w:val="00DF0816"/>
    <w:rsid w:val="00DF0CCA"/>
    <w:rsid w:val="00DF0D30"/>
    <w:rsid w:val="00DF0E01"/>
    <w:rsid w:val="00DF0EEF"/>
    <w:rsid w:val="00DF12E3"/>
    <w:rsid w:val="00DF14D1"/>
    <w:rsid w:val="00DF14EE"/>
    <w:rsid w:val="00DF1547"/>
    <w:rsid w:val="00DF15DE"/>
    <w:rsid w:val="00DF169D"/>
    <w:rsid w:val="00DF178A"/>
    <w:rsid w:val="00DF1827"/>
    <w:rsid w:val="00DF1829"/>
    <w:rsid w:val="00DF1C4B"/>
    <w:rsid w:val="00DF1C99"/>
    <w:rsid w:val="00DF1CC9"/>
    <w:rsid w:val="00DF1DFE"/>
    <w:rsid w:val="00DF1E96"/>
    <w:rsid w:val="00DF24E0"/>
    <w:rsid w:val="00DF2658"/>
    <w:rsid w:val="00DF277A"/>
    <w:rsid w:val="00DF27AE"/>
    <w:rsid w:val="00DF2853"/>
    <w:rsid w:val="00DF2872"/>
    <w:rsid w:val="00DF28DF"/>
    <w:rsid w:val="00DF28E7"/>
    <w:rsid w:val="00DF292B"/>
    <w:rsid w:val="00DF2C2C"/>
    <w:rsid w:val="00DF2C8E"/>
    <w:rsid w:val="00DF2C9B"/>
    <w:rsid w:val="00DF2E82"/>
    <w:rsid w:val="00DF2F5C"/>
    <w:rsid w:val="00DF2FA3"/>
    <w:rsid w:val="00DF2FDF"/>
    <w:rsid w:val="00DF3433"/>
    <w:rsid w:val="00DF3525"/>
    <w:rsid w:val="00DF38BD"/>
    <w:rsid w:val="00DF39B0"/>
    <w:rsid w:val="00DF3AEA"/>
    <w:rsid w:val="00DF3CA3"/>
    <w:rsid w:val="00DF3CE3"/>
    <w:rsid w:val="00DF3D1D"/>
    <w:rsid w:val="00DF3F40"/>
    <w:rsid w:val="00DF3FA7"/>
    <w:rsid w:val="00DF4402"/>
    <w:rsid w:val="00DF44E5"/>
    <w:rsid w:val="00DF44FE"/>
    <w:rsid w:val="00DF4AF0"/>
    <w:rsid w:val="00DF4B5C"/>
    <w:rsid w:val="00DF4DD0"/>
    <w:rsid w:val="00DF4E22"/>
    <w:rsid w:val="00DF4EC4"/>
    <w:rsid w:val="00DF4FA0"/>
    <w:rsid w:val="00DF52F8"/>
    <w:rsid w:val="00DF594D"/>
    <w:rsid w:val="00DF5C95"/>
    <w:rsid w:val="00DF61BC"/>
    <w:rsid w:val="00DF6565"/>
    <w:rsid w:val="00DF658E"/>
    <w:rsid w:val="00DF667E"/>
    <w:rsid w:val="00DF69DE"/>
    <w:rsid w:val="00DF6B3C"/>
    <w:rsid w:val="00DF6B8B"/>
    <w:rsid w:val="00DF6F45"/>
    <w:rsid w:val="00DF6F5B"/>
    <w:rsid w:val="00DF6F60"/>
    <w:rsid w:val="00DF6FAB"/>
    <w:rsid w:val="00DF6FCE"/>
    <w:rsid w:val="00DF7044"/>
    <w:rsid w:val="00DF70D2"/>
    <w:rsid w:val="00DF70DB"/>
    <w:rsid w:val="00DF720B"/>
    <w:rsid w:val="00DF73A3"/>
    <w:rsid w:val="00DF7761"/>
    <w:rsid w:val="00DF7B22"/>
    <w:rsid w:val="00DF7C43"/>
    <w:rsid w:val="00DF7F3F"/>
    <w:rsid w:val="00DF7F4C"/>
    <w:rsid w:val="00E00169"/>
    <w:rsid w:val="00E001A4"/>
    <w:rsid w:val="00E002B8"/>
    <w:rsid w:val="00E004AF"/>
    <w:rsid w:val="00E00BC9"/>
    <w:rsid w:val="00E00C1C"/>
    <w:rsid w:val="00E00C40"/>
    <w:rsid w:val="00E00E27"/>
    <w:rsid w:val="00E00E9C"/>
    <w:rsid w:val="00E00FAE"/>
    <w:rsid w:val="00E01058"/>
    <w:rsid w:val="00E01167"/>
    <w:rsid w:val="00E0122D"/>
    <w:rsid w:val="00E01312"/>
    <w:rsid w:val="00E01724"/>
    <w:rsid w:val="00E01B3C"/>
    <w:rsid w:val="00E01CCE"/>
    <w:rsid w:val="00E01D2A"/>
    <w:rsid w:val="00E01D3B"/>
    <w:rsid w:val="00E01DE8"/>
    <w:rsid w:val="00E01EB3"/>
    <w:rsid w:val="00E01F33"/>
    <w:rsid w:val="00E01F95"/>
    <w:rsid w:val="00E0211E"/>
    <w:rsid w:val="00E02172"/>
    <w:rsid w:val="00E021D4"/>
    <w:rsid w:val="00E021DC"/>
    <w:rsid w:val="00E0220A"/>
    <w:rsid w:val="00E0264E"/>
    <w:rsid w:val="00E0280B"/>
    <w:rsid w:val="00E02933"/>
    <w:rsid w:val="00E02940"/>
    <w:rsid w:val="00E02AF4"/>
    <w:rsid w:val="00E02C5C"/>
    <w:rsid w:val="00E0323B"/>
    <w:rsid w:val="00E0356E"/>
    <w:rsid w:val="00E035F9"/>
    <w:rsid w:val="00E039E3"/>
    <w:rsid w:val="00E03A0F"/>
    <w:rsid w:val="00E03A2C"/>
    <w:rsid w:val="00E03A36"/>
    <w:rsid w:val="00E03A55"/>
    <w:rsid w:val="00E03B88"/>
    <w:rsid w:val="00E03BBB"/>
    <w:rsid w:val="00E03BC9"/>
    <w:rsid w:val="00E03DCF"/>
    <w:rsid w:val="00E03E2C"/>
    <w:rsid w:val="00E03EDD"/>
    <w:rsid w:val="00E03EEA"/>
    <w:rsid w:val="00E03F99"/>
    <w:rsid w:val="00E04278"/>
    <w:rsid w:val="00E0459F"/>
    <w:rsid w:val="00E047A2"/>
    <w:rsid w:val="00E04808"/>
    <w:rsid w:val="00E04AA9"/>
    <w:rsid w:val="00E04DDC"/>
    <w:rsid w:val="00E04EE8"/>
    <w:rsid w:val="00E04FA0"/>
    <w:rsid w:val="00E053F5"/>
    <w:rsid w:val="00E05597"/>
    <w:rsid w:val="00E05616"/>
    <w:rsid w:val="00E0579F"/>
    <w:rsid w:val="00E058EF"/>
    <w:rsid w:val="00E05964"/>
    <w:rsid w:val="00E05FE8"/>
    <w:rsid w:val="00E06015"/>
    <w:rsid w:val="00E06076"/>
    <w:rsid w:val="00E062D6"/>
    <w:rsid w:val="00E062FD"/>
    <w:rsid w:val="00E06318"/>
    <w:rsid w:val="00E064FE"/>
    <w:rsid w:val="00E06589"/>
    <w:rsid w:val="00E0660D"/>
    <w:rsid w:val="00E06822"/>
    <w:rsid w:val="00E0696D"/>
    <w:rsid w:val="00E06A4B"/>
    <w:rsid w:val="00E06BDE"/>
    <w:rsid w:val="00E06CAE"/>
    <w:rsid w:val="00E06D66"/>
    <w:rsid w:val="00E06ED9"/>
    <w:rsid w:val="00E06F12"/>
    <w:rsid w:val="00E07026"/>
    <w:rsid w:val="00E0713B"/>
    <w:rsid w:val="00E07190"/>
    <w:rsid w:val="00E073BB"/>
    <w:rsid w:val="00E07611"/>
    <w:rsid w:val="00E0761C"/>
    <w:rsid w:val="00E0771F"/>
    <w:rsid w:val="00E078D2"/>
    <w:rsid w:val="00E07B3C"/>
    <w:rsid w:val="00E07B4D"/>
    <w:rsid w:val="00E07F54"/>
    <w:rsid w:val="00E1001D"/>
    <w:rsid w:val="00E10060"/>
    <w:rsid w:val="00E100C3"/>
    <w:rsid w:val="00E1015D"/>
    <w:rsid w:val="00E10168"/>
    <w:rsid w:val="00E102C8"/>
    <w:rsid w:val="00E10611"/>
    <w:rsid w:val="00E107DB"/>
    <w:rsid w:val="00E10AC7"/>
    <w:rsid w:val="00E10DC4"/>
    <w:rsid w:val="00E114C3"/>
    <w:rsid w:val="00E1163A"/>
    <w:rsid w:val="00E1183A"/>
    <w:rsid w:val="00E1189B"/>
    <w:rsid w:val="00E119F2"/>
    <w:rsid w:val="00E11C59"/>
    <w:rsid w:val="00E11DAF"/>
    <w:rsid w:val="00E11E95"/>
    <w:rsid w:val="00E11EFC"/>
    <w:rsid w:val="00E11FBD"/>
    <w:rsid w:val="00E120BA"/>
    <w:rsid w:val="00E127C1"/>
    <w:rsid w:val="00E127E5"/>
    <w:rsid w:val="00E12807"/>
    <w:rsid w:val="00E12960"/>
    <w:rsid w:val="00E12AE4"/>
    <w:rsid w:val="00E12F5A"/>
    <w:rsid w:val="00E12FFD"/>
    <w:rsid w:val="00E130BD"/>
    <w:rsid w:val="00E13120"/>
    <w:rsid w:val="00E132F3"/>
    <w:rsid w:val="00E13340"/>
    <w:rsid w:val="00E1349E"/>
    <w:rsid w:val="00E138D2"/>
    <w:rsid w:val="00E1392F"/>
    <w:rsid w:val="00E13A25"/>
    <w:rsid w:val="00E13ACC"/>
    <w:rsid w:val="00E13B5A"/>
    <w:rsid w:val="00E13BC0"/>
    <w:rsid w:val="00E13DD4"/>
    <w:rsid w:val="00E13E2B"/>
    <w:rsid w:val="00E13ED1"/>
    <w:rsid w:val="00E13FFF"/>
    <w:rsid w:val="00E1412A"/>
    <w:rsid w:val="00E14195"/>
    <w:rsid w:val="00E143D3"/>
    <w:rsid w:val="00E144A8"/>
    <w:rsid w:val="00E146E0"/>
    <w:rsid w:val="00E14A7B"/>
    <w:rsid w:val="00E14B26"/>
    <w:rsid w:val="00E14B45"/>
    <w:rsid w:val="00E14CF5"/>
    <w:rsid w:val="00E14DD8"/>
    <w:rsid w:val="00E15043"/>
    <w:rsid w:val="00E15414"/>
    <w:rsid w:val="00E154BD"/>
    <w:rsid w:val="00E15524"/>
    <w:rsid w:val="00E15539"/>
    <w:rsid w:val="00E1557F"/>
    <w:rsid w:val="00E155EC"/>
    <w:rsid w:val="00E155ED"/>
    <w:rsid w:val="00E15639"/>
    <w:rsid w:val="00E1567C"/>
    <w:rsid w:val="00E15829"/>
    <w:rsid w:val="00E1593C"/>
    <w:rsid w:val="00E159CD"/>
    <w:rsid w:val="00E15BC5"/>
    <w:rsid w:val="00E15BDB"/>
    <w:rsid w:val="00E15D83"/>
    <w:rsid w:val="00E15DDA"/>
    <w:rsid w:val="00E15FF5"/>
    <w:rsid w:val="00E1620E"/>
    <w:rsid w:val="00E1643B"/>
    <w:rsid w:val="00E16700"/>
    <w:rsid w:val="00E16797"/>
    <w:rsid w:val="00E16973"/>
    <w:rsid w:val="00E16B08"/>
    <w:rsid w:val="00E16C22"/>
    <w:rsid w:val="00E16E65"/>
    <w:rsid w:val="00E16EC8"/>
    <w:rsid w:val="00E17038"/>
    <w:rsid w:val="00E174C5"/>
    <w:rsid w:val="00E17577"/>
    <w:rsid w:val="00E1764F"/>
    <w:rsid w:val="00E176E7"/>
    <w:rsid w:val="00E177CF"/>
    <w:rsid w:val="00E1785A"/>
    <w:rsid w:val="00E17934"/>
    <w:rsid w:val="00E1796D"/>
    <w:rsid w:val="00E17C67"/>
    <w:rsid w:val="00E17DA0"/>
    <w:rsid w:val="00E17E79"/>
    <w:rsid w:val="00E2004F"/>
    <w:rsid w:val="00E201D7"/>
    <w:rsid w:val="00E2032C"/>
    <w:rsid w:val="00E20392"/>
    <w:rsid w:val="00E20440"/>
    <w:rsid w:val="00E204D0"/>
    <w:rsid w:val="00E204FC"/>
    <w:rsid w:val="00E205BB"/>
    <w:rsid w:val="00E20628"/>
    <w:rsid w:val="00E2067B"/>
    <w:rsid w:val="00E2074B"/>
    <w:rsid w:val="00E20A00"/>
    <w:rsid w:val="00E20A50"/>
    <w:rsid w:val="00E20AC4"/>
    <w:rsid w:val="00E20CF7"/>
    <w:rsid w:val="00E20D9C"/>
    <w:rsid w:val="00E20EB2"/>
    <w:rsid w:val="00E21068"/>
    <w:rsid w:val="00E212CF"/>
    <w:rsid w:val="00E215DE"/>
    <w:rsid w:val="00E21665"/>
    <w:rsid w:val="00E2170D"/>
    <w:rsid w:val="00E21747"/>
    <w:rsid w:val="00E21800"/>
    <w:rsid w:val="00E21897"/>
    <w:rsid w:val="00E2195A"/>
    <w:rsid w:val="00E21D74"/>
    <w:rsid w:val="00E21E25"/>
    <w:rsid w:val="00E21EEA"/>
    <w:rsid w:val="00E21FA1"/>
    <w:rsid w:val="00E220EC"/>
    <w:rsid w:val="00E220F1"/>
    <w:rsid w:val="00E223CD"/>
    <w:rsid w:val="00E22455"/>
    <w:rsid w:val="00E2259A"/>
    <w:rsid w:val="00E22695"/>
    <w:rsid w:val="00E227DB"/>
    <w:rsid w:val="00E22817"/>
    <w:rsid w:val="00E2289C"/>
    <w:rsid w:val="00E22A4A"/>
    <w:rsid w:val="00E22D81"/>
    <w:rsid w:val="00E22FF0"/>
    <w:rsid w:val="00E23041"/>
    <w:rsid w:val="00E23072"/>
    <w:rsid w:val="00E230E9"/>
    <w:rsid w:val="00E232A3"/>
    <w:rsid w:val="00E233D3"/>
    <w:rsid w:val="00E235AF"/>
    <w:rsid w:val="00E23647"/>
    <w:rsid w:val="00E23675"/>
    <w:rsid w:val="00E238BE"/>
    <w:rsid w:val="00E23A2E"/>
    <w:rsid w:val="00E23B54"/>
    <w:rsid w:val="00E23BD3"/>
    <w:rsid w:val="00E23BED"/>
    <w:rsid w:val="00E23D48"/>
    <w:rsid w:val="00E23ED6"/>
    <w:rsid w:val="00E23EF3"/>
    <w:rsid w:val="00E23FC7"/>
    <w:rsid w:val="00E240D6"/>
    <w:rsid w:val="00E24232"/>
    <w:rsid w:val="00E2429B"/>
    <w:rsid w:val="00E24348"/>
    <w:rsid w:val="00E244FB"/>
    <w:rsid w:val="00E24645"/>
    <w:rsid w:val="00E24687"/>
    <w:rsid w:val="00E246D3"/>
    <w:rsid w:val="00E249D5"/>
    <w:rsid w:val="00E24D09"/>
    <w:rsid w:val="00E24DFB"/>
    <w:rsid w:val="00E251C1"/>
    <w:rsid w:val="00E25228"/>
    <w:rsid w:val="00E255A9"/>
    <w:rsid w:val="00E2566C"/>
    <w:rsid w:val="00E25905"/>
    <w:rsid w:val="00E25D49"/>
    <w:rsid w:val="00E25D5F"/>
    <w:rsid w:val="00E25EC8"/>
    <w:rsid w:val="00E25F52"/>
    <w:rsid w:val="00E26225"/>
    <w:rsid w:val="00E26249"/>
    <w:rsid w:val="00E26283"/>
    <w:rsid w:val="00E264A6"/>
    <w:rsid w:val="00E2654F"/>
    <w:rsid w:val="00E265BA"/>
    <w:rsid w:val="00E26727"/>
    <w:rsid w:val="00E26A0C"/>
    <w:rsid w:val="00E26B6B"/>
    <w:rsid w:val="00E26BC6"/>
    <w:rsid w:val="00E26C48"/>
    <w:rsid w:val="00E26FEA"/>
    <w:rsid w:val="00E271B7"/>
    <w:rsid w:val="00E27369"/>
    <w:rsid w:val="00E27387"/>
    <w:rsid w:val="00E273E4"/>
    <w:rsid w:val="00E2744C"/>
    <w:rsid w:val="00E27A4C"/>
    <w:rsid w:val="00E27A94"/>
    <w:rsid w:val="00E27B98"/>
    <w:rsid w:val="00E27B9A"/>
    <w:rsid w:val="00E27BF2"/>
    <w:rsid w:val="00E27C88"/>
    <w:rsid w:val="00E27D1C"/>
    <w:rsid w:val="00E27DC2"/>
    <w:rsid w:val="00E27E17"/>
    <w:rsid w:val="00E3001C"/>
    <w:rsid w:val="00E300DD"/>
    <w:rsid w:val="00E30192"/>
    <w:rsid w:val="00E301C5"/>
    <w:rsid w:val="00E3048F"/>
    <w:rsid w:val="00E306AE"/>
    <w:rsid w:val="00E306B7"/>
    <w:rsid w:val="00E306C2"/>
    <w:rsid w:val="00E307BE"/>
    <w:rsid w:val="00E307CE"/>
    <w:rsid w:val="00E30942"/>
    <w:rsid w:val="00E309C4"/>
    <w:rsid w:val="00E30BB2"/>
    <w:rsid w:val="00E30C26"/>
    <w:rsid w:val="00E30D5E"/>
    <w:rsid w:val="00E30FF5"/>
    <w:rsid w:val="00E310F7"/>
    <w:rsid w:val="00E3115F"/>
    <w:rsid w:val="00E3145D"/>
    <w:rsid w:val="00E3162F"/>
    <w:rsid w:val="00E317B2"/>
    <w:rsid w:val="00E3194A"/>
    <w:rsid w:val="00E31A3A"/>
    <w:rsid w:val="00E31BD9"/>
    <w:rsid w:val="00E31C88"/>
    <w:rsid w:val="00E3206F"/>
    <w:rsid w:val="00E32079"/>
    <w:rsid w:val="00E320E1"/>
    <w:rsid w:val="00E32115"/>
    <w:rsid w:val="00E32193"/>
    <w:rsid w:val="00E321C2"/>
    <w:rsid w:val="00E321FE"/>
    <w:rsid w:val="00E32604"/>
    <w:rsid w:val="00E3271B"/>
    <w:rsid w:val="00E3287B"/>
    <w:rsid w:val="00E32895"/>
    <w:rsid w:val="00E329F8"/>
    <w:rsid w:val="00E32B39"/>
    <w:rsid w:val="00E32BD6"/>
    <w:rsid w:val="00E32CB9"/>
    <w:rsid w:val="00E32D06"/>
    <w:rsid w:val="00E32E09"/>
    <w:rsid w:val="00E32F2E"/>
    <w:rsid w:val="00E332CB"/>
    <w:rsid w:val="00E333E2"/>
    <w:rsid w:val="00E337CF"/>
    <w:rsid w:val="00E33A56"/>
    <w:rsid w:val="00E33A61"/>
    <w:rsid w:val="00E33C9F"/>
    <w:rsid w:val="00E33DD0"/>
    <w:rsid w:val="00E33E38"/>
    <w:rsid w:val="00E33FE4"/>
    <w:rsid w:val="00E3429C"/>
    <w:rsid w:val="00E3446F"/>
    <w:rsid w:val="00E3447C"/>
    <w:rsid w:val="00E34723"/>
    <w:rsid w:val="00E34C4A"/>
    <w:rsid w:val="00E34D34"/>
    <w:rsid w:val="00E34D3E"/>
    <w:rsid w:val="00E34EC6"/>
    <w:rsid w:val="00E350C0"/>
    <w:rsid w:val="00E350FF"/>
    <w:rsid w:val="00E3522B"/>
    <w:rsid w:val="00E352E9"/>
    <w:rsid w:val="00E35559"/>
    <w:rsid w:val="00E35665"/>
    <w:rsid w:val="00E356B0"/>
    <w:rsid w:val="00E35836"/>
    <w:rsid w:val="00E358F7"/>
    <w:rsid w:val="00E35A68"/>
    <w:rsid w:val="00E35C5F"/>
    <w:rsid w:val="00E35CBF"/>
    <w:rsid w:val="00E35F1A"/>
    <w:rsid w:val="00E35FD6"/>
    <w:rsid w:val="00E36025"/>
    <w:rsid w:val="00E36074"/>
    <w:rsid w:val="00E3613F"/>
    <w:rsid w:val="00E365C3"/>
    <w:rsid w:val="00E36668"/>
    <w:rsid w:val="00E366ED"/>
    <w:rsid w:val="00E3677E"/>
    <w:rsid w:val="00E36D4E"/>
    <w:rsid w:val="00E36EC6"/>
    <w:rsid w:val="00E36EEC"/>
    <w:rsid w:val="00E37304"/>
    <w:rsid w:val="00E374B6"/>
    <w:rsid w:val="00E37523"/>
    <w:rsid w:val="00E37585"/>
    <w:rsid w:val="00E37588"/>
    <w:rsid w:val="00E375B7"/>
    <w:rsid w:val="00E375DB"/>
    <w:rsid w:val="00E37660"/>
    <w:rsid w:val="00E376E4"/>
    <w:rsid w:val="00E3782C"/>
    <w:rsid w:val="00E37944"/>
    <w:rsid w:val="00E37993"/>
    <w:rsid w:val="00E3799A"/>
    <w:rsid w:val="00E37D0B"/>
    <w:rsid w:val="00E37D54"/>
    <w:rsid w:val="00E37EEE"/>
    <w:rsid w:val="00E40037"/>
    <w:rsid w:val="00E4003C"/>
    <w:rsid w:val="00E400EA"/>
    <w:rsid w:val="00E40129"/>
    <w:rsid w:val="00E4047B"/>
    <w:rsid w:val="00E40575"/>
    <w:rsid w:val="00E408F9"/>
    <w:rsid w:val="00E40AD0"/>
    <w:rsid w:val="00E40B31"/>
    <w:rsid w:val="00E40BAB"/>
    <w:rsid w:val="00E40D26"/>
    <w:rsid w:val="00E40F62"/>
    <w:rsid w:val="00E40F9B"/>
    <w:rsid w:val="00E41093"/>
    <w:rsid w:val="00E410DF"/>
    <w:rsid w:val="00E411E0"/>
    <w:rsid w:val="00E412AD"/>
    <w:rsid w:val="00E4130F"/>
    <w:rsid w:val="00E41B03"/>
    <w:rsid w:val="00E41B87"/>
    <w:rsid w:val="00E41CFC"/>
    <w:rsid w:val="00E41DB7"/>
    <w:rsid w:val="00E41FD7"/>
    <w:rsid w:val="00E425DC"/>
    <w:rsid w:val="00E4266F"/>
    <w:rsid w:val="00E4274F"/>
    <w:rsid w:val="00E428B2"/>
    <w:rsid w:val="00E428F8"/>
    <w:rsid w:val="00E42958"/>
    <w:rsid w:val="00E42B9B"/>
    <w:rsid w:val="00E42E05"/>
    <w:rsid w:val="00E43126"/>
    <w:rsid w:val="00E43274"/>
    <w:rsid w:val="00E4330C"/>
    <w:rsid w:val="00E43319"/>
    <w:rsid w:val="00E43413"/>
    <w:rsid w:val="00E434D3"/>
    <w:rsid w:val="00E4370B"/>
    <w:rsid w:val="00E43754"/>
    <w:rsid w:val="00E43812"/>
    <w:rsid w:val="00E43AB4"/>
    <w:rsid w:val="00E43D75"/>
    <w:rsid w:val="00E43E98"/>
    <w:rsid w:val="00E43EB8"/>
    <w:rsid w:val="00E43FCC"/>
    <w:rsid w:val="00E441FA"/>
    <w:rsid w:val="00E4429F"/>
    <w:rsid w:val="00E44497"/>
    <w:rsid w:val="00E4456E"/>
    <w:rsid w:val="00E44640"/>
    <w:rsid w:val="00E44740"/>
    <w:rsid w:val="00E44779"/>
    <w:rsid w:val="00E44A34"/>
    <w:rsid w:val="00E44A47"/>
    <w:rsid w:val="00E44C55"/>
    <w:rsid w:val="00E44F6B"/>
    <w:rsid w:val="00E451DA"/>
    <w:rsid w:val="00E45305"/>
    <w:rsid w:val="00E4539A"/>
    <w:rsid w:val="00E45477"/>
    <w:rsid w:val="00E454DB"/>
    <w:rsid w:val="00E454F4"/>
    <w:rsid w:val="00E45566"/>
    <w:rsid w:val="00E4570C"/>
    <w:rsid w:val="00E45857"/>
    <w:rsid w:val="00E45A68"/>
    <w:rsid w:val="00E45B55"/>
    <w:rsid w:val="00E45F39"/>
    <w:rsid w:val="00E46261"/>
    <w:rsid w:val="00E463DB"/>
    <w:rsid w:val="00E46459"/>
    <w:rsid w:val="00E464B5"/>
    <w:rsid w:val="00E46608"/>
    <w:rsid w:val="00E4662A"/>
    <w:rsid w:val="00E4697C"/>
    <w:rsid w:val="00E46F19"/>
    <w:rsid w:val="00E47051"/>
    <w:rsid w:val="00E470AA"/>
    <w:rsid w:val="00E47346"/>
    <w:rsid w:val="00E47634"/>
    <w:rsid w:val="00E47678"/>
    <w:rsid w:val="00E4784D"/>
    <w:rsid w:val="00E47854"/>
    <w:rsid w:val="00E4791D"/>
    <w:rsid w:val="00E47995"/>
    <w:rsid w:val="00E4799D"/>
    <w:rsid w:val="00E47B7D"/>
    <w:rsid w:val="00E47CDE"/>
    <w:rsid w:val="00E47D2C"/>
    <w:rsid w:val="00E47D4A"/>
    <w:rsid w:val="00E47E88"/>
    <w:rsid w:val="00E47EB5"/>
    <w:rsid w:val="00E5062C"/>
    <w:rsid w:val="00E506CC"/>
    <w:rsid w:val="00E507A1"/>
    <w:rsid w:val="00E5091E"/>
    <w:rsid w:val="00E509DE"/>
    <w:rsid w:val="00E50A65"/>
    <w:rsid w:val="00E50A87"/>
    <w:rsid w:val="00E50A9A"/>
    <w:rsid w:val="00E50C00"/>
    <w:rsid w:val="00E50D3E"/>
    <w:rsid w:val="00E50DA5"/>
    <w:rsid w:val="00E50E0D"/>
    <w:rsid w:val="00E50E6F"/>
    <w:rsid w:val="00E50ED0"/>
    <w:rsid w:val="00E50F8E"/>
    <w:rsid w:val="00E51021"/>
    <w:rsid w:val="00E51240"/>
    <w:rsid w:val="00E512DF"/>
    <w:rsid w:val="00E51558"/>
    <w:rsid w:val="00E51688"/>
    <w:rsid w:val="00E516A5"/>
    <w:rsid w:val="00E516AC"/>
    <w:rsid w:val="00E51701"/>
    <w:rsid w:val="00E51719"/>
    <w:rsid w:val="00E517D6"/>
    <w:rsid w:val="00E51A2B"/>
    <w:rsid w:val="00E51A5F"/>
    <w:rsid w:val="00E51BDB"/>
    <w:rsid w:val="00E51BE8"/>
    <w:rsid w:val="00E51C46"/>
    <w:rsid w:val="00E51DB6"/>
    <w:rsid w:val="00E524A6"/>
    <w:rsid w:val="00E52546"/>
    <w:rsid w:val="00E5272D"/>
    <w:rsid w:val="00E52798"/>
    <w:rsid w:val="00E527DE"/>
    <w:rsid w:val="00E52875"/>
    <w:rsid w:val="00E52891"/>
    <w:rsid w:val="00E52AEA"/>
    <w:rsid w:val="00E52D90"/>
    <w:rsid w:val="00E52E99"/>
    <w:rsid w:val="00E5308C"/>
    <w:rsid w:val="00E531D6"/>
    <w:rsid w:val="00E531F1"/>
    <w:rsid w:val="00E533BD"/>
    <w:rsid w:val="00E53494"/>
    <w:rsid w:val="00E534BF"/>
    <w:rsid w:val="00E536C9"/>
    <w:rsid w:val="00E536F4"/>
    <w:rsid w:val="00E537A5"/>
    <w:rsid w:val="00E5380B"/>
    <w:rsid w:val="00E53D6B"/>
    <w:rsid w:val="00E53DCE"/>
    <w:rsid w:val="00E53E44"/>
    <w:rsid w:val="00E53F75"/>
    <w:rsid w:val="00E540FE"/>
    <w:rsid w:val="00E54429"/>
    <w:rsid w:val="00E54508"/>
    <w:rsid w:val="00E54550"/>
    <w:rsid w:val="00E545EB"/>
    <w:rsid w:val="00E54656"/>
    <w:rsid w:val="00E547F8"/>
    <w:rsid w:val="00E5482E"/>
    <w:rsid w:val="00E549B9"/>
    <w:rsid w:val="00E54A21"/>
    <w:rsid w:val="00E54AF7"/>
    <w:rsid w:val="00E54C8F"/>
    <w:rsid w:val="00E54D7A"/>
    <w:rsid w:val="00E54E86"/>
    <w:rsid w:val="00E54F2C"/>
    <w:rsid w:val="00E55270"/>
    <w:rsid w:val="00E55313"/>
    <w:rsid w:val="00E5537E"/>
    <w:rsid w:val="00E55631"/>
    <w:rsid w:val="00E556B0"/>
    <w:rsid w:val="00E556E0"/>
    <w:rsid w:val="00E55984"/>
    <w:rsid w:val="00E559D3"/>
    <w:rsid w:val="00E55AF7"/>
    <w:rsid w:val="00E55FB8"/>
    <w:rsid w:val="00E55FE5"/>
    <w:rsid w:val="00E5613D"/>
    <w:rsid w:val="00E56228"/>
    <w:rsid w:val="00E56316"/>
    <w:rsid w:val="00E56380"/>
    <w:rsid w:val="00E563C8"/>
    <w:rsid w:val="00E565EE"/>
    <w:rsid w:val="00E56650"/>
    <w:rsid w:val="00E56ADC"/>
    <w:rsid w:val="00E56B6C"/>
    <w:rsid w:val="00E56C5F"/>
    <w:rsid w:val="00E56DF0"/>
    <w:rsid w:val="00E56E83"/>
    <w:rsid w:val="00E573C9"/>
    <w:rsid w:val="00E57942"/>
    <w:rsid w:val="00E579FF"/>
    <w:rsid w:val="00E57A19"/>
    <w:rsid w:val="00E57C04"/>
    <w:rsid w:val="00E57C22"/>
    <w:rsid w:val="00E57C2C"/>
    <w:rsid w:val="00E57CBC"/>
    <w:rsid w:val="00E602AA"/>
    <w:rsid w:val="00E602B5"/>
    <w:rsid w:val="00E60332"/>
    <w:rsid w:val="00E603C3"/>
    <w:rsid w:val="00E604C6"/>
    <w:rsid w:val="00E60537"/>
    <w:rsid w:val="00E607C6"/>
    <w:rsid w:val="00E60968"/>
    <w:rsid w:val="00E60A00"/>
    <w:rsid w:val="00E60A69"/>
    <w:rsid w:val="00E60D99"/>
    <w:rsid w:val="00E60DB9"/>
    <w:rsid w:val="00E60F13"/>
    <w:rsid w:val="00E60FFD"/>
    <w:rsid w:val="00E613F9"/>
    <w:rsid w:val="00E6157D"/>
    <w:rsid w:val="00E61D7B"/>
    <w:rsid w:val="00E61E3C"/>
    <w:rsid w:val="00E62086"/>
    <w:rsid w:val="00E620DE"/>
    <w:rsid w:val="00E621E7"/>
    <w:rsid w:val="00E62241"/>
    <w:rsid w:val="00E6224F"/>
    <w:rsid w:val="00E62290"/>
    <w:rsid w:val="00E6229C"/>
    <w:rsid w:val="00E6238A"/>
    <w:rsid w:val="00E624FE"/>
    <w:rsid w:val="00E62597"/>
    <w:rsid w:val="00E6260D"/>
    <w:rsid w:val="00E629ED"/>
    <w:rsid w:val="00E62B9D"/>
    <w:rsid w:val="00E62E75"/>
    <w:rsid w:val="00E6330F"/>
    <w:rsid w:val="00E634C0"/>
    <w:rsid w:val="00E63656"/>
    <w:rsid w:val="00E63C4A"/>
    <w:rsid w:val="00E63C98"/>
    <w:rsid w:val="00E63DFC"/>
    <w:rsid w:val="00E63E2D"/>
    <w:rsid w:val="00E64004"/>
    <w:rsid w:val="00E640D3"/>
    <w:rsid w:val="00E64195"/>
    <w:rsid w:val="00E64351"/>
    <w:rsid w:val="00E64654"/>
    <w:rsid w:val="00E646B3"/>
    <w:rsid w:val="00E64A96"/>
    <w:rsid w:val="00E64AE0"/>
    <w:rsid w:val="00E64AF6"/>
    <w:rsid w:val="00E64CE9"/>
    <w:rsid w:val="00E64CFC"/>
    <w:rsid w:val="00E64D0B"/>
    <w:rsid w:val="00E64F27"/>
    <w:rsid w:val="00E64F73"/>
    <w:rsid w:val="00E650B9"/>
    <w:rsid w:val="00E650ED"/>
    <w:rsid w:val="00E654E2"/>
    <w:rsid w:val="00E65681"/>
    <w:rsid w:val="00E6576C"/>
    <w:rsid w:val="00E6579D"/>
    <w:rsid w:val="00E65941"/>
    <w:rsid w:val="00E65B02"/>
    <w:rsid w:val="00E65C18"/>
    <w:rsid w:val="00E65D53"/>
    <w:rsid w:val="00E66061"/>
    <w:rsid w:val="00E660F5"/>
    <w:rsid w:val="00E66171"/>
    <w:rsid w:val="00E6623F"/>
    <w:rsid w:val="00E664C6"/>
    <w:rsid w:val="00E667A9"/>
    <w:rsid w:val="00E66920"/>
    <w:rsid w:val="00E669C3"/>
    <w:rsid w:val="00E66A12"/>
    <w:rsid w:val="00E66BFC"/>
    <w:rsid w:val="00E66C4F"/>
    <w:rsid w:val="00E670C7"/>
    <w:rsid w:val="00E670CC"/>
    <w:rsid w:val="00E67106"/>
    <w:rsid w:val="00E67128"/>
    <w:rsid w:val="00E671FA"/>
    <w:rsid w:val="00E6723A"/>
    <w:rsid w:val="00E672A4"/>
    <w:rsid w:val="00E67543"/>
    <w:rsid w:val="00E6770F"/>
    <w:rsid w:val="00E6777E"/>
    <w:rsid w:val="00E6779F"/>
    <w:rsid w:val="00E67819"/>
    <w:rsid w:val="00E6785F"/>
    <w:rsid w:val="00E67866"/>
    <w:rsid w:val="00E67A8C"/>
    <w:rsid w:val="00E67BB5"/>
    <w:rsid w:val="00E67C93"/>
    <w:rsid w:val="00E67D0B"/>
    <w:rsid w:val="00E67EA3"/>
    <w:rsid w:val="00E67EAD"/>
    <w:rsid w:val="00E67F32"/>
    <w:rsid w:val="00E67FB8"/>
    <w:rsid w:val="00E701B0"/>
    <w:rsid w:val="00E704FE"/>
    <w:rsid w:val="00E705A7"/>
    <w:rsid w:val="00E70665"/>
    <w:rsid w:val="00E7083A"/>
    <w:rsid w:val="00E70984"/>
    <w:rsid w:val="00E70AE9"/>
    <w:rsid w:val="00E70B1E"/>
    <w:rsid w:val="00E70B8D"/>
    <w:rsid w:val="00E70CFB"/>
    <w:rsid w:val="00E70FE8"/>
    <w:rsid w:val="00E71018"/>
    <w:rsid w:val="00E71209"/>
    <w:rsid w:val="00E71232"/>
    <w:rsid w:val="00E71254"/>
    <w:rsid w:val="00E71536"/>
    <w:rsid w:val="00E7155A"/>
    <w:rsid w:val="00E719C0"/>
    <w:rsid w:val="00E719DC"/>
    <w:rsid w:val="00E71AF1"/>
    <w:rsid w:val="00E71C93"/>
    <w:rsid w:val="00E71D82"/>
    <w:rsid w:val="00E7223B"/>
    <w:rsid w:val="00E723D8"/>
    <w:rsid w:val="00E725C8"/>
    <w:rsid w:val="00E726C9"/>
    <w:rsid w:val="00E726FC"/>
    <w:rsid w:val="00E729D1"/>
    <w:rsid w:val="00E72CBB"/>
    <w:rsid w:val="00E72D50"/>
    <w:rsid w:val="00E72F93"/>
    <w:rsid w:val="00E73201"/>
    <w:rsid w:val="00E732DB"/>
    <w:rsid w:val="00E736CE"/>
    <w:rsid w:val="00E736EE"/>
    <w:rsid w:val="00E738B9"/>
    <w:rsid w:val="00E73980"/>
    <w:rsid w:val="00E739DA"/>
    <w:rsid w:val="00E739F5"/>
    <w:rsid w:val="00E73ABC"/>
    <w:rsid w:val="00E73E5E"/>
    <w:rsid w:val="00E73F12"/>
    <w:rsid w:val="00E73FA1"/>
    <w:rsid w:val="00E74086"/>
    <w:rsid w:val="00E74107"/>
    <w:rsid w:val="00E7426B"/>
    <w:rsid w:val="00E742B1"/>
    <w:rsid w:val="00E742B4"/>
    <w:rsid w:val="00E742EB"/>
    <w:rsid w:val="00E74490"/>
    <w:rsid w:val="00E74552"/>
    <w:rsid w:val="00E745BF"/>
    <w:rsid w:val="00E7482E"/>
    <w:rsid w:val="00E7488D"/>
    <w:rsid w:val="00E7499F"/>
    <w:rsid w:val="00E74A5B"/>
    <w:rsid w:val="00E74ACA"/>
    <w:rsid w:val="00E74B21"/>
    <w:rsid w:val="00E74B66"/>
    <w:rsid w:val="00E74C26"/>
    <w:rsid w:val="00E74DFA"/>
    <w:rsid w:val="00E74EC1"/>
    <w:rsid w:val="00E74FBB"/>
    <w:rsid w:val="00E75148"/>
    <w:rsid w:val="00E7524F"/>
    <w:rsid w:val="00E75282"/>
    <w:rsid w:val="00E75514"/>
    <w:rsid w:val="00E75668"/>
    <w:rsid w:val="00E7570A"/>
    <w:rsid w:val="00E7579D"/>
    <w:rsid w:val="00E7599A"/>
    <w:rsid w:val="00E76032"/>
    <w:rsid w:val="00E76262"/>
    <w:rsid w:val="00E76333"/>
    <w:rsid w:val="00E763F7"/>
    <w:rsid w:val="00E76405"/>
    <w:rsid w:val="00E7668E"/>
    <w:rsid w:val="00E768D5"/>
    <w:rsid w:val="00E76D07"/>
    <w:rsid w:val="00E76FC1"/>
    <w:rsid w:val="00E770B3"/>
    <w:rsid w:val="00E77450"/>
    <w:rsid w:val="00E77C44"/>
    <w:rsid w:val="00E77D82"/>
    <w:rsid w:val="00E77EF8"/>
    <w:rsid w:val="00E8004E"/>
    <w:rsid w:val="00E80278"/>
    <w:rsid w:val="00E802EE"/>
    <w:rsid w:val="00E80767"/>
    <w:rsid w:val="00E80BDC"/>
    <w:rsid w:val="00E80DB9"/>
    <w:rsid w:val="00E80E0E"/>
    <w:rsid w:val="00E81216"/>
    <w:rsid w:val="00E81244"/>
    <w:rsid w:val="00E8125B"/>
    <w:rsid w:val="00E814F8"/>
    <w:rsid w:val="00E8153A"/>
    <w:rsid w:val="00E815B9"/>
    <w:rsid w:val="00E818BA"/>
    <w:rsid w:val="00E81A5D"/>
    <w:rsid w:val="00E81A7D"/>
    <w:rsid w:val="00E81BB8"/>
    <w:rsid w:val="00E81BD2"/>
    <w:rsid w:val="00E81C2F"/>
    <w:rsid w:val="00E81FE0"/>
    <w:rsid w:val="00E8215E"/>
    <w:rsid w:val="00E822EA"/>
    <w:rsid w:val="00E82381"/>
    <w:rsid w:val="00E824A4"/>
    <w:rsid w:val="00E827A9"/>
    <w:rsid w:val="00E827AC"/>
    <w:rsid w:val="00E828FD"/>
    <w:rsid w:val="00E82B8C"/>
    <w:rsid w:val="00E82D56"/>
    <w:rsid w:val="00E82E5B"/>
    <w:rsid w:val="00E830A8"/>
    <w:rsid w:val="00E836C8"/>
    <w:rsid w:val="00E837B5"/>
    <w:rsid w:val="00E83865"/>
    <w:rsid w:val="00E839B5"/>
    <w:rsid w:val="00E83A39"/>
    <w:rsid w:val="00E83B4F"/>
    <w:rsid w:val="00E83C2A"/>
    <w:rsid w:val="00E83DC4"/>
    <w:rsid w:val="00E83E4A"/>
    <w:rsid w:val="00E83ECE"/>
    <w:rsid w:val="00E84086"/>
    <w:rsid w:val="00E840EB"/>
    <w:rsid w:val="00E841AF"/>
    <w:rsid w:val="00E842C8"/>
    <w:rsid w:val="00E84322"/>
    <w:rsid w:val="00E844D7"/>
    <w:rsid w:val="00E845F4"/>
    <w:rsid w:val="00E8469A"/>
    <w:rsid w:val="00E8482F"/>
    <w:rsid w:val="00E84860"/>
    <w:rsid w:val="00E8489F"/>
    <w:rsid w:val="00E84A89"/>
    <w:rsid w:val="00E84B40"/>
    <w:rsid w:val="00E84B54"/>
    <w:rsid w:val="00E84C53"/>
    <w:rsid w:val="00E84D05"/>
    <w:rsid w:val="00E84F01"/>
    <w:rsid w:val="00E85454"/>
    <w:rsid w:val="00E85496"/>
    <w:rsid w:val="00E85A15"/>
    <w:rsid w:val="00E85B89"/>
    <w:rsid w:val="00E85BBD"/>
    <w:rsid w:val="00E85CB0"/>
    <w:rsid w:val="00E86025"/>
    <w:rsid w:val="00E8638B"/>
    <w:rsid w:val="00E863D2"/>
    <w:rsid w:val="00E86578"/>
    <w:rsid w:val="00E8677D"/>
    <w:rsid w:val="00E868C7"/>
    <w:rsid w:val="00E86A9F"/>
    <w:rsid w:val="00E86B6F"/>
    <w:rsid w:val="00E86CBF"/>
    <w:rsid w:val="00E86E30"/>
    <w:rsid w:val="00E87087"/>
    <w:rsid w:val="00E8711A"/>
    <w:rsid w:val="00E87143"/>
    <w:rsid w:val="00E87469"/>
    <w:rsid w:val="00E874A6"/>
    <w:rsid w:val="00E8775E"/>
    <w:rsid w:val="00E878C0"/>
    <w:rsid w:val="00E87A65"/>
    <w:rsid w:val="00E87BBC"/>
    <w:rsid w:val="00E87C67"/>
    <w:rsid w:val="00E87FE4"/>
    <w:rsid w:val="00E87FF9"/>
    <w:rsid w:val="00E9018C"/>
    <w:rsid w:val="00E90274"/>
    <w:rsid w:val="00E902C4"/>
    <w:rsid w:val="00E90370"/>
    <w:rsid w:val="00E9071C"/>
    <w:rsid w:val="00E90943"/>
    <w:rsid w:val="00E9096C"/>
    <w:rsid w:val="00E909CC"/>
    <w:rsid w:val="00E90D04"/>
    <w:rsid w:val="00E91012"/>
    <w:rsid w:val="00E912BC"/>
    <w:rsid w:val="00E913D6"/>
    <w:rsid w:val="00E91523"/>
    <w:rsid w:val="00E9154A"/>
    <w:rsid w:val="00E916A7"/>
    <w:rsid w:val="00E917CA"/>
    <w:rsid w:val="00E917D3"/>
    <w:rsid w:val="00E91B93"/>
    <w:rsid w:val="00E91E38"/>
    <w:rsid w:val="00E91F5C"/>
    <w:rsid w:val="00E91FE1"/>
    <w:rsid w:val="00E920D9"/>
    <w:rsid w:val="00E921BF"/>
    <w:rsid w:val="00E923A1"/>
    <w:rsid w:val="00E92464"/>
    <w:rsid w:val="00E925AD"/>
    <w:rsid w:val="00E92677"/>
    <w:rsid w:val="00E92F68"/>
    <w:rsid w:val="00E92FBA"/>
    <w:rsid w:val="00E932FF"/>
    <w:rsid w:val="00E93305"/>
    <w:rsid w:val="00E93485"/>
    <w:rsid w:val="00E934C0"/>
    <w:rsid w:val="00E93505"/>
    <w:rsid w:val="00E93640"/>
    <w:rsid w:val="00E93955"/>
    <w:rsid w:val="00E93ABF"/>
    <w:rsid w:val="00E93AEE"/>
    <w:rsid w:val="00E93BE8"/>
    <w:rsid w:val="00E93BF9"/>
    <w:rsid w:val="00E93F4E"/>
    <w:rsid w:val="00E93F53"/>
    <w:rsid w:val="00E93FA2"/>
    <w:rsid w:val="00E941DC"/>
    <w:rsid w:val="00E9422A"/>
    <w:rsid w:val="00E9439A"/>
    <w:rsid w:val="00E945E7"/>
    <w:rsid w:val="00E94793"/>
    <w:rsid w:val="00E9481E"/>
    <w:rsid w:val="00E94A0F"/>
    <w:rsid w:val="00E94AC8"/>
    <w:rsid w:val="00E94C99"/>
    <w:rsid w:val="00E94F72"/>
    <w:rsid w:val="00E9509E"/>
    <w:rsid w:val="00E95223"/>
    <w:rsid w:val="00E953E4"/>
    <w:rsid w:val="00E95482"/>
    <w:rsid w:val="00E955E1"/>
    <w:rsid w:val="00E956FF"/>
    <w:rsid w:val="00E95ACE"/>
    <w:rsid w:val="00E95C13"/>
    <w:rsid w:val="00E95C43"/>
    <w:rsid w:val="00E95D61"/>
    <w:rsid w:val="00E95DCA"/>
    <w:rsid w:val="00E95E48"/>
    <w:rsid w:val="00E95EE3"/>
    <w:rsid w:val="00E96615"/>
    <w:rsid w:val="00E969EB"/>
    <w:rsid w:val="00E96B62"/>
    <w:rsid w:val="00E96B7E"/>
    <w:rsid w:val="00E96C9B"/>
    <w:rsid w:val="00E96FEB"/>
    <w:rsid w:val="00E9707E"/>
    <w:rsid w:val="00E970AC"/>
    <w:rsid w:val="00E972BF"/>
    <w:rsid w:val="00E974BA"/>
    <w:rsid w:val="00E976E9"/>
    <w:rsid w:val="00E9786C"/>
    <w:rsid w:val="00E97958"/>
    <w:rsid w:val="00E97CF2"/>
    <w:rsid w:val="00E97D45"/>
    <w:rsid w:val="00E97E3A"/>
    <w:rsid w:val="00E97FE1"/>
    <w:rsid w:val="00EA00E6"/>
    <w:rsid w:val="00EA0331"/>
    <w:rsid w:val="00EA0485"/>
    <w:rsid w:val="00EA0AA6"/>
    <w:rsid w:val="00EA0B84"/>
    <w:rsid w:val="00EA0C5A"/>
    <w:rsid w:val="00EA0CEB"/>
    <w:rsid w:val="00EA1188"/>
    <w:rsid w:val="00EA1451"/>
    <w:rsid w:val="00EA14CA"/>
    <w:rsid w:val="00EA16E9"/>
    <w:rsid w:val="00EA180C"/>
    <w:rsid w:val="00EA1AB5"/>
    <w:rsid w:val="00EA1C1C"/>
    <w:rsid w:val="00EA1C86"/>
    <w:rsid w:val="00EA1D5A"/>
    <w:rsid w:val="00EA1E74"/>
    <w:rsid w:val="00EA220C"/>
    <w:rsid w:val="00EA2274"/>
    <w:rsid w:val="00EA23C7"/>
    <w:rsid w:val="00EA26E0"/>
    <w:rsid w:val="00EA27A8"/>
    <w:rsid w:val="00EA2914"/>
    <w:rsid w:val="00EA2A33"/>
    <w:rsid w:val="00EA2AD0"/>
    <w:rsid w:val="00EA2AF3"/>
    <w:rsid w:val="00EA2AFB"/>
    <w:rsid w:val="00EA2CE3"/>
    <w:rsid w:val="00EA2ED3"/>
    <w:rsid w:val="00EA328E"/>
    <w:rsid w:val="00EA32C1"/>
    <w:rsid w:val="00EA33DE"/>
    <w:rsid w:val="00EA3560"/>
    <w:rsid w:val="00EA35F3"/>
    <w:rsid w:val="00EA3656"/>
    <w:rsid w:val="00EA3A8B"/>
    <w:rsid w:val="00EA3AC1"/>
    <w:rsid w:val="00EA3B84"/>
    <w:rsid w:val="00EA3CC0"/>
    <w:rsid w:val="00EA3FD6"/>
    <w:rsid w:val="00EA4375"/>
    <w:rsid w:val="00EA4447"/>
    <w:rsid w:val="00EA463C"/>
    <w:rsid w:val="00EA47FB"/>
    <w:rsid w:val="00EA4875"/>
    <w:rsid w:val="00EA48D1"/>
    <w:rsid w:val="00EA499D"/>
    <w:rsid w:val="00EA4A5B"/>
    <w:rsid w:val="00EA4ABE"/>
    <w:rsid w:val="00EA4D17"/>
    <w:rsid w:val="00EA4EA8"/>
    <w:rsid w:val="00EA5453"/>
    <w:rsid w:val="00EA55C0"/>
    <w:rsid w:val="00EA56C6"/>
    <w:rsid w:val="00EA56D4"/>
    <w:rsid w:val="00EA57CC"/>
    <w:rsid w:val="00EA5DAE"/>
    <w:rsid w:val="00EA5FB0"/>
    <w:rsid w:val="00EA5FCF"/>
    <w:rsid w:val="00EA60D3"/>
    <w:rsid w:val="00EA6416"/>
    <w:rsid w:val="00EA6475"/>
    <w:rsid w:val="00EA657D"/>
    <w:rsid w:val="00EA6661"/>
    <w:rsid w:val="00EA6676"/>
    <w:rsid w:val="00EA6959"/>
    <w:rsid w:val="00EA6A64"/>
    <w:rsid w:val="00EA6CC2"/>
    <w:rsid w:val="00EA6E56"/>
    <w:rsid w:val="00EA6E9F"/>
    <w:rsid w:val="00EA6EB2"/>
    <w:rsid w:val="00EA6F92"/>
    <w:rsid w:val="00EA72AE"/>
    <w:rsid w:val="00EA73D0"/>
    <w:rsid w:val="00EA74DA"/>
    <w:rsid w:val="00EA7649"/>
    <w:rsid w:val="00EA7854"/>
    <w:rsid w:val="00EA78D8"/>
    <w:rsid w:val="00EA7D01"/>
    <w:rsid w:val="00EA7D3F"/>
    <w:rsid w:val="00EA7E0A"/>
    <w:rsid w:val="00EB014E"/>
    <w:rsid w:val="00EB0255"/>
    <w:rsid w:val="00EB02FD"/>
    <w:rsid w:val="00EB0AC5"/>
    <w:rsid w:val="00EB0FC8"/>
    <w:rsid w:val="00EB0FDD"/>
    <w:rsid w:val="00EB10B5"/>
    <w:rsid w:val="00EB113D"/>
    <w:rsid w:val="00EB11B9"/>
    <w:rsid w:val="00EB1241"/>
    <w:rsid w:val="00EB12CF"/>
    <w:rsid w:val="00EB1341"/>
    <w:rsid w:val="00EB137A"/>
    <w:rsid w:val="00EB1881"/>
    <w:rsid w:val="00EB1A03"/>
    <w:rsid w:val="00EB1ADF"/>
    <w:rsid w:val="00EB1C7A"/>
    <w:rsid w:val="00EB1CA8"/>
    <w:rsid w:val="00EB1D3F"/>
    <w:rsid w:val="00EB1DAD"/>
    <w:rsid w:val="00EB1F24"/>
    <w:rsid w:val="00EB23E1"/>
    <w:rsid w:val="00EB2451"/>
    <w:rsid w:val="00EB2604"/>
    <w:rsid w:val="00EB2709"/>
    <w:rsid w:val="00EB28CF"/>
    <w:rsid w:val="00EB28DD"/>
    <w:rsid w:val="00EB2964"/>
    <w:rsid w:val="00EB2B55"/>
    <w:rsid w:val="00EB2DA4"/>
    <w:rsid w:val="00EB2E44"/>
    <w:rsid w:val="00EB2EFB"/>
    <w:rsid w:val="00EB3528"/>
    <w:rsid w:val="00EB3859"/>
    <w:rsid w:val="00EB39AE"/>
    <w:rsid w:val="00EB3B5F"/>
    <w:rsid w:val="00EB3CAF"/>
    <w:rsid w:val="00EB3F99"/>
    <w:rsid w:val="00EB40B5"/>
    <w:rsid w:val="00EB40D9"/>
    <w:rsid w:val="00EB43CF"/>
    <w:rsid w:val="00EB458A"/>
    <w:rsid w:val="00EB4672"/>
    <w:rsid w:val="00EB46E0"/>
    <w:rsid w:val="00EB4B28"/>
    <w:rsid w:val="00EB4C2C"/>
    <w:rsid w:val="00EB4D6E"/>
    <w:rsid w:val="00EB51D7"/>
    <w:rsid w:val="00EB51F9"/>
    <w:rsid w:val="00EB54AD"/>
    <w:rsid w:val="00EB5513"/>
    <w:rsid w:val="00EB59CD"/>
    <w:rsid w:val="00EB5B2F"/>
    <w:rsid w:val="00EB5B67"/>
    <w:rsid w:val="00EB5C18"/>
    <w:rsid w:val="00EB5C22"/>
    <w:rsid w:val="00EB5E95"/>
    <w:rsid w:val="00EB6010"/>
    <w:rsid w:val="00EB6081"/>
    <w:rsid w:val="00EB60C7"/>
    <w:rsid w:val="00EB6129"/>
    <w:rsid w:val="00EB6592"/>
    <w:rsid w:val="00EB682E"/>
    <w:rsid w:val="00EB68D1"/>
    <w:rsid w:val="00EB6970"/>
    <w:rsid w:val="00EB6978"/>
    <w:rsid w:val="00EB6A21"/>
    <w:rsid w:val="00EB6AE9"/>
    <w:rsid w:val="00EB6BE6"/>
    <w:rsid w:val="00EB6E06"/>
    <w:rsid w:val="00EB6E22"/>
    <w:rsid w:val="00EB6E6A"/>
    <w:rsid w:val="00EB714A"/>
    <w:rsid w:val="00EB72B7"/>
    <w:rsid w:val="00EB72D7"/>
    <w:rsid w:val="00EB7318"/>
    <w:rsid w:val="00EB7428"/>
    <w:rsid w:val="00EB7447"/>
    <w:rsid w:val="00EB758D"/>
    <w:rsid w:val="00EB79D3"/>
    <w:rsid w:val="00EB7ADB"/>
    <w:rsid w:val="00EB7C6C"/>
    <w:rsid w:val="00EB7CF1"/>
    <w:rsid w:val="00EB7D03"/>
    <w:rsid w:val="00EB7FC5"/>
    <w:rsid w:val="00EC0054"/>
    <w:rsid w:val="00EC01C0"/>
    <w:rsid w:val="00EC02BC"/>
    <w:rsid w:val="00EC0326"/>
    <w:rsid w:val="00EC0529"/>
    <w:rsid w:val="00EC0553"/>
    <w:rsid w:val="00EC05AE"/>
    <w:rsid w:val="00EC0A39"/>
    <w:rsid w:val="00EC0AA1"/>
    <w:rsid w:val="00EC0AEC"/>
    <w:rsid w:val="00EC0D65"/>
    <w:rsid w:val="00EC0DA0"/>
    <w:rsid w:val="00EC0E4D"/>
    <w:rsid w:val="00EC0E8A"/>
    <w:rsid w:val="00EC1005"/>
    <w:rsid w:val="00EC110F"/>
    <w:rsid w:val="00EC122D"/>
    <w:rsid w:val="00EC1806"/>
    <w:rsid w:val="00EC18B6"/>
    <w:rsid w:val="00EC18CF"/>
    <w:rsid w:val="00EC1AF3"/>
    <w:rsid w:val="00EC1CCC"/>
    <w:rsid w:val="00EC1D61"/>
    <w:rsid w:val="00EC1FCA"/>
    <w:rsid w:val="00EC1FD8"/>
    <w:rsid w:val="00EC2081"/>
    <w:rsid w:val="00EC254D"/>
    <w:rsid w:val="00EC25DF"/>
    <w:rsid w:val="00EC2823"/>
    <w:rsid w:val="00EC2D02"/>
    <w:rsid w:val="00EC3253"/>
    <w:rsid w:val="00EC3295"/>
    <w:rsid w:val="00EC34A0"/>
    <w:rsid w:val="00EC35C5"/>
    <w:rsid w:val="00EC35E7"/>
    <w:rsid w:val="00EC3629"/>
    <w:rsid w:val="00EC3669"/>
    <w:rsid w:val="00EC3845"/>
    <w:rsid w:val="00EC3DD6"/>
    <w:rsid w:val="00EC4200"/>
    <w:rsid w:val="00EC43AC"/>
    <w:rsid w:val="00EC4714"/>
    <w:rsid w:val="00EC481B"/>
    <w:rsid w:val="00EC4A4D"/>
    <w:rsid w:val="00EC4B06"/>
    <w:rsid w:val="00EC4ECF"/>
    <w:rsid w:val="00EC4F30"/>
    <w:rsid w:val="00EC5081"/>
    <w:rsid w:val="00EC522C"/>
    <w:rsid w:val="00EC53F8"/>
    <w:rsid w:val="00EC54BA"/>
    <w:rsid w:val="00EC55EF"/>
    <w:rsid w:val="00EC5637"/>
    <w:rsid w:val="00EC56AB"/>
    <w:rsid w:val="00EC580A"/>
    <w:rsid w:val="00EC5980"/>
    <w:rsid w:val="00EC59DC"/>
    <w:rsid w:val="00EC5DEB"/>
    <w:rsid w:val="00EC5E77"/>
    <w:rsid w:val="00EC5FB3"/>
    <w:rsid w:val="00EC637C"/>
    <w:rsid w:val="00EC63B9"/>
    <w:rsid w:val="00EC6494"/>
    <w:rsid w:val="00EC64D7"/>
    <w:rsid w:val="00EC6660"/>
    <w:rsid w:val="00EC6798"/>
    <w:rsid w:val="00EC6821"/>
    <w:rsid w:val="00EC6936"/>
    <w:rsid w:val="00EC6A94"/>
    <w:rsid w:val="00EC6B0F"/>
    <w:rsid w:val="00EC6B72"/>
    <w:rsid w:val="00EC6BEA"/>
    <w:rsid w:val="00EC7401"/>
    <w:rsid w:val="00EC76E4"/>
    <w:rsid w:val="00EC775C"/>
    <w:rsid w:val="00EC7797"/>
    <w:rsid w:val="00EC793A"/>
    <w:rsid w:val="00EC7A13"/>
    <w:rsid w:val="00EC7A2A"/>
    <w:rsid w:val="00EC7A6B"/>
    <w:rsid w:val="00EC7C58"/>
    <w:rsid w:val="00EC7ECA"/>
    <w:rsid w:val="00ED00EB"/>
    <w:rsid w:val="00ED0298"/>
    <w:rsid w:val="00ED030F"/>
    <w:rsid w:val="00ED06E4"/>
    <w:rsid w:val="00ED09C9"/>
    <w:rsid w:val="00ED09DC"/>
    <w:rsid w:val="00ED0A5B"/>
    <w:rsid w:val="00ED0B5E"/>
    <w:rsid w:val="00ED0CF8"/>
    <w:rsid w:val="00ED107B"/>
    <w:rsid w:val="00ED1176"/>
    <w:rsid w:val="00ED123D"/>
    <w:rsid w:val="00ED178E"/>
    <w:rsid w:val="00ED1AC8"/>
    <w:rsid w:val="00ED1C8A"/>
    <w:rsid w:val="00ED1CBB"/>
    <w:rsid w:val="00ED1D82"/>
    <w:rsid w:val="00ED1DE8"/>
    <w:rsid w:val="00ED200D"/>
    <w:rsid w:val="00ED2199"/>
    <w:rsid w:val="00ED21A1"/>
    <w:rsid w:val="00ED21B9"/>
    <w:rsid w:val="00ED24EC"/>
    <w:rsid w:val="00ED26E3"/>
    <w:rsid w:val="00ED27A2"/>
    <w:rsid w:val="00ED27F2"/>
    <w:rsid w:val="00ED284E"/>
    <w:rsid w:val="00ED2BCD"/>
    <w:rsid w:val="00ED2C64"/>
    <w:rsid w:val="00ED2CE7"/>
    <w:rsid w:val="00ED2CF2"/>
    <w:rsid w:val="00ED2DD8"/>
    <w:rsid w:val="00ED30B7"/>
    <w:rsid w:val="00ED31DD"/>
    <w:rsid w:val="00ED3229"/>
    <w:rsid w:val="00ED324A"/>
    <w:rsid w:val="00ED3430"/>
    <w:rsid w:val="00ED36A9"/>
    <w:rsid w:val="00ED3A08"/>
    <w:rsid w:val="00ED3BD0"/>
    <w:rsid w:val="00ED3C83"/>
    <w:rsid w:val="00ED3CB7"/>
    <w:rsid w:val="00ED3CEC"/>
    <w:rsid w:val="00ED3D77"/>
    <w:rsid w:val="00ED3EBF"/>
    <w:rsid w:val="00ED3F5F"/>
    <w:rsid w:val="00ED3FCB"/>
    <w:rsid w:val="00ED4183"/>
    <w:rsid w:val="00ED43AC"/>
    <w:rsid w:val="00ED44D8"/>
    <w:rsid w:val="00ED457B"/>
    <w:rsid w:val="00ED49D4"/>
    <w:rsid w:val="00ED4AC1"/>
    <w:rsid w:val="00ED4D1A"/>
    <w:rsid w:val="00ED4DB5"/>
    <w:rsid w:val="00ED4FC2"/>
    <w:rsid w:val="00ED51A4"/>
    <w:rsid w:val="00ED521C"/>
    <w:rsid w:val="00ED56A5"/>
    <w:rsid w:val="00ED577A"/>
    <w:rsid w:val="00ED58CD"/>
    <w:rsid w:val="00ED591D"/>
    <w:rsid w:val="00ED59FC"/>
    <w:rsid w:val="00ED5B0D"/>
    <w:rsid w:val="00ED5D8C"/>
    <w:rsid w:val="00ED5EC2"/>
    <w:rsid w:val="00ED5F23"/>
    <w:rsid w:val="00ED6094"/>
    <w:rsid w:val="00ED6175"/>
    <w:rsid w:val="00ED61F8"/>
    <w:rsid w:val="00ED6341"/>
    <w:rsid w:val="00ED6574"/>
    <w:rsid w:val="00ED6632"/>
    <w:rsid w:val="00ED6968"/>
    <w:rsid w:val="00ED6988"/>
    <w:rsid w:val="00ED6C9E"/>
    <w:rsid w:val="00ED6CA4"/>
    <w:rsid w:val="00ED72C3"/>
    <w:rsid w:val="00ED7501"/>
    <w:rsid w:val="00ED7523"/>
    <w:rsid w:val="00ED788E"/>
    <w:rsid w:val="00ED7963"/>
    <w:rsid w:val="00ED7B0A"/>
    <w:rsid w:val="00ED7EFE"/>
    <w:rsid w:val="00EE00FF"/>
    <w:rsid w:val="00EE0137"/>
    <w:rsid w:val="00EE0196"/>
    <w:rsid w:val="00EE0233"/>
    <w:rsid w:val="00EE0236"/>
    <w:rsid w:val="00EE033D"/>
    <w:rsid w:val="00EE03CC"/>
    <w:rsid w:val="00EE06B8"/>
    <w:rsid w:val="00EE0973"/>
    <w:rsid w:val="00EE0A37"/>
    <w:rsid w:val="00EE0A8E"/>
    <w:rsid w:val="00EE0ABE"/>
    <w:rsid w:val="00EE0C8F"/>
    <w:rsid w:val="00EE0EAE"/>
    <w:rsid w:val="00EE0F81"/>
    <w:rsid w:val="00EE0FED"/>
    <w:rsid w:val="00EE1265"/>
    <w:rsid w:val="00EE133E"/>
    <w:rsid w:val="00EE1690"/>
    <w:rsid w:val="00EE1836"/>
    <w:rsid w:val="00EE1978"/>
    <w:rsid w:val="00EE1A97"/>
    <w:rsid w:val="00EE1B04"/>
    <w:rsid w:val="00EE21E3"/>
    <w:rsid w:val="00EE2306"/>
    <w:rsid w:val="00EE2358"/>
    <w:rsid w:val="00EE2437"/>
    <w:rsid w:val="00EE2536"/>
    <w:rsid w:val="00EE275E"/>
    <w:rsid w:val="00EE2796"/>
    <w:rsid w:val="00EE2986"/>
    <w:rsid w:val="00EE2B96"/>
    <w:rsid w:val="00EE2F68"/>
    <w:rsid w:val="00EE30E4"/>
    <w:rsid w:val="00EE34F3"/>
    <w:rsid w:val="00EE3742"/>
    <w:rsid w:val="00EE376C"/>
    <w:rsid w:val="00EE37E1"/>
    <w:rsid w:val="00EE38DD"/>
    <w:rsid w:val="00EE394B"/>
    <w:rsid w:val="00EE3C18"/>
    <w:rsid w:val="00EE3C56"/>
    <w:rsid w:val="00EE3CD4"/>
    <w:rsid w:val="00EE3D10"/>
    <w:rsid w:val="00EE3EA1"/>
    <w:rsid w:val="00EE4125"/>
    <w:rsid w:val="00EE4131"/>
    <w:rsid w:val="00EE41FC"/>
    <w:rsid w:val="00EE4493"/>
    <w:rsid w:val="00EE4517"/>
    <w:rsid w:val="00EE465E"/>
    <w:rsid w:val="00EE48E4"/>
    <w:rsid w:val="00EE498F"/>
    <w:rsid w:val="00EE4A0C"/>
    <w:rsid w:val="00EE4A66"/>
    <w:rsid w:val="00EE4D0F"/>
    <w:rsid w:val="00EE4E6B"/>
    <w:rsid w:val="00EE4EB0"/>
    <w:rsid w:val="00EE4FEE"/>
    <w:rsid w:val="00EE4FF7"/>
    <w:rsid w:val="00EE50D6"/>
    <w:rsid w:val="00EE5288"/>
    <w:rsid w:val="00EE55D8"/>
    <w:rsid w:val="00EE5744"/>
    <w:rsid w:val="00EE58A0"/>
    <w:rsid w:val="00EE593C"/>
    <w:rsid w:val="00EE594D"/>
    <w:rsid w:val="00EE5AED"/>
    <w:rsid w:val="00EE5BDD"/>
    <w:rsid w:val="00EE5C56"/>
    <w:rsid w:val="00EE5D82"/>
    <w:rsid w:val="00EE5E46"/>
    <w:rsid w:val="00EE644C"/>
    <w:rsid w:val="00EE64C8"/>
    <w:rsid w:val="00EE69F9"/>
    <w:rsid w:val="00EE6A28"/>
    <w:rsid w:val="00EE6A53"/>
    <w:rsid w:val="00EE6C12"/>
    <w:rsid w:val="00EE6CB6"/>
    <w:rsid w:val="00EE6F3B"/>
    <w:rsid w:val="00EE70C5"/>
    <w:rsid w:val="00EE7212"/>
    <w:rsid w:val="00EE750C"/>
    <w:rsid w:val="00EE79CB"/>
    <w:rsid w:val="00EE79D5"/>
    <w:rsid w:val="00EE79E8"/>
    <w:rsid w:val="00EF00F4"/>
    <w:rsid w:val="00EF0148"/>
    <w:rsid w:val="00EF01BC"/>
    <w:rsid w:val="00EF0263"/>
    <w:rsid w:val="00EF02E0"/>
    <w:rsid w:val="00EF02E5"/>
    <w:rsid w:val="00EF0325"/>
    <w:rsid w:val="00EF03A5"/>
    <w:rsid w:val="00EF058A"/>
    <w:rsid w:val="00EF083D"/>
    <w:rsid w:val="00EF0953"/>
    <w:rsid w:val="00EF0BA9"/>
    <w:rsid w:val="00EF0C97"/>
    <w:rsid w:val="00EF0F17"/>
    <w:rsid w:val="00EF0FE2"/>
    <w:rsid w:val="00EF13C3"/>
    <w:rsid w:val="00EF1570"/>
    <w:rsid w:val="00EF1838"/>
    <w:rsid w:val="00EF18D6"/>
    <w:rsid w:val="00EF1BC0"/>
    <w:rsid w:val="00EF1C5F"/>
    <w:rsid w:val="00EF1C91"/>
    <w:rsid w:val="00EF1E20"/>
    <w:rsid w:val="00EF1F46"/>
    <w:rsid w:val="00EF2199"/>
    <w:rsid w:val="00EF22E4"/>
    <w:rsid w:val="00EF23F3"/>
    <w:rsid w:val="00EF285F"/>
    <w:rsid w:val="00EF291A"/>
    <w:rsid w:val="00EF2BE8"/>
    <w:rsid w:val="00EF2C8D"/>
    <w:rsid w:val="00EF3082"/>
    <w:rsid w:val="00EF320D"/>
    <w:rsid w:val="00EF3253"/>
    <w:rsid w:val="00EF39C2"/>
    <w:rsid w:val="00EF3A44"/>
    <w:rsid w:val="00EF3A79"/>
    <w:rsid w:val="00EF3CB8"/>
    <w:rsid w:val="00EF4013"/>
    <w:rsid w:val="00EF402D"/>
    <w:rsid w:val="00EF4484"/>
    <w:rsid w:val="00EF46C0"/>
    <w:rsid w:val="00EF47E2"/>
    <w:rsid w:val="00EF481A"/>
    <w:rsid w:val="00EF4A93"/>
    <w:rsid w:val="00EF4F04"/>
    <w:rsid w:val="00EF4FF0"/>
    <w:rsid w:val="00EF5039"/>
    <w:rsid w:val="00EF516A"/>
    <w:rsid w:val="00EF5226"/>
    <w:rsid w:val="00EF54C6"/>
    <w:rsid w:val="00EF55A0"/>
    <w:rsid w:val="00EF55D9"/>
    <w:rsid w:val="00EF57C4"/>
    <w:rsid w:val="00EF5A12"/>
    <w:rsid w:val="00EF5A32"/>
    <w:rsid w:val="00EF628A"/>
    <w:rsid w:val="00EF6587"/>
    <w:rsid w:val="00EF65AC"/>
    <w:rsid w:val="00EF66CA"/>
    <w:rsid w:val="00EF6B45"/>
    <w:rsid w:val="00EF6B8F"/>
    <w:rsid w:val="00EF6B9A"/>
    <w:rsid w:val="00EF6CDB"/>
    <w:rsid w:val="00EF6CEC"/>
    <w:rsid w:val="00EF6D40"/>
    <w:rsid w:val="00EF76BB"/>
    <w:rsid w:val="00EF77F6"/>
    <w:rsid w:val="00EF7AFD"/>
    <w:rsid w:val="00EF7CE6"/>
    <w:rsid w:val="00EF7D3D"/>
    <w:rsid w:val="00EF7DE4"/>
    <w:rsid w:val="00EF7EF4"/>
    <w:rsid w:val="00F00002"/>
    <w:rsid w:val="00F00236"/>
    <w:rsid w:val="00F00251"/>
    <w:rsid w:val="00F0028F"/>
    <w:rsid w:val="00F00515"/>
    <w:rsid w:val="00F0060D"/>
    <w:rsid w:val="00F0066F"/>
    <w:rsid w:val="00F0074F"/>
    <w:rsid w:val="00F00949"/>
    <w:rsid w:val="00F00967"/>
    <w:rsid w:val="00F00A5D"/>
    <w:rsid w:val="00F00B93"/>
    <w:rsid w:val="00F00E3D"/>
    <w:rsid w:val="00F00E5C"/>
    <w:rsid w:val="00F00F7D"/>
    <w:rsid w:val="00F011EB"/>
    <w:rsid w:val="00F012A1"/>
    <w:rsid w:val="00F01327"/>
    <w:rsid w:val="00F0137B"/>
    <w:rsid w:val="00F014B6"/>
    <w:rsid w:val="00F0156C"/>
    <w:rsid w:val="00F01687"/>
    <w:rsid w:val="00F0168C"/>
    <w:rsid w:val="00F01781"/>
    <w:rsid w:val="00F0183F"/>
    <w:rsid w:val="00F019D9"/>
    <w:rsid w:val="00F01A24"/>
    <w:rsid w:val="00F01D1B"/>
    <w:rsid w:val="00F01D42"/>
    <w:rsid w:val="00F022A8"/>
    <w:rsid w:val="00F02381"/>
    <w:rsid w:val="00F02520"/>
    <w:rsid w:val="00F02593"/>
    <w:rsid w:val="00F027FD"/>
    <w:rsid w:val="00F02916"/>
    <w:rsid w:val="00F02BD1"/>
    <w:rsid w:val="00F02D0E"/>
    <w:rsid w:val="00F02D60"/>
    <w:rsid w:val="00F02DD9"/>
    <w:rsid w:val="00F02DE7"/>
    <w:rsid w:val="00F030C7"/>
    <w:rsid w:val="00F030E8"/>
    <w:rsid w:val="00F0326B"/>
    <w:rsid w:val="00F03351"/>
    <w:rsid w:val="00F03415"/>
    <w:rsid w:val="00F0354B"/>
    <w:rsid w:val="00F0357B"/>
    <w:rsid w:val="00F0360D"/>
    <w:rsid w:val="00F036C3"/>
    <w:rsid w:val="00F03783"/>
    <w:rsid w:val="00F0383A"/>
    <w:rsid w:val="00F0389D"/>
    <w:rsid w:val="00F0390B"/>
    <w:rsid w:val="00F03CF6"/>
    <w:rsid w:val="00F04072"/>
    <w:rsid w:val="00F041A7"/>
    <w:rsid w:val="00F0436A"/>
    <w:rsid w:val="00F04399"/>
    <w:rsid w:val="00F043F3"/>
    <w:rsid w:val="00F045E7"/>
    <w:rsid w:val="00F04669"/>
    <w:rsid w:val="00F04855"/>
    <w:rsid w:val="00F04889"/>
    <w:rsid w:val="00F04B65"/>
    <w:rsid w:val="00F04CEA"/>
    <w:rsid w:val="00F053E2"/>
    <w:rsid w:val="00F0542A"/>
    <w:rsid w:val="00F056BE"/>
    <w:rsid w:val="00F0570D"/>
    <w:rsid w:val="00F05A65"/>
    <w:rsid w:val="00F05AE7"/>
    <w:rsid w:val="00F05D5A"/>
    <w:rsid w:val="00F05D64"/>
    <w:rsid w:val="00F05D74"/>
    <w:rsid w:val="00F05F1D"/>
    <w:rsid w:val="00F05F47"/>
    <w:rsid w:val="00F0654B"/>
    <w:rsid w:val="00F066E1"/>
    <w:rsid w:val="00F0679A"/>
    <w:rsid w:val="00F067DC"/>
    <w:rsid w:val="00F06806"/>
    <w:rsid w:val="00F069A0"/>
    <w:rsid w:val="00F069C8"/>
    <w:rsid w:val="00F06A3C"/>
    <w:rsid w:val="00F06AE4"/>
    <w:rsid w:val="00F06BEA"/>
    <w:rsid w:val="00F06CFD"/>
    <w:rsid w:val="00F07160"/>
    <w:rsid w:val="00F071CD"/>
    <w:rsid w:val="00F07300"/>
    <w:rsid w:val="00F07634"/>
    <w:rsid w:val="00F07989"/>
    <w:rsid w:val="00F079A1"/>
    <w:rsid w:val="00F079AE"/>
    <w:rsid w:val="00F07B1A"/>
    <w:rsid w:val="00F07C04"/>
    <w:rsid w:val="00F07C37"/>
    <w:rsid w:val="00F07F8F"/>
    <w:rsid w:val="00F07F91"/>
    <w:rsid w:val="00F07FED"/>
    <w:rsid w:val="00F10016"/>
    <w:rsid w:val="00F1022C"/>
    <w:rsid w:val="00F102DF"/>
    <w:rsid w:val="00F103BD"/>
    <w:rsid w:val="00F10536"/>
    <w:rsid w:val="00F1083A"/>
    <w:rsid w:val="00F10B23"/>
    <w:rsid w:val="00F10BE3"/>
    <w:rsid w:val="00F10E1F"/>
    <w:rsid w:val="00F10E4C"/>
    <w:rsid w:val="00F110A5"/>
    <w:rsid w:val="00F11116"/>
    <w:rsid w:val="00F1119E"/>
    <w:rsid w:val="00F111F8"/>
    <w:rsid w:val="00F1127E"/>
    <w:rsid w:val="00F1180C"/>
    <w:rsid w:val="00F118BB"/>
    <w:rsid w:val="00F11972"/>
    <w:rsid w:val="00F11993"/>
    <w:rsid w:val="00F11CA2"/>
    <w:rsid w:val="00F11D0B"/>
    <w:rsid w:val="00F11DD2"/>
    <w:rsid w:val="00F11E3C"/>
    <w:rsid w:val="00F11E60"/>
    <w:rsid w:val="00F11FF0"/>
    <w:rsid w:val="00F120C7"/>
    <w:rsid w:val="00F12244"/>
    <w:rsid w:val="00F1249B"/>
    <w:rsid w:val="00F124EB"/>
    <w:rsid w:val="00F1299E"/>
    <w:rsid w:val="00F12AE4"/>
    <w:rsid w:val="00F12B24"/>
    <w:rsid w:val="00F12D40"/>
    <w:rsid w:val="00F12DCC"/>
    <w:rsid w:val="00F12F72"/>
    <w:rsid w:val="00F12FC6"/>
    <w:rsid w:val="00F132CF"/>
    <w:rsid w:val="00F13380"/>
    <w:rsid w:val="00F135D2"/>
    <w:rsid w:val="00F13645"/>
    <w:rsid w:val="00F138A8"/>
    <w:rsid w:val="00F13921"/>
    <w:rsid w:val="00F13973"/>
    <w:rsid w:val="00F13A0E"/>
    <w:rsid w:val="00F13BB0"/>
    <w:rsid w:val="00F13BDC"/>
    <w:rsid w:val="00F13CB1"/>
    <w:rsid w:val="00F13D02"/>
    <w:rsid w:val="00F13FC5"/>
    <w:rsid w:val="00F14134"/>
    <w:rsid w:val="00F14514"/>
    <w:rsid w:val="00F1452E"/>
    <w:rsid w:val="00F14532"/>
    <w:rsid w:val="00F145C2"/>
    <w:rsid w:val="00F1469B"/>
    <w:rsid w:val="00F146FC"/>
    <w:rsid w:val="00F1496C"/>
    <w:rsid w:val="00F1498A"/>
    <w:rsid w:val="00F149ED"/>
    <w:rsid w:val="00F14F2E"/>
    <w:rsid w:val="00F14F37"/>
    <w:rsid w:val="00F15014"/>
    <w:rsid w:val="00F152BB"/>
    <w:rsid w:val="00F15378"/>
    <w:rsid w:val="00F154FA"/>
    <w:rsid w:val="00F156D5"/>
    <w:rsid w:val="00F157C7"/>
    <w:rsid w:val="00F158C1"/>
    <w:rsid w:val="00F15AAC"/>
    <w:rsid w:val="00F15AB3"/>
    <w:rsid w:val="00F15AFF"/>
    <w:rsid w:val="00F15CB3"/>
    <w:rsid w:val="00F15D81"/>
    <w:rsid w:val="00F15E75"/>
    <w:rsid w:val="00F15F7E"/>
    <w:rsid w:val="00F16111"/>
    <w:rsid w:val="00F1622C"/>
    <w:rsid w:val="00F16311"/>
    <w:rsid w:val="00F16586"/>
    <w:rsid w:val="00F1684E"/>
    <w:rsid w:val="00F16924"/>
    <w:rsid w:val="00F16947"/>
    <w:rsid w:val="00F1697A"/>
    <w:rsid w:val="00F16A5C"/>
    <w:rsid w:val="00F16CC8"/>
    <w:rsid w:val="00F16FF5"/>
    <w:rsid w:val="00F17139"/>
    <w:rsid w:val="00F17260"/>
    <w:rsid w:val="00F172E0"/>
    <w:rsid w:val="00F17305"/>
    <w:rsid w:val="00F1739D"/>
    <w:rsid w:val="00F173B1"/>
    <w:rsid w:val="00F175AA"/>
    <w:rsid w:val="00F175B8"/>
    <w:rsid w:val="00F176FB"/>
    <w:rsid w:val="00F17700"/>
    <w:rsid w:val="00F177A2"/>
    <w:rsid w:val="00F1786E"/>
    <w:rsid w:val="00F178EF"/>
    <w:rsid w:val="00F17EFD"/>
    <w:rsid w:val="00F17F74"/>
    <w:rsid w:val="00F201E2"/>
    <w:rsid w:val="00F2037F"/>
    <w:rsid w:val="00F2054B"/>
    <w:rsid w:val="00F2056C"/>
    <w:rsid w:val="00F205BD"/>
    <w:rsid w:val="00F2062D"/>
    <w:rsid w:val="00F206D8"/>
    <w:rsid w:val="00F2072C"/>
    <w:rsid w:val="00F208AA"/>
    <w:rsid w:val="00F209AB"/>
    <w:rsid w:val="00F20BE4"/>
    <w:rsid w:val="00F20D1E"/>
    <w:rsid w:val="00F20DAE"/>
    <w:rsid w:val="00F20DAF"/>
    <w:rsid w:val="00F20E6A"/>
    <w:rsid w:val="00F20E84"/>
    <w:rsid w:val="00F20FC7"/>
    <w:rsid w:val="00F20FEC"/>
    <w:rsid w:val="00F21104"/>
    <w:rsid w:val="00F21189"/>
    <w:rsid w:val="00F21260"/>
    <w:rsid w:val="00F215CE"/>
    <w:rsid w:val="00F2165C"/>
    <w:rsid w:val="00F218C5"/>
    <w:rsid w:val="00F21A80"/>
    <w:rsid w:val="00F21CB6"/>
    <w:rsid w:val="00F21D94"/>
    <w:rsid w:val="00F21DC8"/>
    <w:rsid w:val="00F21E49"/>
    <w:rsid w:val="00F21E8C"/>
    <w:rsid w:val="00F21EB3"/>
    <w:rsid w:val="00F2201F"/>
    <w:rsid w:val="00F221BC"/>
    <w:rsid w:val="00F223D1"/>
    <w:rsid w:val="00F224AE"/>
    <w:rsid w:val="00F22633"/>
    <w:rsid w:val="00F22720"/>
    <w:rsid w:val="00F227C2"/>
    <w:rsid w:val="00F22806"/>
    <w:rsid w:val="00F228B5"/>
    <w:rsid w:val="00F22A53"/>
    <w:rsid w:val="00F22AE8"/>
    <w:rsid w:val="00F22B02"/>
    <w:rsid w:val="00F22F97"/>
    <w:rsid w:val="00F2308B"/>
    <w:rsid w:val="00F231AF"/>
    <w:rsid w:val="00F231F7"/>
    <w:rsid w:val="00F23321"/>
    <w:rsid w:val="00F2337A"/>
    <w:rsid w:val="00F234B3"/>
    <w:rsid w:val="00F23743"/>
    <w:rsid w:val="00F23746"/>
    <w:rsid w:val="00F23826"/>
    <w:rsid w:val="00F2397B"/>
    <w:rsid w:val="00F239C2"/>
    <w:rsid w:val="00F23E80"/>
    <w:rsid w:val="00F23F02"/>
    <w:rsid w:val="00F242B8"/>
    <w:rsid w:val="00F244E4"/>
    <w:rsid w:val="00F244EF"/>
    <w:rsid w:val="00F2455C"/>
    <w:rsid w:val="00F24659"/>
    <w:rsid w:val="00F24772"/>
    <w:rsid w:val="00F2478B"/>
    <w:rsid w:val="00F2482A"/>
    <w:rsid w:val="00F24B0A"/>
    <w:rsid w:val="00F25011"/>
    <w:rsid w:val="00F25136"/>
    <w:rsid w:val="00F2517C"/>
    <w:rsid w:val="00F2536A"/>
    <w:rsid w:val="00F25384"/>
    <w:rsid w:val="00F25536"/>
    <w:rsid w:val="00F2556B"/>
    <w:rsid w:val="00F25608"/>
    <w:rsid w:val="00F2561B"/>
    <w:rsid w:val="00F25739"/>
    <w:rsid w:val="00F2589B"/>
    <w:rsid w:val="00F259A6"/>
    <w:rsid w:val="00F259B9"/>
    <w:rsid w:val="00F25CDA"/>
    <w:rsid w:val="00F2608B"/>
    <w:rsid w:val="00F260D9"/>
    <w:rsid w:val="00F26243"/>
    <w:rsid w:val="00F26518"/>
    <w:rsid w:val="00F265D9"/>
    <w:rsid w:val="00F266B8"/>
    <w:rsid w:val="00F2692B"/>
    <w:rsid w:val="00F26AB3"/>
    <w:rsid w:val="00F26B3F"/>
    <w:rsid w:val="00F26D03"/>
    <w:rsid w:val="00F26D75"/>
    <w:rsid w:val="00F26F18"/>
    <w:rsid w:val="00F27130"/>
    <w:rsid w:val="00F27138"/>
    <w:rsid w:val="00F273FC"/>
    <w:rsid w:val="00F27875"/>
    <w:rsid w:val="00F27933"/>
    <w:rsid w:val="00F27942"/>
    <w:rsid w:val="00F27955"/>
    <w:rsid w:val="00F27A01"/>
    <w:rsid w:val="00F27D00"/>
    <w:rsid w:val="00F300CC"/>
    <w:rsid w:val="00F30100"/>
    <w:rsid w:val="00F30253"/>
    <w:rsid w:val="00F302C5"/>
    <w:rsid w:val="00F30325"/>
    <w:rsid w:val="00F3044D"/>
    <w:rsid w:val="00F306E3"/>
    <w:rsid w:val="00F30861"/>
    <w:rsid w:val="00F3097E"/>
    <w:rsid w:val="00F30B24"/>
    <w:rsid w:val="00F30CF8"/>
    <w:rsid w:val="00F30D24"/>
    <w:rsid w:val="00F30EC9"/>
    <w:rsid w:val="00F30FE0"/>
    <w:rsid w:val="00F31057"/>
    <w:rsid w:val="00F3108C"/>
    <w:rsid w:val="00F31295"/>
    <w:rsid w:val="00F31332"/>
    <w:rsid w:val="00F31480"/>
    <w:rsid w:val="00F314B8"/>
    <w:rsid w:val="00F317BF"/>
    <w:rsid w:val="00F319AD"/>
    <w:rsid w:val="00F31A49"/>
    <w:rsid w:val="00F31CE5"/>
    <w:rsid w:val="00F31FA2"/>
    <w:rsid w:val="00F32121"/>
    <w:rsid w:val="00F32146"/>
    <w:rsid w:val="00F321C6"/>
    <w:rsid w:val="00F32205"/>
    <w:rsid w:val="00F327D3"/>
    <w:rsid w:val="00F328AC"/>
    <w:rsid w:val="00F32B0F"/>
    <w:rsid w:val="00F32BDF"/>
    <w:rsid w:val="00F330A8"/>
    <w:rsid w:val="00F3317F"/>
    <w:rsid w:val="00F331D5"/>
    <w:rsid w:val="00F332B7"/>
    <w:rsid w:val="00F335B1"/>
    <w:rsid w:val="00F335FB"/>
    <w:rsid w:val="00F336D7"/>
    <w:rsid w:val="00F33731"/>
    <w:rsid w:val="00F337F2"/>
    <w:rsid w:val="00F33858"/>
    <w:rsid w:val="00F33865"/>
    <w:rsid w:val="00F339CE"/>
    <w:rsid w:val="00F33C6C"/>
    <w:rsid w:val="00F33CFE"/>
    <w:rsid w:val="00F33DC8"/>
    <w:rsid w:val="00F33E3B"/>
    <w:rsid w:val="00F33F11"/>
    <w:rsid w:val="00F34016"/>
    <w:rsid w:val="00F34024"/>
    <w:rsid w:val="00F342E3"/>
    <w:rsid w:val="00F343F9"/>
    <w:rsid w:val="00F344FE"/>
    <w:rsid w:val="00F3461D"/>
    <w:rsid w:val="00F34797"/>
    <w:rsid w:val="00F34A0D"/>
    <w:rsid w:val="00F34B9C"/>
    <w:rsid w:val="00F34CCA"/>
    <w:rsid w:val="00F34D03"/>
    <w:rsid w:val="00F34DA9"/>
    <w:rsid w:val="00F34E9A"/>
    <w:rsid w:val="00F351C2"/>
    <w:rsid w:val="00F352F5"/>
    <w:rsid w:val="00F35683"/>
    <w:rsid w:val="00F356A4"/>
    <w:rsid w:val="00F35737"/>
    <w:rsid w:val="00F35791"/>
    <w:rsid w:val="00F357E9"/>
    <w:rsid w:val="00F35A50"/>
    <w:rsid w:val="00F35A54"/>
    <w:rsid w:val="00F35A59"/>
    <w:rsid w:val="00F35A71"/>
    <w:rsid w:val="00F35ED8"/>
    <w:rsid w:val="00F35FAF"/>
    <w:rsid w:val="00F36249"/>
    <w:rsid w:val="00F363DF"/>
    <w:rsid w:val="00F36548"/>
    <w:rsid w:val="00F36693"/>
    <w:rsid w:val="00F368B3"/>
    <w:rsid w:val="00F36901"/>
    <w:rsid w:val="00F36BD9"/>
    <w:rsid w:val="00F36CB3"/>
    <w:rsid w:val="00F36CCF"/>
    <w:rsid w:val="00F36CD5"/>
    <w:rsid w:val="00F36E52"/>
    <w:rsid w:val="00F36ED7"/>
    <w:rsid w:val="00F3705B"/>
    <w:rsid w:val="00F370D8"/>
    <w:rsid w:val="00F371FE"/>
    <w:rsid w:val="00F37368"/>
    <w:rsid w:val="00F37467"/>
    <w:rsid w:val="00F37787"/>
    <w:rsid w:val="00F37917"/>
    <w:rsid w:val="00F3791F"/>
    <w:rsid w:val="00F37A94"/>
    <w:rsid w:val="00F37D31"/>
    <w:rsid w:val="00F37D87"/>
    <w:rsid w:val="00F37F3B"/>
    <w:rsid w:val="00F37FBA"/>
    <w:rsid w:val="00F401DF"/>
    <w:rsid w:val="00F403C9"/>
    <w:rsid w:val="00F405FF"/>
    <w:rsid w:val="00F406E8"/>
    <w:rsid w:val="00F4078E"/>
    <w:rsid w:val="00F4089B"/>
    <w:rsid w:val="00F408C5"/>
    <w:rsid w:val="00F40C65"/>
    <w:rsid w:val="00F40CF1"/>
    <w:rsid w:val="00F40D07"/>
    <w:rsid w:val="00F40D80"/>
    <w:rsid w:val="00F40EEC"/>
    <w:rsid w:val="00F41A78"/>
    <w:rsid w:val="00F41AA8"/>
    <w:rsid w:val="00F41B7D"/>
    <w:rsid w:val="00F41EB9"/>
    <w:rsid w:val="00F42136"/>
    <w:rsid w:val="00F421D1"/>
    <w:rsid w:val="00F421E0"/>
    <w:rsid w:val="00F42204"/>
    <w:rsid w:val="00F42250"/>
    <w:rsid w:val="00F42299"/>
    <w:rsid w:val="00F422C3"/>
    <w:rsid w:val="00F42424"/>
    <w:rsid w:val="00F429A2"/>
    <w:rsid w:val="00F42B3D"/>
    <w:rsid w:val="00F42E83"/>
    <w:rsid w:val="00F42F68"/>
    <w:rsid w:val="00F43053"/>
    <w:rsid w:val="00F431FE"/>
    <w:rsid w:val="00F4375E"/>
    <w:rsid w:val="00F43783"/>
    <w:rsid w:val="00F439EF"/>
    <w:rsid w:val="00F43C19"/>
    <w:rsid w:val="00F43F34"/>
    <w:rsid w:val="00F43F38"/>
    <w:rsid w:val="00F43F64"/>
    <w:rsid w:val="00F43FA6"/>
    <w:rsid w:val="00F43FEB"/>
    <w:rsid w:val="00F4417F"/>
    <w:rsid w:val="00F4444E"/>
    <w:rsid w:val="00F44646"/>
    <w:rsid w:val="00F4482D"/>
    <w:rsid w:val="00F44D80"/>
    <w:rsid w:val="00F44EDA"/>
    <w:rsid w:val="00F45240"/>
    <w:rsid w:val="00F45282"/>
    <w:rsid w:val="00F452D3"/>
    <w:rsid w:val="00F4553F"/>
    <w:rsid w:val="00F45853"/>
    <w:rsid w:val="00F458E5"/>
    <w:rsid w:val="00F45B55"/>
    <w:rsid w:val="00F45D41"/>
    <w:rsid w:val="00F46115"/>
    <w:rsid w:val="00F461A7"/>
    <w:rsid w:val="00F46253"/>
    <w:rsid w:val="00F46555"/>
    <w:rsid w:val="00F4685A"/>
    <w:rsid w:val="00F468AE"/>
    <w:rsid w:val="00F46A3F"/>
    <w:rsid w:val="00F46D10"/>
    <w:rsid w:val="00F46DF4"/>
    <w:rsid w:val="00F46EF3"/>
    <w:rsid w:val="00F46EFB"/>
    <w:rsid w:val="00F472F4"/>
    <w:rsid w:val="00F4732A"/>
    <w:rsid w:val="00F47569"/>
    <w:rsid w:val="00F475C8"/>
    <w:rsid w:val="00F476C2"/>
    <w:rsid w:val="00F476F5"/>
    <w:rsid w:val="00F47BE7"/>
    <w:rsid w:val="00F47BFB"/>
    <w:rsid w:val="00F47C9F"/>
    <w:rsid w:val="00F47CBE"/>
    <w:rsid w:val="00F47CEE"/>
    <w:rsid w:val="00F50140"/>
    <w:rsid w:val="00F50A10"/>
    <w:rsid w:val="00F50ADD"/>
    <w:rsid w:val="00F50B39"/>
    <w:rsid w:val="00F50BAE"/>
    <w:rsid w:val="00F50D42"/>
    <w:rsid w:val="00F50D6E"/>
    <w:rsid w:val="00F50D9D"/>
    <w:rsid w:val="00F50DC4"/>
    <w:rsid w:val="00F51042"/>
    <w:rsid w:val="00F5119A"/>
    <w:rsid w:val="00F5122E"/>
    <w:rsid w:val="00F515D2"/>
    <w:rsid w:val="00F516F5"/>
    <w:rsid w:val="00F51740"/>
    <w:rsid w:val="00F5184C"/>
    <w:rsid w:val="00F5193D"/>
    <w:rsid w:val="00F51958"/>
    <w:rsid w:val="00F51B99"/>
    <w:rsid w:val="00F51DF1"/>
    <w:rsid w:val="00F51F09"/>
    <w:rsid w:val="00F5205A"/>
    <w:rsid w:val="00F520ED"/>
    <w:rsid w:val="00F5231D"/>
    <w:rsid w:val="00F5244B"/>
    <w:rsid w:val="00F5258C"/>
    <w:rsid w:val="00F5272E"/>
    <w:rsid w:val="00F527E4"/>
    <w:rsid w:val="00F52866"/>
    <w:rsid w:val="00F52ADB"/>
    <w:rsid w:val="00F52B88"/>
    <w:rsid w:val="00F52BAB"/>
    <w:rsid w:val="00F52C33"/>
    <w:rsid w:val="00F52CF0"/>
    <w:rsid w:val="00F52DF6"/>
    <w:rsid w:val="00F52E57"/>
    <w:rsid w:val="00F52E97"/>
    <w:rsid w:val="00F5303C"/>
    <w:rsid w:val="00F5326B"/>
    <w:rsid w:val="00F53914"/>
    <w:rsid w:val="00F53999"/>
    <w:rsid w:val="00F53CCF"/>
    <w:rsid w:val="00F53D65"/>
    <w:rsid w:val="00F53DBB"/>
    <w:rsid w:val="00F53DBD"/>
    <w:rsid w:val="00F53E72"/>
    <w:rsid w:val="00F53FEC"/>
    <w:rsid w:val="00F541AF"/>
    <w:rsid w:val="00F5425A"/>
    <w:rsid w:val="00F542A4"/>
    <w:rsid w:val="00F54404"/>
    <w:rsid w:val="00F5447A"/>
    <w:rsid w:val="00F544DF"/>
    <w:rsid w:val="00F5452D"/>
    <w:rsid w:val="00F54681"/>
    <w:rsid w:val="00F54820"/>
    <w:rsid w:val="00F54880"/>
    <w:rsid w:val="00F54927"/>
    <w:rsid w:val="00F54A91"/>
    <w:rsid w:val="00F54C81"/>
    <w:rsid w:val="00F54D20"/>
    <w:rsid w:val="00F54F19"/>
    <w:rsid w:val="00F55072"/>
    <w:rsid w:val="00F551C1"/>
    <w:rsid w:val="00F55505"/>
    <w:rsid w:val="00F55591"/>
    <w:rsid w:val="00F555AA"/>
    <w:rsid w:val="00F555B0"/>
    <w:rsid w:val="00F55920"/>
    <w:rsid w:val="00F55998"/>
    <w:rsid w:val="00F55E1F"/>
    <w:rsid w:val="00F55EBA"/>
    <w:rsid w:val="00F55ED8"/>
    <w:rsid w:val="00F5628C"/>
    <w:rsid w:val="00F564F5"/>
    <w:rsid w:val="00F56663"/>
    <w:rsid w:val="00F566F7"/>
    <w:rsid w:val="00F56772"/>
    <w:rsid w:val="00F567B9"/>
    <w:rsid w:val="00F568E5"/>
    <w:rsid w:val="00F569A4"/>
    <w:rsid w:val="00F56ACA"/>
    <w:rsid w:val="00F56C0D"/>
    <w:rsid w:val="00F56D38"/>
    <w:rsid w:val="00F56FDD"/>
    <w:rsid w:val="00F572EC"/>
    <w:rsid w:val="00F57609"/>
    <w:rsid w:val="00F576A6"/>
    <w:rsid w:val="00F577B7"/>
    <w:rsid w:val="00F577EB"/>
    <w:rsid w:val="00F57879"/>
    <w:rsid w:val="00F57A68"/>
    <w:rsid w:val="00F57AA8"/>
    <w:rsid w:val="00F57B36"/>
    <w:rsid w:val="00F57B82"/>
    <w:rsid w:val="00F57BCA"/>
    <w:rsid w:val="00F57C52"/>
    <w:rsid w:val="00F57EC7"/>
    <w:rsid w:val="00F600D9"/>
    <w:rsid w:val="00F602C6"/>
    <w:rsid w:val="00F60476"/>
    <w:rsid w:val="00F60595"/>
    <w:rsid w:val="00F608DB"/>
    <w:rsid w:val="00F60C11"/>
    <w:rsid w:val="00F60F0B"/>
    <w:rsid w:val="00F61102"/>
    <w:rsid w:val="00F6115B"/>
    <w:rsid w:val="00F6117D"/>
    <w:rsid w:val="00F61284"/>
    <w:rsid w:val="00F61313"/>
    <w:rsid w:val="00F6131C"/>
    <w:rsid w:val="00F61459"/>
    <w:rsid w:val="00F61472"/>
    <w:rsid w:val="00F6158D"/>
    <w:rsid w:val="00F61617"/>
    <w:rsid w:val="00F61657"/>
    <w:rsid w:val="00F6187C"/>
    <w:rsid w:val="00F618AB"/>
    <w:rsid w:val="00F61961"/>
    <w:rsid w:val="00F619A3"/>
    <w:rsid w:val="00F61A78"/>
    <w:rsid w:val="00F61AA3"/>
    <w:rsid w:val="00F61B47"/>
    <w:rsid w:val="00F61D2A"/>
    <w:rsid w:val="00F61D52"/>
    <w:rsid w:val="00F61FA4"/>
    <w:rsid w:val="00F622AB"/>
    <w:rsid w:val="00F6244B"/>
    <w:rsid w:val="00F6245A"/>
    <w:rsid w:val="00F62469"/>
    <w:rsid w:val="00F62662"/>
    <w:rsid w:val="00F629EA"/>
    <w:rsid w:val="00F62C27"/>
    <w:rsid w:val="00F62EA9"/>
    <w:rsid w:val="00F62FA4"/>
    <w:rsid w:val="00F62FC2"/>
    <w:rsid w:val="00F63099"/>
    <w:rsid w:val="00F63398"/>
    <w:rsid w:val="00F63490"/>
    <w:rsid w:val="00F6434F"/>
    <w:rsid w:val="00F64571"/>
    <w:rsid w:val="00F648B7"/>
    <w:rsid w:val="00F648C5"/>
    <w:rsid w:val="00F649D1"/>
    <w:rsid w:val="00F64A94"/>
    <w:rsid w:val="00F64C45"/>
    <w:rsid w:val="00F64D0D"/>
    <w:rsid w:val="00F64D36"/>
    <w:rsid w:val="00F64DC1"/>
    <w:rsid w:val="00F64F9A"/>
    <w:rsid w:val="00F6504D"/>
    <w:rsid w:val="00F6543C"/>
    <w:rsid w:val="00F656E3"/>
    <w:rsid w:val="00F6579C"/>
    <w:rsid w:val="00F658A3"/>
    <w:rsid w:val="00F65CAD"/>
    <w:rsid w:val="00F65DBE"/>
    <w:rsid w:val="00F65FF7"/>
    <w:rsid w:val="00F66122"/>
    <w:rsid w:val="00F66403"/>
    <w:rsid w:val="00F66420"/>
    <w:rsid w:val="00F6653A"/>
    <w:rsid w:val="00F66613"/>
    <w:rsid w:val="00F666BB"/>
    <w:rsid w:val="00F66706"/>
    <w:rsid w:val="00F66912"/>
    <w:rsid w:val="00F66C5F"/>
    <w:rsid w:val="00F66ED4"/>
    <w:rsid w:val="00F6700A"/>
    <w:rsid w:val="00F6715F"/>
    <w:rsid w:val="00F6723D"/>
    <w:rsid w:val="00F672D6"/>
    <w:rsid w:val="00F672FD"/>
    <w:rsid w:val="00F673B2"/>
    <w:rsid w:val="00F674BE"/>
    <w:rsid w:val="00F6750C"/>
    <w:rsid w:val="00F67BDC"/>
    <w:rsid w:val="00F67D4A"/>
    <w:rsid w:val="00F67DA8"/>
    <w:rsid w:val="00F70313"/>
    <w:rsid w:val="00F7047C"/>
    <w:rsid w:val="00F70580"/>
    <w:rsid w:val="00F70716"/>
    <w:rsid w:val="00F707C9"/>
    <w:rsid w:val="00F7092A"/>
    <w:rsid w:val="00F709AC"/>
    <w:rsid w:val="00F709FA"/>
    <w:rsid w:val="00F70B89"/>
    <w:rsid w:val="00F70E65"/>
    <w:rsid w:val="00F70E82"/>
    <w:rsid w:val="00F70F98"/>
    <w:rsid w:val="00F70FBB"/>
    <w:rsid w:val="00F7106A"/>
    <w:rsid w:val="00F715DA"/>
    <w:rsid w:val="00F715F0"/>
    <w:rsid w:val="00F71633"/>
    <w:rsid w:val="00F71641"/>
    <w:rsid w:val="00F71791"/>
    <w:rsid w:val="00F717B8"/>
    <w:rsid w:val="00F71999"/>
    <w:rsid w:val="00F719B8"/>
    <w:rsid w:val="00F719FC"/>
    <w:rsid w:val="00F71A7B"/>
    <w:rsid w:val="00F71C05"/>
    <w:rsid w:val="00F71D2F"/>
    <w:rsid w:val="00F71E7A"/>
    <w:rsid w:val="00F71EED"/>
    <w:rsid w:val="00F72225"/>
    <w:rsid w:val="00F722E3"/>
    <w:rsid w:val="00F72602"/>
    <w:rsid w:val="00F72647"/>
    <w:rsid w:val="00F726C2"/>
    <w:rsid w:val="00F726C8"/>
    <w:rsid w:val="00F726D3"/>
    <w:rsid w:val="00F72A1B"/>
    <w:rsid w:val="00F73149"/>
    <w:rsid w:val="00F732D9"/>
    <w:rsid w:val="00F734E9"/>
    <w:rsid w:val="00F73523"/>
    <w:rsid w:val="00F73731"/>
    <w:rsid w:val="00F739B6"/>
    <w:rsid w:val="00F73AE2"/>
    <w:rsid w:val="00F73B7F"/>
    <w:rsid w:val="00F73FA8"/>
    <w:rsid w:val="00F7438B"/>
    <w:rsid w:val="00F7443C"/>
    <w:rsid w:val="00F74521"/>
    <w:rsid w:val="00F7464E"/>
    <w:rsid w:val="00F746F9"/>
    <w:rsid w:val="00F74B1E"/>
    <w:rsid w:val="00F74C65"/>
    <w:rsid w:val="00F74D55"/>
    <w:rsid w:val="00F74ED0"/>
    <w:rsid w:val="00F7518C"/>
    <w:rsid w:val="00F7545C"/>
    <w:rsid w:val="00F75527"/>
    <w:rsid w:val="00F75565"/>
    <w:rsid w:val="00F7557D"/>
    <w:rsid w:val="00F756F9"/>
    <w:rsid w:val="00F757BB"/>
    <w:rsid w:val="00F7592E"/>
    <w:rsid w:val="00F75951"/>
    <w:rsid w:val="00F7599D"/>
    <w:rsid w:val="00F75AAD"/>
    <w:rsid w:val="00F75BF5"/>
    <w:rsid w:val="00F75E8E"/>
    <w:rsid w:val="00F75EEC"/>
    <w:rsid w:val="00F76007"/>
    <w:rsid w:val="00F761D2"/>
    <w:rsid w:val="00F762B9"/>
    <w:rsid w:val="00F76372"/>
    <w:rsid w:val="00F763FE"/>
    <w:rsid w:val="00F7642E"/>
    <w:rsid w:val="00F764F6"/>
    <w:rsid w:val="00F7697F"/>
    <w:rsid w:val="00F7699F"/>
    <w:rsid w:val="00F76BE4"/>
    <w:rsid w:val="00F770B6"/>
    <w:rsid w:val="00F77127"/>
    <w:rsid w:val="00F771EC"/>
    <w:rsid w:val="00F7731F"/>
    <w:rsid w:val="00F77460"/>
    <w:rsid w:val="00F7764C"/>
    <w:rsid w:val="00F777FC"/>
    <w:rsid w:val="00F77BBF"/>
    <w:rsid w:val="00F77C66"/>
    <w:rsid w:val="00F77DBE"/>
    <w:rsid w:val="00F800BC"/>
    <w:rsid w:val="00F801C2"/>
    <w:rsid w:val="00F801F7"/>
    <w:rsid w:val="00F802BB"/>
    <w:rsid w:val="00F80406"/>
    <w:rsid w:val="00F8045E"/>
    <w:rsid w:val="00F8054A"/>
    <w:rsid w:val="00F80871"/>
    <w:rsid w:val="00F8091C"/>
    <w:rsid w:val="00F80CE0"/>
    <w:rsid w:val="00F80DC8"/>
    <w:rsid w:val="00F80DF1"/>
    <w:rsid w:val="00F80E3B"/>
    <w:rsid w:val="00F80E8A"/>
    <w:rsid w:val="00F80FED"/>
    <w:rsid w:val="00F8106C"/>
    <w:rsid w:val="00F8126A"/>
    <w:rsid w:val="00F812BF"/>
    <w:rsid w:val="00F812FF"/>
    <w:rsid w:val="00F813A2"/>
    <w:rsid w:val="00F81A25"/>
    <w:rsid w:val="00F81CCB"/>
    <w:rsid w:val="00F81D5E"/>
    <w:rsid w:val="00F81EA7"/>
    <w:rsid w:val="00F81EDF"/>
    <w:rsid w:val="00F82008"/>
    <w:rsid w:val="00F8228B"/>
    <w:rsid w:val="00F823C9"/>
    <w:rsid w:val="00F82442"/>
    <w:rsid w:val="00F8258D"/>
    <w:rsid w:val="00F82986"/>
    <w:rsid w:val="00F829B8"/>
    <w:rsid w:val="00F82B85"/>
    <w:rsid w:val="00F82E43"/>
    <w:rsid w:val="00F82E93"/>
    <w:rsid w:val="00F82E9A"/>
    <w:rsid w:val="00F82EC3"/>
    <w:rsid w:val="00F82EEF"/>
    <w:rsid w:val="00F82EFC"/>
    <w:rsid w:val="00F830ED"/>
    <w:rsid w:val="00F83234"/>
    <w:rsid w:val="00F832FD"/>
    <w:rsid w:val="00F83375"/>
    <w:rsid w:val="00F833B5"/>
    <w:rsid w:val="00F83561"/>
    <w:rsid w:val="00F835FD"/>
    <w:rsid w:val="00F83624"/>
    <w:rsid w:val="00F83E1F"/>
    <w:rsid w:val="00F840D5"/>
    <w:rsid w:val="00F84257"/>
    <w:rsid w:val="00F842B5"/>
    <w:rsid w:val="00F843AB"/>
    <w:rsid w:val="00F8443D"/>
    <w:rsid w:val="00F846A9"/>
    <w:rsid w:val="00F8470A"/>
    <w:rsid w:val="00F847B4"/>
    <w:rsid w:val="00F84870"/>
    <w:rsid w:val="00F84A89"/>
    <w:rsid w:val="00F84BB6"/>
    <w:rsid w:val="00F84C65"/>
    <w:rsid w:val="00F84D5B"/>
    <w:rsid w:val="00F84D77"/>
    <w:rsid w:val="00F84DB7"/>
    <w:rsid w:val="00F84E25"/>
    <w:rsid w:val="00F84EFE"/>
    <w:rsid w:val="00F84F41"/>
    <w:rsid w:val="00F85033"/>
    <w:rsid w:val="00F85096"/>
    <w:rsid w:val="00F85322"/>
    <w:rsid w:val="00F85420"/>
    <w:rsid w:val="00F85604"/>
    <w:rsid w:val="00F85679"/>
    <w:rsid w:val="00F856A4"/>
    <w:rsid w:val="00F8570D"/>
    <w:rsid w:val="00F8587E"/>
    <w:rsid w:val="00F858BD"/>
    <w:rsid w:val="00F85AB7"/>
    <w:rsid w:val="00F85B4A"/>
    <w:rsid w:val="00F85BB5"/>
    <w:rsid w:val="00F85CC1"/>
    <w:rsid w:val="00F85D00"/>
    <w:rsid w:val="00F85E40"/>
    <w:rsid w:val="00F85EBB"/>
    <w:rsid w:val="00F86007"/>
    <w:rsid w:val="00F8617B"/>
    <w:rsid w:val="00F866B6"/>
    <w:rsid w:val="00F8687F"/>
    <w:rsid w:val="00F86ACF"/>
    <w:rsid w:val="00F86DC4"/>
    <w:rsid w:val="00F86F04"/>
    <w:rsid w:val="00F86FC3"/>
    <w:rsid w:val="00F872D2"/>
    <w:rsid w:val="00F8751F"/>
    <w:rsid w:val="00F875EB"/>
    <w:rsid w:val="00F87844"/>
    <w:rsid w:val="00F879BD"/>
    <w:rsid w:val="00F879D9"/>
    <w:rsid w:val="00F87A9B"/>
    <w:rsid w:val="00F87D74"/>
    <w:rsid w:val="00F87F25"/>
    <w:rsid w:val="00F901BA"/>
    <w:rsid w:val="00F901FD"/>
    <w:rsid w:val="00F902A2"/>
    <w:rsid w:val="00F904FF"/>
    <w:rsid w:val="00F9059C"/>
    <w:rsid w:val="00F90681"/>
    <w:rsid w:val="00F906E4"/>
    <w:rsid w:val="00F90B41"/>
    <w:rsid w:val="00F90B8F"/>
    <w:rsid w:val="00F90C9B"/>
    <w:rsid w:val="00F90F25"/>
    <w:rsid w:val="00F911A7"/>
    <w:rsid w:val="00F91226"/>
    <w:rsid w:val="00F913EE"/>
    <w:rsid w:val="00F914B8"/>
    <w:rsid w:val="00F91704"/>
    <w:rsid w:val="00F917C3"/>
    <w:rsid w:val="00F91ADD"/>
    <w:rsid w:val="00F91AE1"/>
    <w:rsid w:val="00F91B32"/>
    <w:rsid w:val="00F91BB6"/>
    <w:rsid w:val="00F92226"/>
    <w:rsid w:val="00F9251B"/>
    <w:rsid w:val="00F927B6"/>
    <w:rsid w:val="00F92AEB"/>
    <w:rsid w:val="00F92C63"/>
    <w:rsid w:val="00F92DA6"/>
    <w:rsid w:val="00F92E6A"/>
    <w:rsid w:val="00F931AB"/>
    <w:rsid w:val="00F931B0"/>
    <w:rsid w:val="00F932B4"/>
    <w:rsid w:val="00F937B7"/>
    <w:rsid w:val="00F9384C"/>
    <w:rsid w:val="00F93B4B"/>
    <w:rsid w:val="00F940BF"/>
    <w:rsid w:val="00F94398"/>
    <w:rsid w:val="00F943AD"/>
    <w:rsid w:val="00F945C5"/>
    <w:rsid w:val="00F9481B"/>
    <w:rsid w:val="00F94C12"/>
    <w:rsid w:val="00F94CA9"/>
    <w:rsid w:val="00F94FE3"/>
    <w:rsid w:val="00F9507D"/>
    <w:rsid w:val="00F95386"/>
    <w:rsid w:val="00F95639"/>
    <w:rsid w:val="00F95790"/>
    <w:rsid w:val="00F957FE"/>
    <w:rsid w:val="00F958B3"/>
    <w:rsid w:val="00F95A2C"/>
    <w:rsid w:val="00F95A67"/>
    <w:rsid w:val="00F95D32"/>
    <w:rsid w:val="00F95E99"/>
    <w:rsid w:val="00F95FD3"/>
    <w:rsid w:val="00F9630F"/>
    <w:rsid w:val="00F96424"/>
    <w:rsid w:val="00F964D9"/>
    <w:rsid w:val="00F965C7"/>
    <w:rsid w:val="00F96673"/>
    <w:rsid w:val="00F96B47"/>
    <w:rsid w:val="00F96CA1"/>
    <w:rsid w:val="00F96ED8"/>
    <w:rsid w:val="00F97130"/>
    <w:rsid w:val="00F973B5"/>
    <w:rsid w:val="00F973DE"/>
    <w:rsid w:val="00F97457"/>
    <w:rsid w:val="00F97561"/>
    <w:rsid w:val="00F97679"/>
    <w:rsid w:val="00F97807"/>
    <w:rsid w:val="00F978C1"/>
    <w:rsid w:val="00F97926"/>
    <w:rsid w:val="00F97B39"/>
    <w:rsid w:val="00F97B54"/>
    <w:rsid w:val="00F97C37"/>
    <w:rsid w:val="00F97E77"/>
    <w:rsid w:val="00FA0087"/>
    <w:rsid w:val="00FA031E"/>
    <w:rsid w:val="00FA0370"/>
    <w:rsid w:val="00FA047D"/>
    <w:rsid w:val="00FA04B8"/>
    <w:rsid w:val="00FA0555"/>
    <w:rsid w:val="00FA073D"/>
    <w:rsid w:val="00FA0879"/>
    <w:rsid w:val="00FA0E86"/>
    <w:rsid w:val="00FA122B"/>
    <w:rsid w:val="00FA15CA"/>
    <w:rsid w:val="00FA169F"/>
    <w:rsid w:val="00FA18E0"/>
    <w:rsid w:val="00FA1970"/>
    <w:rsid w:val="00FA19BB"/>
    <w:rsid w:val="00FA1C51"/>
    <w:rsid w:val="00FA1F2C"/>
    <w:rsid w:val="00FA215B"/>
    <w:rsid w:val="00FA2340"/>
    <w:rsid w:val="00FA23A1"/>
    <w:rsid w:val="00FA240E"/>
    <w:rsid w:val="00FA2423"/>
    <w:rsid w:val="00FA248B"/>
    <w:rsid w:val="00FA262C"/>
    <w:rsid w:val="00FA2633"/>
    <w:rsid w:val="00FA265F"/>
    <w:rsid w:val="00FA2705"/>
    <w:rsid w:val="00FA29A5"/>
    <w:rsid w:val="00FA2A83"/>
    <w:rsid w:val="00FA3015"/>
    <w:rsid w:val="00FA3316"/>
    <w:rsid w:val="00FA3334"/>
    <w:rsid w:val="00FA33E9"/>
    <w:rsid w:val="00FA3652"/>
    <w:rsid w:val="00FA369F"/>
    <w:rsid w:val="00FA37EB"/>
    <w:rsid w:val="00FA38E8"/>
    <w:rsid w:val="00FA3968"/>
    <w:rsid w:val="00FA3AF1"/>
    <w:rsid w:val="00FA3BD9"/>
    <w:rsid w:val="00FA3C64"/>
    <w:rsid w:val="00FA3CD8"/>
    <w:rsid w:val="00FA3EA9"/>
    <w:rsid w:val="00FA4078"/>
    <w:rsid w:val="00FA45E0"/>
    <w:rsid w:val="00FA477D"/>
    <w:rsid w:val="00FA49C6"/>
    <w:rsid w:val="00FA4A72"/>
    <w:rsid w:val="00FA4AD0"/>
    <w:rsid w:val="00FA4E2F"/>
    <w:rsid w:val="00FA503B"/>
    <w:rsid w:val="00FA50ED"/>
    <w:rsid w:val="00FA5137"/>
    <w:rsid w:val="00FA53F5"/>
    <w:rsid w:val="00FA595E"/>
    <w:rsid w:val="00FA5ABF"/>
    <w:rsid w:val="00FA5B2D"/>
    <w:rsid w:val="00FA5BA5"/>
    <w:rsid w:val="00FA5D30"/>
    <w:rsid w:val="00FA5EAA"/>
    <w:rsid w:val="00FA5EF0"/>
    <w:rsid w:val="00FA6658"/>
    <w:rsid w:val="00FA6A37"/>
    <w:rsid w:val="00FA6A6B"/>
    <w:rsid w:val="00FA6AF9"/>
    <w:rsid w:val="00FA6CE1"/>
    <w:rsid w:val="00FA6DF9"/>
    <w:rsid w:val="00FA6EED"/>
    <w:rsid w:val="00FA70F0"/>
    <w:rsid w:val="00FA71B9"/>
    <w:rsid w:val="00FA7369"/>
    <w:rsid w:val="00FA7493"/>
    <w:rsid w:val="00FA75DD"/>
    <w:rsid w:val="00FA760B"/>
    <w:rsid w:val="00FA77A6"/>
    <w:rsid w:val="00FA7CF3"/>
    <w:rsid w:val="00FB0288"/>
    <w:rsid w:val="00FB0449"/>
    <w:rsid w:val="00FB058F"/>
    <w:rsid w:val="00FB05DB"/>
    <w:rsid w:val="00FB05F7"/>
    <w:rsid w:val="00FB092B"/>
    <w:rsid w:val="00FB0A91"/>
    <w:rsid w:val="00FB0CA1"/>
    <w:rsid w:val="00FB0D84"/>
    <w:rsid w:val="00FB0F4C"/>
    <w:rsid w:val="00FB156F"/>
    <w:rsid w:val="00FB17C2"/>
    <w:rsid w:val="00FB1836"/>
    <w:rsid w:val="00FB1911"/>
    <w:rsid w:val="00FB1B38"/>
    <w:rsid w:val="00FB1B80"/>
    <w:rsid w:val="00FB1BA0"/>
    <w:rsid w:val="00FB1BFB"/>
    <w:rsid w:val="00FB1C39"/>
    <w:rsid w:val="00FB1D9D"/>
    <w:rsid w:val="00FB1E67"/>
    <w:rsid w:val="00FB2213"/>
    <w:rsid w:val="00FB24D7"/>
    <w:rsid w:val="00FB2541"/>
    <w:rsid w:val="00FB25A3"/>
    <w:rsid w:val="00FB2A0F"/>
    <w:rsid w:val="00FB2A1A"/>
    <w:rsid w:val="00FB2BAB"/>
    <w:rsid w:val="00FB2BDC"/>
    <w:rsid w:val="00FB2CDF"/>
    <w:rsid w:val="00FB2F59"/>
    <w:rsid w:val="00FB328D"/>
    <w:rsid w:val="00FB355C"/>
    <w:rsid w:val="00FB35D7"/>
    <w:rsid w:val="00FB3732"/>
    <w:rsid w:val="00FB3744"/>
    <w:rsid w:val="00FB3A52"/>
    <w:rsid w:val="00FB3A62"/>
    <w:rsid w:val="00FB3BC1"/>
    <w:rsid w:val="00FB3C98"/>
    <w:rsid w:val="00FB3D40"/>
    <w:rsid w:val="00FB412A"/>
    <w:rsid w:val="00FB42D2"/>
    <w:rsid w:val="00FB457A"/>
    <w:rsid w:val="00FB47F8"/>
    <w:rsid w:val="00FB4AE8"/>
    <w:rsid w:val="00FB4B3C"/>
    <w:rsid w:val="00FB4B4C"/>
    <w:rsid w:val="00FB4EF9"/>
    <w:rsid w:val="00FB510C"/>
    <w:rsid w:val="00FB51AD"/>
    <w:rsid w:val="00FB5261"/>
    <w:rsid w:val="00FB52B2"/>
    <w:rsid w:val="00FB53B2"/>
    <w:rsid w:val="00FB5511"/>
    <w:rsid w:val="00FB56E7"/>
    <w:rsid w:val="00FB5704"/>
    <w:rsid w:val="00FB5933"/>
    <w:rsid w:val="00FB5ADC"/>
    <w:rsid w:val="00FB5B4F"/>
    <w:rsid w:val="00FB5E09"/>
    <w:rsid w:val="00FB5E59"/>
    <w:rsid w:val="00FB6397"/>
    <w:rsid w:val="00FB6728"/>
    <w:rsid w:val="00FB67A3"/>
    <w:rsid w:val="00FB67FF"/>
    <w:rsid w:val="00FB6836"/>
    <w:rsid w:val="00FB6A8F"/>
    <w:rsid w:val="00FB6F03"/>
    <w:rsid w:val="00FB6FB3"/>
    <w:rsid w:val="00FB6FBE"/>
    <w:rsid w:val="00FB700C"/>
    <w:rsid w:val="00FB7025"/>
    <w:rsid w:val="00FB7468"/>
    <w:rsid w:val="00FB768D"/>
    <w:rsid w:val="00FB769F"/>
    <w:rsid w:val="00FB77C9"/>
    <w:rsid w:val="00FB7914"/>
    <w:rsid w:val="00FB7953"/>
    <w:rsid w:val="00FB798E"/>
    <w:rsid w:val="00FB7AD6"/>
    <w:rsid w:val="00FB7B5D"/>
    <w:rsid w:val="00FB7CAE"/>
    <w:rsid w:val="00FB7EB6"/>
    <w:rsid w:val="00FB7EB8"/>
    <w:rsid w:val="00FB7EF2"/>
    <w:rsid w:val="00FB7EF4"/>
    <w:rsid w:val="00FC0091"/>
    <w:rsid w:val="00FC014E"/>
    <w:rsid w:val="00FC024A"/>
    <w:rsid w:val="00FC03CB"/>
    <w:rsid w:val="00FC0693"/>
    <w:rsid w:val="00FC0B97"/>
    <w:rsid w:val="00FC0C91"/>
    <w:rsid w:val="00FC101F"/>
    <w:rsid w:val="00FC13A6"/>
    <w:rsid w:val="00FC1438"/>
    <w:rsid w:val="00FC16F0"/>
    <w:rsid w:val="00FC17B1"/>
    <w:rsid w:val="00FC19BB"/>
    <w:rsid w:val="00FC19CA"/>
    <w:rsid w:val="00FC1A83"/>
    <w:rsid w:val="00FC1BBA"/>
    <w:rsid w:val="00FC1C28"/>
    <w:rsid w:val="00FC1F13"/>
    <w:rsid w:val="00FC2061"/>
    <w:rsid w:val="00FC2063"/>
    <w:rsid w:val="00FC20BF"/>
    <w:rsid w:val="00FC213C"/>
    <w:rsid w:val="00FC245F"/>
    <w:rsid w:val="00FC247E"/>
    <w:rsid w:val="00FC2A23"/>
    <w:rsid w:val="00FC2C07"/>
    <w:rsid w:val="00FC2C3D"/>
    <w:rsid w:val="00FC2FE3"/>
    <w:rsid w:val="00FC301E"/>
    <w:rsid w:val="00FC3379"/>
    <w:rsid w:val="00FC3454"/>
    <w:rsid w:val="00FC34F7"/>
    <w:rsid w:val="00FC37A1"/>
    <w:rsid w:val="00FC3B28"/>
    <w:rsid w:val="00FC3B74"/>
    <w:rsid w:val="00FC3C18"/>
    <w:rsid w:val="00FC3FED"/>
    <w:rsid w:val="00FC40E5"/>
    <w:rsid w:val="00FC4150"/>
    <w:rsid w:val="00FC4382"/>
    <w:rsid w:val="00FC44F7"/>
    <w:rsid w:val="00FC4628"/>
    <w:rsid w:val="00FC475C"/>
    <w:rsid w:val="00FC4788"/>
    <w:rsid w:val="00FC478B"/>
    <w:rsid w:val="00FC4916"/>
    <w:rsid w:val="00FC4931"/>
    <w:rsid w:val="00FC49B7"/>
    <w:rsid w:val="00FC4A81"/>
    <w:rsid w:val="00FC4C4A"/>
    <w:rsid w:val="00FC4D79"/>
    <w:rsid w:val="00FC4F08"/>
    <w:rsid w:val="00FC51F5"/>
    <w:rsid w:val="00FC5AF4"/>
    <w:rsid w:val="00FC5B98"/>
    <w:rsid w:val="00FC5C28"/>
    <w:rsid w:val="00FC5D1F"/>
    <w:rsid w:val="00FC5D72"/>
    <w:rsid w:val="00FC5ECF"/>
    <w:rsid w:val="00FC5F00"/>
    <w:rsid w:val="00FC5F01"/>
    <w:rsid w:val="00FC6336"/>
    <w:rsid w:val="00FC6503"/>
    <w:rsid w:val="00FC6926"/>
    <w:rsid w:val="00FC6B20"/>
    <w:rsid w:val="00FC6E78"/>
    <w:rsid w:val="00FC6F66"/>
    <w:rsid w:val="00FC6FC3"/>
    <w:rsid w:val="00FC7064"/>
    <w:rsid w:val="00FC7401"/>
    <w:rsid w:val="00FC762A"/>
    <w:rsid w:val="00FC76FF"/>
    <w:rsid w:val="00FC7815"/>
    <w:rsid w:val="00FC7ABA"/>
    <w:rsid w:val="00FC7C77"/>
    <w:rsid w:val="00FC7DBF"/>
    <w:rsid w:val="00FC7F0A"/>
    <w:rsid w:val="00FC7FE1"/>
    <w:rsid w:val="00FD046B"/>
    <w:rsid w:val="00FD04EF"/>
    <w:rsid w:val="00FD0562"/>
    <w:rsid w:val="00FD0798"/>
    <w:rsid w:val="00FD080B"/>
    <w:rsid w:val="00FD0A71"/>
    <w:rsid w:val="00FD0BB4"/>
    <w:rsid w:val="00FD0CB4"/>
    <w:rsid w:val="00FD0E6D"/>
    <w:rsid w:val="00FD0EF8"/>
    <w:rsid w:val="00FD1179"/>
    <w:rsid w:val="00FD11B3"/>
    <w:rsid w:val="00FD12D9"/>
    <w:rsid w:val="00FD1304"/>
    <w:rsid w:val="00FD1387"/>
    <w:rsid w:val="00FD16F3"/>
    <w:rsid w:val="00FD182E"/>
    <w:rsid w:val="00FD18FC"/>
    <w:rsid w:val="00FD1959"/>
    <w:rsid w:val="00FD1AB4"/>
    <w:rsid w:val="00FD1BDA"/>
    <w:rsid w:val="00FD1D69"/>
    <w:rsid w:val="00FD1F6F"/>
    <w:rsid w:val="00FD2055"/>
    <w:rsid w:val="00FD210E"/>
    <w:rsid w:val="00FD215D"/>
    <w:rsid w:val="00FD21BB"/>
    <w:rsid w:val="00FD22BE"/>
    <w:rsid w:val="00FD2492"/>
    <w:rsid w:val="00FD28E9"/>
    <w:rsid w:val="00FD2913"/>
    <w:rsid w:val="00FD2CB9"/>
    <w:rsid w:val="00FD30B3"/>
    <w:rsid w:val="00FD313E"/>
    <w:rsid w:val="00FD3322"/>
    <w:rsid w:val="00FD332C"/>
    <w:rsid w:val="00FD34D4"/>
    <w:rsid w:val="00FD355D"/>
    <w:rsid w:val="00FD35C3"/>
    <w:rsid w:val="00FD360F"/>
    <w:rsid w:val="00FD36FD"/>
    <w:rsid w:val="00FD3865"/>
    <w:rsid w:val="00FD3CAE"/>
    <w:rsid w:val="00FD3FF9"/>
    <w:rsid w:val="00FD4160"/>
    <w:rsid w:val="00FD426A"/>
    <w:rsid w:val="00FD42AC"/>
    <w:rsid w:val="00FD4414"/>
    <w:rsid w:val="00FD443F"/>
    <w:rsid w:val="00FD4600"/>
    <w:rsid w:val="00FD468E"/>
    <w:rsid w:val="00FD4909"/>
    <w:rsid w:val="00FD49B3"/>
    <w:rsid w:val="00FD4C2C"/>
    <w:rsid w:val="00FD4D28"/>
    <w:rsid w:val="00FD4E01"/>
    <w:rsid w:val="00FD4E77"/>
    <w:rsid w:val="00FD4FD2"/>
    <w:rsid w:val="00FD5000"/>
    <w:rsid w:val="00FD5182"/>
    <w:rsid w:val="00FD5183"/>
    <w:rsid w:val="00FD553F"/>
    <w:rsid w:val="00FD5562"/>
    <w:rsid w:val="00FD55A8"/>
    <w:rsid w:val="00FD55F4"/>
    <w:rsid w:val="00FD5823"/>
    <w:rsid w:val="00FD5861"/>
    <w:rsid w:val="00FD5934"/>
    <w:rsid w:val="00FD5A85"/>
    <w:rsid w:val="00FD5CD5"/>
    <w:rsid w:val="00FD6064"/>
    <w:rsid w:val="00FD61FF"/>
    <w:rsid w:val="00FD6844"/>
    <w:rsid w:val="00FD6AB5"/>
    <w:rsid w:val="00FD6C9E"/>
    <w:rsid w:val="00FD6CB7"/>
    <w:rsid w:val="00FD6DC2"/>
    <w:rsid w:val="00FD6E92"/>
    <w:rsid w:val="00FD6F1E"/>
    <w:rsid w:val="00FD7052"/>
    <w:rsid w:val="00FD72B0"/>
    <w:rsid w:val="00FD735D"/>
    <w:rsid w:val="00FD7368"/>
    <w:rsid w:val="00FD7380"/>
    <w:rsid w:val="00FD765F"/>
    <w:rsid w:val="00FD78E1"/>
    <w:rsid w:val="00FD7A8B"/>
    <w:rsid w:val="00FD7B46"/>
    <w:rsid w:val="00FD7E96"/>
    <w:rsid w:val="00FD7F3A"/>
    <w:rsid w:val="00FD7FC8"/>
    <w:rsid w:val="00FE01EB"/>
    <w:rsid w:val="00FE027E"/>
    <w:rsid w:val="00FE034D"/>
    <w:rsid w:val="00FE03E5"/>
    <w:rsid w:val="00FE060E"/>
    <w:rsid w:val="00FE071E"/>
    <w:rsid w:val="00FE0837"/>
    <w:rsid w:val="00FE086E"/>
    <w:rsid w:val="00FE09CF"/>
    <w:rsid w:val="00FE0B1B"/>
    <w:rsid w:val="00FE0C64"/>
    <w:rsid w:val="00FE0CB2"/>
    <w:rsid w:val="00FE0DBD"/>
    <w:rsid w:val="00FE1061"/>
    <w:rsid w:val="00FE10D0"/>
    <w:rsid w:val="00FE12AE"/>
    <w:rsid w:val="00FE1414"/>
    <w:rsid w:val="00FE1BDA"/>
    <w:rsid w:val="00FE1CB4"/>
    <w:rsid w:val="00FE1E1B"/>
    <w:rsid w:val="00FE1E64"/>
    <w:rsid w:val="00FE217F"/>
    <w:rsid w:val="00FE2232"/>
    <w:rsid w:val="00FE22F4"/>
    <w:rsid w:val="00FE2554"/>
    <w:rsid w:val="00FE263E"/>
    <w:rsid w:val="00FE2686"/>
    <w:rsid w:val="00FE27ED"/>
    <w:rsid w:val="00FE2A9A"/>
    <w:rsid w:val="00FE2B2E"/>
    <w:rsid w:val="00FE2C92"/>
    <w:rsid w:val="00FE2CCD"/>
    <w:rsid w:val="00FE2D64"/>
    <w:rsid w:val="00FE2E17"/>
    <w:rsid w:val="00FE2E2B"/>
    <w:rsid w:val="00FE31D2"/>
    <w:rsid w:val="00FE321F"/>
    <w:rsid w:val="00FE33FE"/>
    <w:rsid w:val="00FE3818"/>
    <w:rsid w:val="00FE384A"/>
    <w:rsid w:val="00FE399C"/>
    <w:rsid w:val="00FE39E1"/>
    <w:rsid w:val="00FE3A06"/>
    <w:rsid w:val="00FE3C2A"/>
    <w:rsid w:val="00FE3CC8"/>
    <w:rsid w:val="00FE3E12"/>
    <w:rsid w:val="00FE3F8F"/>
    <w:rsid w:val="00FE409E"/>
    <w:rsid w:val="00FE411D"/>
    <w:rsid w:val="00FE414B"/>
    <w:rsid w:val="00FE435C"/>
    <w:rsid w:val="00FE441B"/>
    <w:rsid w:val="00FE4516"/>
    <w:rsid w:val="00FE46E4"/>
    <w:rsid w:val="00FE48CD"/>
    <w:rsid w:val="00FE4A85"/>
    <w:rsid w:val="00FE4AE6"/>
    <w:rsid w:val="00FE4CC8"/>
    <w:rsid w:val="00FE4F77"/>
    <w:rsid w:val="00FE4FFC"/>
    <w:rsid w:val="00FE50B3"/>
    <w:rsid w:val="00FE5363"/>
    <w:rsid w:val="00FE5565"/>
    <w:rsid w:val="00FE57DC"/>
    <w:rsid w:val="00FE5980"/>
    <w:rsid w:val="00FE5BC8"/>
    <w:rsid w:val="00FE5C9A"/>
    <w:rsid w:val="00FE5DD2"/>
    <w:rsid w:val="00FE60F0"/>
    <w:rsid w:val="00FE61D5"/>
    <w:rsid w:val="00FE6242"/>
    <w:rsid w:val="00FE6582"/>
    <w:rsid w:val="00FE6640"/>
    <w:rsid w:val="00FE6B9B"/>
    <w:rsid w:val="00FE6D4F"/>
    <w:rsid w:val="00FE6DA4"/>
    <w:rsid w:val="00FE6FD3"/>
    <w:rsid w:val="00FE712B"/>
    <w:rsid w:val="00FE7158"/>
    <w:rsid w:val="00FE72B9"/>
    <w:rsid w:val="00FE73DC"/>
    <w:rsid w:val="00FE749E"/>
    <w:rsid w:val="00FE755E"/>
    <w:rsid w:val="00FE758B"/>
    <w:rsid w:val="00FE77B3"/>
    <w:rsid w:val="00FE784F"/>
    <w:rsid w:val="00FE7A36"/>
    <w:rsid w:val="00FE7A7A"/>
    <w:rsid w:val="00FE7B3B"/>
    <w:rsid w:val="00FE7C96"/>
    <w:rsid w:val="00FE7D1A"/>
    <w:rsid w:val="00FE7E81"/>
    <w:rsid w:val="00FE7F53"/>
    <w:rsid w:val="00FE7FB1"/>
    <w:rsid w:val="00FF0293"/>
    <w:rsid w:val="00FF03C7"/>
    <w:rsid w:val="00FF0577"/>
    <w:rsid w:val="00FF05FD"/>
    <w:rsid w:val="00FF0718"/>
    <w:rsid w:val="00FF08A6"/>
    <w:rsid w:val="00FF0AE9"/>
    <w:rsid w:val="00FF0B0B"/>
    <w:rsid w:val="00FF0B39"/>
    <w:rsid w:val="00FF0CBA"/>
    <w:rsid w:val="00FF0D88"/>
    <w:rsid w:val="00FF0F42"/>
    <w:rsid w:val="00FF0FC9"/>
    <w:rsid w:val="00FF11B4"/>
    <w:rsid w:val="00FF12B5"/>
    <w:rsid w:val="00FF12BA"/>
    <w:rsid w:val="00FF13E1"/>
    <w:rsid w:val="00FF17F0"/>
    <w:rsid w:val="00FF193F"/>
    <w:rsid w:val="00FF1C00"/>
    <w:rsid w:val="00FF1C56"/>
    <w:rsid w:val="00FF1D10"/>
    <w:rsid w:val="00FF2296"/>
    <w:rsid w:val="00FF2402"/>
    <w:rsid w:val="00FF2698"/>
    <w:rsid w:val="00FF26BA"/>
    <w:rsid w:val="00FF26DB"/>
    <w:rsid w:val="00FF28E5"/>
    <w:rsid w:val="00FF29EB"/>
    <w:rsid w:val="00FF29EC"/>
    <w:rsid w:val="00FF2A45"/>
    <w:rsid w:val="00FF2A61"/>
    <w:rsid w:val="00FF2A98"/>
    <w:rsid w:val="00FF2D9D"/>
    <w:rsid w:val="00FF3025"/>
    <w:rsid w:val="00FF3047"/>
    <w:rsid w:val="00FF30B1"/>
    <w:rsid w:val="00FF324C"/>
    <w:rsid w:val="00FF33E4"/>
    <w:rsid w:val="00FF3431"/>
    <w:rsid w:val="00FF346B"/>
    <w:rsid w:val="00FF3545"/>
    <w:rsid w:val="00FF3609"/>
    <w:rsid w:val="00FF37D5"/>
    <w:rsid w:val="00FF37FA"/>
    <w:rsid w:val="00FF390A"/>
    <w:rsid w:val="00FF39CA"/>
    <w:rsid w:val="00FF3D5A"/>
    <w:rsid w:val="00FF3DA9"/>
    <w:rsid w:val="00FF3EF6"/>
    <w:rsid w:val="00FF3F74"/>
    <w:rsid w:val="00FF4061"/>
    <w:rsid w:val="00FF4319"/>
    <w:rsid w:val="00FF4321"/>
    <w:rsid w:val="00FF441C"/>
    <w:rsid w:val="00FF46D4"/>
    <w:rsid w:val="00FF4750"/>
    <w:rsid w:val="00FF475F"/>
    <w:rsid w:val="00FF4A5C"/>
    <w:rsid w:val="00FF4BBE"/>
    <w:rsid w:val="00FF4C75"/>
    <w:rsid w:val="00FF4C9A"/>
    <w:rsid w:val="00FF4CFB"/>
    <w:rsid w:val="00FF536C"/>
    <w:rsid w:val="00FF57E5"/>
    <w:rsid w:val="00FF5B62"/>
    <w:rsid w:val="00FF5B6A"/>
    <w:rsid w:val="00FF5C4E"/>
    <w:rsid w:val="00FF5C53"/>
    <w:rsid w:val="00FF5C5F"/>
    <w:rsid w:val="00FF5DC5"/>
    <w:rsid w:val="00FF5EDD"/>
    <w:rsid w:val="00FF6159"/>
    <w:rsid w:val="00FF6233"/>
    <w:rsid w:val="00FF62DC"/>
    <w:rsid w:val="00FF6386"/>
    <w:rsid w:val="00FF64D8"/>
    <w:rsid w:val="00FF64ED"/>
    <w:rsid w:val="00FF6630"/>
    <w:rsid w:val="00FF67C4"/>
    <w:rsid w:val="00FF6A96"/>
    <w:rsid w:val="00FF6ADD"/>
    <w:rsid w:val="00FF6C79"/>
    <w:rsid w:val="00FF6D02"/>
    <w:rsid w:val="00FF6EA1"/>
    <w:rsid w:val="00FF6EB6"/>
    <w:rsid w:val="00FF7010"/>
    <w:rsid w:val="00FF7570"/>
    <w:rsid w:val="00FF7622"/>
    <w:rsid w:val="00FF785A"/>
    <w:rsid w:val="00FF7CF7"/>
    <w:rsid w:val="010FF46C"/>
    <w:rsid w:val="0115EC7F"/>
    <w:rsid w:val="01276321"/>
    <w:rsid w:val="0133C13A"/>
    <w:rsid w:val="013943EA"/>
    <w:rsid w:val="01413236"/>
    <w:rsid w:val="01803992"/>
    <w:rsid w:val="01832CB7"/>
    <w:rsid w:val="01926FD4"/>
    <w:rsid w:val="01978A30"/>
    <w:rsid w:val="019B4461"/>
    <w:rsid w:val="019BFFE5"/>
    <w:rsid w:val="01A48795"/>
    <w:rsid w:val="01A6355B"/>
    <w:rsid w:val="01AF0222"/>
    <w:rsid w:val="01BA63A7"/>
    <w:rsid w:val="01E4D02B"/>
    <w:rsid w:val="020BE9B1"/>
    <w:rsid w:val="02133691"/>
    <w:rsid w:val="0226C13A"/>
    <w:rsid w:val="0264B51D"/>
    <w:rsid w:val="0269DD2B"/>
    <w:rsid w:val="026A1A25"/>
    <w:rsid w:val="029A4C57"/>
    <w:rsid w:val="02BD9193"/>
    <w:rsid w:val="02BFA83B"/>
    <w:rsid w:val="02D78256"/>
    <w:rsid w:val="02E51203"/>
    <w:rsid w:val="02EAD3A6"/>
    <w:rsid w:val="02EBF086"/>
    <w:rsid w:val="030A6436"/>
    <w:rsid w:val="0310669A"/>
    <w:rsid w:val="03264943"/>
    <w:rsid w:val="0327D1E6"/>
    <w:rsid w:val="033465EF"/>
    <w:rsid w:val="036CE97C"/>
    <w:rsid w:val="038DAE9C"/>
    <w:rsid w:val="039E428A"/>
    <w:rsid w:val="03AC7161"/>
    <w:rsid w:val="03B9E218"/>
    <w:rsid w:val="03C4AE14"/>
    <w:rsid w:val="03C58C79"/>
    <w:rsid w:val="03CAF1BC"/>
    <w:rsid w:val="03ED330F"/>
    <w:rsid w:val="03F3E042"/>
    <w:rsid w:val="03F45A00"/>
    <w:rsid w:val="03F6EA74"/>
    <w:rsid w:val="03FAC88E"/>
    <w:rsid w:val="04055E86"/>
    <w:rsid w:val="040D6F06"/>
    <w:rsid w:val="0412F831"/>
    <w:rsid w:val="041AE5B7"/>
    <w:rsid w:val="04210E56"/>
    <w:rsid w:val="0425B767"/>
    <w:rsid w:val="0430EE04"/>
    <w:rsid w:val="043E7E97"/>
    <w:rsid w:val="045A0973"/>
    <w:rsid w:val="045ED471"/>
    <w:rsid w:val="046BBB54"/>
    <w:rsid w:val="0478C401"/>
    <w:rsid w:val="04898860"/>
    <w:rsid w:val="04910238"/>
    <w:rsid w:val="04A07222"/>
    <w:rsid w:val="04AA0C70"/>
    <w:rsid w:val="04B2038F"/>
    <w:rsid w:val="04C3FAA3"/>
    <w:rsid w:val="04EA5026"/>
    <w:rsid w:val="04EBB5D9"/>
    <w:rsid w:val="04FC3016"/>
    <w:rsid w:val="050BBFC5"/>
    <w:rsid w:val="050D701F"/>
    <w:rsid w:val="0513D311"/>
    <w:rsid w:val="0513FD75"/>
    <w:rsid w:val="052A76F4"/>
    <w:rsid w:val="05311A47"/>
    <w:rsid w:val="05577196"/>
    <w:rsid w:val="056761A8"/>
    <w:rsid w:val="0582DB16"/>
    <w:rsid w:val="05A10320"/>
    <w:rsid w:val="05A53C5A"/>
    <w:rsid w:val="05AE1232"/>
    <w:rsid w:val="05BAEBF7"/>
    <w:rsid w:val="05C05ECD"/>
    <w:rsid w:val="05D1778C"/>
    <w:rsid w:val="05D3EE8A"/>
    <w:rsid w:val="05DF8E64"/>
    <w:rsid w:val="05FF6B91"/>
    <w:rsid w:val="05FFD914"/>
    <w:rsid w:val="06192B30"/>
    <w:rsid w:val="0628EEEB"/>
    <w:rsid w:val="0633BEF8"/>
    <w:rsid w:val="06374950"/>
    <w:rsid w:val="06426963"/>
    <w:rsid w:val="0655BD3E"/>
    <w:rsid w:val="0657AE9D"/>
    <w:rsid w:val="065BDB8E"/>
    <w:rsid w:val="06665C03"/>
    <w:rsid w:val="066E9584"/>
    <w:rsid w:val="0690CCED"/>
    <w:rsid w:val="06BB829E"/>
    <w:rsid w:val="06C00605"/>
    <w:rsid w:val="06CF8757"/>
    <w:rsid w:val="06DD9CEE"/>
    <w:rsid w:val="06DF198B"/>
    <w:rsid w:val="06E62F2C"/>
    <w:rsid w:val="06FA83B3"/>
    <w:rsid w:val="06FBB823"/>
    <w:rsid w:val="07048A64"/>
    <w:rsid w:val="070F7A92"/>
    <w:rsid w:val="071E2BCF"/>
    <w:rsid w:val="071E3964"/>
    <w:rsid w:val="0721E04D"/>
    <w:rsid w:val="072EC5A2"/>
    <w:rsid w:val="073E4BB2"/>
    <w:rsid w:val="075589D3"/>
    <w:rsid w:val="076238B4"/>
    <w:rsid w:val="076B43F5"/>
    <w:rsid w:val="078D2F7A"/>
    <w:rsid w:val="079F9E23"/>
    <w:rsid w:val="07B82A5B"/>
    <w:rsid w:val="07D47E58"/>
    <w:rsid w:val="07D92F51"/>
    <w:rsid w:val="07E15C83"/>
    <w:rsid w:val="07E8B582"/>
    <w:rsid w:val="07E93B59"/>
    <w:rsid w:val="07FDC2D8"/>
    <w:rsid w:val="08481026"/>
    <w:rsid w:val="0851FFAC"/>
    <w:rsid w:val="085675B8"/>
    <w:rsid w:val="08654556"/>
    <w:rsid w:val="087935E0"/>
    <w:rsid w:val="088BE170"/>
    <w:rsid w:val="08A8FF3E"/>
    <w:rsid w:val="08AA7ECA"/>
    <w:rsid w:val="08ADF452"/>
    <w:rsid w:val="08B5976E"/>
    <w:rsid w:val="08C762B7"/>
    <w:rsid w:val="08DAB7A2"/>
    <w:rsid w:val="08DE5E77"/>
    <w:rsid w:val="08F3BD3E"/>
    <w:rsid w:val="09081405"/>
    <w:rsid w:val="09152300"/>
    <w:rsid w:val="093C6558"/>
    <w:rsid w:val="09468DB6"/>
    <w:rsid w:val="094B35AE"/>
    <w:rsid w:val="095B1E81"/>
    <w:rsid w:val="0960CC14"/>
    <w:rsid w:val="09879AA3"/>
    <w:rsid w:val="099BA1AF"/>
    <w:rsid w:val="09B2D97A"/>
    <w:rsid w:val="09B3D483"/>
    <w:rsid w:val="09E0CD12"/>
    <w:rsid w:val="09E5AA3C"/>
    <w:rsid w:val="09FC01C7"/>
    <w:rsid w:val="09FCA7C5"/>
    <w:rsid w:val="0A173A6C"/>
    <w:rsid w:val="0A181704"/>
    <w:rsid w:val="0A396B07"/>
    <w:rsid w:val="0A4E60FE"/>
    <w:rsid w:val="0A73D32A"/>
    <w:rsid w:val="0A7FBCEE"/>
    <w:rsid w:val="0A81C534"/>
    <w:rsid w:val="0AA40185"/>
    <w:rsid w:val="0AA975BB"/>
    <w:rsid w:val="0AB675B1"/>
    <w:rsid w:val="0AD0EBE3"/>
    <w:rsid w:val="0AD34A27"/>
    <w:rsid w:val="0ADF582F"/>
    <w:rsid w:val="0AF696A5"/>
    <w:rsid w:val="0B00D354"/>
    <w:rsid w:val="0B0D90E2"/>
    <w:rsid w:val="0B27E846"/>
    <w:rsid w:val="0B5277D4"/>
    <w:rsid w:val="0B596232"/>
    <w:rsid w:val="0B7B2D1D"/>
    <w:rsid w:val="0B8E2173"/>
    <w:rsid w:val="0B8F95D9"/>
    <w:rsid w:val="0BC2347E"/>
    <w:rsid w:val="0BC91E34"/>
    <w:rsid w:val="0BD331E3"/>
    <w:rsid w:val="0BD97992"/>
    <w:rsid w:val="0BF6A1E1"/>
    <w:rsid w:val="0BFD5828"/>
    <w:rsid w:val="0C0E8BFA"/>
    <w:rsid w:val="0C3AAFE1"/>
    <w:rsid w:val="0C3CB038"/>
    <w:rsid w:val="0C61F39C"/>
    <w:rsid w:val="0C8CF866"/>
    <w:rsid w:val="0C972FD3"/>
    <w:rsid w:val="0C98DA81"/>
    <w:rsid w:val="0C996592"/>
    <w:rsid w:val="0C9E042E"/>
    <w:rsid w:val="0CBB81D2"/>
    <w:rsid w:val="0CC471E1"/>
    <w:rsid w:val="0CC79931"/>
    <w:rsid w:val="0D01D838"/>
    <w:rsid w:val="0D130A8C"/>
    <w:rsid w:val="0D2E929D"/>
    <w:rsid w:val="0D3D15AE"/>
    <w:rsid w:val="0D3D54F2"/>
    <w:rsid w:val="0D44DE06"/>
    <w:rsid w:val="0D550C7A"/>
    <w:rsid w:val="0D5C5FCB"/>
    <w:rsid w:val="0D679437"/>
    <w:rsid w:val="0D6F2033"/>
    <w:rsid w:val="0D86592F"/>
    <w:rsid w:val="0D8A54CA"/>
    <w:rsid w:val="0D9EF9B6"/>
    <w:rsid w:val="0DA6E15E"/>
    <w:rsid w:val="0DAC70E8"/>
    <w:rsid w:val="0DB16000"/>
    <w:rsid w:val="0DD75F6D"/>
    <w:rsid w:val="0DDACCF4"/>
    <w:rsid w:val="0DDD76DB"/>
    <w:rsid w:val="0DF16C40"/>
    <w:rsid w:val="0DF57EBA"/>
    <w:rsid w:val="0E07AFA2"/>
    <w:rsid w:val="0E111DC1"/>
    <w:rsid w:val="0E2D7963"/>
    <w:rsid w:val="0E3962C3"/>
    <w:rsid w:val="0E48B74E"/>
    <w:rsid w:val="0E491675"/>
    <w:rsid w:val="0E4C651D"/>
    <w:rsid w:val="0E512077"/>
    <w:rsid w:val="0E522B99"/>
    <w:rsid w:val="0E6B3AD6"/>
    <w:rsid w:val="0E6CAAA6"/>
    <w:rsid w:val="0E98A9DD"/>
    <w:rsid w:val="0E99D2DD"/>
    <w:rsid w:val="0EB676B7"/>
    <w:rsid w:val="0EBAFD3A"/>
    <w:rsid w:val="0EC62937"/>
    <w:rsid w:val="0EC8B81C"/>
    <w:rsid w:val="0EDDCCB2"/>
    <w:rsid w:val="0EDE1294"/>
    <w:rsid w:val="0EE18BF7"/>
    <w:rsid w:val="0EED7EBF"/>
    <w:rsid w:val="0EF6F608"/>
    <w:rsid w:val="0EFD4DC5"/>
    <w:rsid w:val="0EFE0410"/>
    <w:rsid w:val="0F027B79"/>
    <w:rsid w:val="0F19E153"/>
    <w:rsid w:val="0F219BD7"/>
    <w:rsid w:val="0F52E80E"/>
    <w:rsid w:val="0F5E3743"/>
    <w:rsid w:val="0F61C88B"/>
    <w:rsid w:val="0F675C8A"/>
    <w:rsid w:val="0F7B72D3"/>
    <w:rsid w:val="0FAE3BE2"/>
    <w:rsid w:val="0FB4031A"/>
    <w:rsid w:val="0FCDCD54"/>
    <w:rsid w:val="0FE3BFA0"/>
    <w:rsid w:val="0FE71709"/>
    <w:rsid w:val="0FFC9D9D"/>
    <w:rsid w:val="1018132A"/>
    <w:rsid w:val="102658D0"/>
    <w:rsid w:val="102EE1ED"/>
    <w:rsid w:val="105518B9"/>
    <w:rsid w:val="10578C0A"/>
    <w:rsid w:val="106FA7A7"/>
    <w:rsid w:val="1072FF70"/>
    <w:rsid w:val="108E61EC"/>
    <w:rsid w:val="10A14BDB"/>
    <w:rsid w:val="10A9D526"/>
    <w:rsid w:val="10ACDE73"/>
    <w:rsid w:val="10AE6085"/>
    <w:rsid w:val="10BA7D86"/>
    <w:rsid w:val="10CADE91"/>
    <w:rsid w:val="10CB1D6F"/>
    <w:rsid w:val="10DB351D"/>
    <w:rsid w:val="10E849DA"/>
    <w:rsid w:val="10EFE7DF"/>
    <w:rsid w:val="110EFE9D"/>
    <w:rsid w:val="113EE29E"/>
    <w:rsid w:val="117D3D43"/>
    <w:rsid w:val="117FE3BC"/>
    <w:rsid w:val="11819035"/>
    <w:rsid w:val="119EB3A6"/>
    <w:rsid w:val="119F6997"/>
    <w:rsid w:val="11D29D77"/>
    <w:rsid w:val="11D92A66"/>
    <w:rsid w:val="11DBC127"/>
    <w:rsid w:val="11F50A92"/>
    <w:rsid w:val="1205F4E8"/>
    <w:rsid w:val="12155FFB"/>
    <w:rsid w:val="12275144"/>
    <w:rsid w:val="122ACBF4"/>
    <w:rsid w:val="124D35B6"/>
    <w:rsid w:val="125236C7"/>
    <w:rsid w:val="125346A0"/>
    <w:rsid w:val="1258BB9C"/>
    <w:rsid w:val="126804F3"/>
    <w:rsid w:val="126C5D84"/>
    <w:rsid w:val="1279A74C"/>
    <w:rsid w:val="127E3BD2"/>
    <w:rsid w:val="12813768"/>
    <w:rsid w:val="128210D0"/>
    <w:rsid w:val="12A1E449"/>
    <w:rsid w:val="12A42B0B"/>
    <w:rsid w:val="12A528A7"/>
    <w:rsid w:val="12B04A7A"/>
    <w:rsid w:val="12C7D699"/>
    <w:rsid w:val="12EFFD0B"/>
    <w:rsid w:val="12FC6CEB"/>
    <w:rsid w:val="13128048"/>
    <w:rsid w:val="131F81A8"/>
    <w:rsid w:val="133AC6DF"/>
    <w:rsid w:val="133C5B69"/>
    <w:rsid w:val="1347353A"/>
    <w:rsid w:val="134EC8B9"/>
    <w:rsid w:val="136353A4"/>
    <w:rsid w:val="1370CCE2"/>
    <w:rsid w:val="1375F829"/>
    <w:rsid w:val="1383B0D2"/>
    <w:rsid w:val="138A51D6"/>
    <w:rsid w:val="1390E89E"/>
    <w:rsid w:val="13A2AC27"/>
    <w:rsid w:val="13B01491"/>
    <w:rsid w:val="13C1D332"/>
    <w:rsid w:val="13C23633"/>
    <w:rsid w:val="13C7CDBC"/>
    <w:rsid w:val="13E40900"/>
    <w:rsid w:val="13E5B8A3"/>
    <w:rsid w:val="13E9E95E"/>
    <w:rsid w:val="13F4BB87"/>
    <w:rsid w:val="13FC7994"/>
    <w:rsid w:val="14074E67"/>
    <w:rsid w:val="14268F48"/>
    <w:rsid w:val="1441FE61"/>
    <w:rsid w:val="144D2383"/>
    <w:rsid w:val="146DD931"/>
    <w:rsid w:val="14805A46"/>
    <w:rsid w:val="14A6A561"/>
    <w:rsid w:val="14B60840"/>
    <w:rsid w:val="14D2012A"/>
    <w:rsid w:val="14D347C8"/>
    <w:rsid w:val="14EA27A8"/>
    <w:rsid w:val="150A38E5"/>
    <w:rsid w:val="151F60C2"/>
    <w:rsid w:val="15692064"/>
    <w:rsid w:val="1573E69B"/>
    <w:rsid w:val="157B26D1"/>
    <w:rsid w:val="157DC538"/>
    <w:rsid w:val="15B40814"/>
    <w:rsid w:val="15B7D65D"/>
    <w:rsid w:val="15BFF7A4"/>
    <w:rsid w:val="15C14E11"/>
    <w:rsid w:val="15CBC047"/>
    <w:rsid w:val="15D90B4E"/>
    <w:rsid w:val="15F27A6E"/>
    <w:rsid w:val="1615C4AD"/>
    <w:rsid w:val="168C8929"/>
    <w:rsid w:val="169B5F88"/>
    <w:rsid w:val="16C128BA"/>
    <w:rsid w:val="16DE87D5"/>
    <w:rsid w:val="16DF6923"/>
    <w:rsid w:val="16EF786D"/>
    <w:rsid w:val="17218845"/>
    <w:rsid w:val="17532664"/>
    <w:rsid w:val="1778B58B"/>
    <w:rsid w:val="177C372C"/>
    <w:rsid w:val="17950873"/>
    <w:rsid w:val="17B176E3"/>
    <w:rsid w:val="17C43181"/>
    <w:rsid w:val="17CA4568"/>
    <w:rsid w:val="17D957C8"/>
    <w:rsid w:val="17ED1E74"/>
    <w:rsid w:val="17ED69A9"/>
    <w:rsid w:val="17F55CDB"/>
    <w:rsid w:val="17F79F91"/>
    <w:rsid w:val="17FE6EA5"/>
    <w:rsid w:val="18003619"/>
    <w:rsid w:val="18016A80"/>
    <w:rsid w:val="18082BE1"/>
    <w:rsid w:val="181A54B7"/>
    <w:rsid w:val="185B36FE"/>
    <w:rsid w:val="18670242"/>
    <w:rsid w:val="186C2589"/>
    <w:rsid w:val="1873C3DE"/>
    <w:rsid w:val="18762D41"/>
    <w:rsid w:val="189E8821"/>
    <w:rsid w:val="18A5A4F8"/>
    <w:rsid w:val="18A81296"/>
    <w:rsid w:val="18D12B77"/>
    <w:rsid w:val="18EDE6BC"/>
    <w:rsid w:val="18FDDA95"/>
    <w:rsid w:val="192168FF"/>
    <w:rsid w:val="1921B220"/>
    <w:rsid w:val="192AD1E2"/>
    <w:rsid w:val="1931D2A2"/>
    <w:rsid w:val="19417C01"/>
    <w:rsid w:val="194B1DDF"/>
    <w:rsid w:val="19729C8E"/>
    <w:rsid w:val="1987D762"/>
    <w:rsid w:val="19985AC6"/>
    <w:rsid w:val="199959E8"/>
    <w:rsid w:val="19C75F2E"/>
    <w:rsid w:val="19D31553"/>
    <w:rsid w:val="19D5D378"/>
    <w:rsid w:val="19F7E36A"/>
    <w:rsid w:val="1A00AB38"/>
    <w:rsid w:val="1A1ED13A"/>
    <w:rsid w:val="1A29BA7F"/>
    <w:rsid w:val="1A4D09CE"/>
    <w:rsid w:val="1A4EEB88"/>
    <w:rsid w:val="1A55EB1E"/>
    <w:rsid w:val="1A63CD81"/>
    <w:rsid w:val="1A68D047"/>
    <w:rsid w:val="1A6FF95B"/>
    <w:rsid w:val="1AB7B4DA"/>
    <w:rsid w:val="1AC24D4E"/>
    <w:rsid w:val="1AC9F66E"/>
    <w:rsid w:val="1AD3A2D8"/>
    <w:rsid w:val="1AD4DA76"/>
    <w:rsid w:val="1AE8E8AE"/>
    <w:rsid w:val="1AFC5A8D"/>
    <w:rsid w:val="1B0AD5FD"/>
    <w:rsid w:val="1B295BCF"/>
    <w:rsid w:val="1B399DBB"/>
    <w:rsid w:val="1B3DF2FA"/>
    <w:rsid w:val="1B68B48E"/>
    <w:rsid w:val="1B7EDC93"/>
    <w:rsid w:val="1BAB4C87"/>
    <w:rsid w:val="1BAC74C6"/>
    <w:rsid w:val="1BB3DD3C"/>
    <w:rsid w:val="1BC947E5"/>
    <w:rsid w:val="1BDC3636"/>
    <w:rsid w:val="1BF117FE"/>
    <w:rsid w:val="1C02F246"/>
    <w:rsid w:val="1C06418B"/>
    <w:rsid w:val="1C0D7BD9"/>
    <w:rsid w:val="1C185ECE"/>
    <w:rsid w:val="1C189355"/>
    <w:rsid w:val="1C4987C9"/>
    <w:rsid w:val="1C52FF83"/>
    <w:rsid w:val="1C98A461"/>
    <w:rsid w:val="1C9952F4"/>
    <w:rsid w:val="1C9E30ED"/>
    <w:rsid w:val="1CA06525"/>
    <w:rsid w:val="1CA55903"/>
    <w:rsid w:val="1CD501BF"/>
    <w:rsid w:val="1CD799C5"/>
    <w:rsid w:val="1CDC90BD"/>
    <w:rsid w:val="1CDEEBBB"/>
    <w:rsid w:val="1CE7DF9B"/>
    <w:rsid w:val="1D042D2E"/>
    <w:rsid w:val="1D0B4598"/>
    <w:rsid w:val="1D15099C"/>
    <w:rsid w:val="1D16769A"/>
    <w:rsid w:val="1D379880"/>
    <w:rsid w:val="1D38C5CB"/>
    <w:rsid w:val="1D77CE0D"/>
    <w:rsid w:val="1D7D84D0"/>
    <w:rsid w:val="1D8D7DA5"/>
    <w:rsid w:val="1D90440E"/>
    <w:rsid w:val="1DCC4C05"/>
    <w:rsid w:val="1DF1936D"/>
    <w:rsid w:val="1E0050B9"/>
    <w:rsid w:val="1E230ED5"/>
    <w:rsid w:val="1E24DE3C"/>
    <w:rsid w:val="1E2A310E"/>
    <w:rsid w:val="1E46F04F"/>
    <w:rsid w:val="1E51582C"/>
    <w:rsid w:val="1E6FB8C4"/>
    <w:rsid w:val="1E791CDA"/>
    <w:rsid w:val="1E84E4FE"/>
    <w:rsid w:val="1E98ED97"/>
    <w:rsid w:val="1EB6F13D"/>
    <w:rsid w:val="1EF65A5C"/>
    <w:rsid w:val="1F01F609"/>
    <w:rsid w:val="1F0AB8CD"/>
    <w:rsid w:val="1F206DAA"/>
    <w:rsid w:val="1F21E5BD"/>
    <w:rsid w:val="1F337147"/>
    <w:rsid w:val="1F4B8C4F"/>
    <w:rsid w:val="1F4E1658"/>
    <w:rsid w:val="1F4F1A98"/>
    <w:rsid w:val="1F53E5E3"/>
    <w:rsid w:val="1F5E2F4B"/>
    <w:rsid w:val="1FA35E0D"/>
    <w:rsid w:val="1FB288BF"/>
    <w:rsid w:val="1FBFBE25"/>
    <w:rsid w:val="1FC6633C"/>
    <w:rsid w:val="1FCEB9C6"/>
    <w:rsid w:val="1FDBE265"/>
    <w:rsid w:val="1FE112F7"/>
    <w:rsid w:val="1FE8DD06"/>
    <w:rsid w:val="1FF7C0EE"/>
    <w:rsid w:val="2009826D"/>
    <w:rsid w:val="201E6C86"/>
    <w:rsid w:val="2035F4CE"/>
    <w:rsid w:val="205441D6"/>
    <w:rsid w:val="20633CD0"/>
    <w:rsid w:val="2064B471"/>
    <w:rsid w:val="20684516"/>
    <w:rsid w:val="207D4335"/>
    <w:rsid w:val="20BE754F"/>
    <w:rsid w:val="20D1173C"/>
    <w:rsid w:val="20EC4C93"/>
    <w:rsid w:val="20FA56F3"/>
    <w:rsid w:val="210E263F"/>
    <w:rsid w:val="211439A6"/>
    <w:rsid w:val="2114B68D"/>
    <w:rsid w:val="21195E21"/>
    <w:rsid w:val="211C457F"/>
    <w:rsid w:val="21283DE1"/>
    <w:rsid w:val="212CD738"/>
    <w:rsid w:val="213B654B"/>
    <w:rsid w:val="213BECB5"/>
    <w:rsid w:val="213DDE01"/>
    <w:rsid w:val="21408955"/>
    <w:rsid w:val="214104C9"/>
    <w:rsid w:val="21429D2A"/>
    <w:rsid w:val="21483047"/>
    <w:rsid w:val="214A2ECF"/>
    <w:rsid w:val="2156BD2B"/>
    <w:rsid w:val="215ADC7C"/>
    <w:rsid w:val="216453AB"/>
    <w:rsid w:val="217D1EC9"/>
    <w:rsid w:val="218611C7"/>
    <w:rsid w:val="21B980F3"/>
    <w:rsid w:val="21BD9160"/>
    <w:rsid w:val="21C48D66"/>
    <w:rsid w:val="21ECF28D"/>
    <w:rsid w:val="21FA4BB9"/>
    <w:rsid w:val="21FC9E01"/>
    <w:rsid w:val="22129196"/>
    <w:rsid w:val="2226EF83"/>
    <w:rsid w:val="222D9CCE"/>
    <w:rsid w:val="222F7EDE"/>
    <w:rsid w:val="223B4D5B"/>
    <w:rsid w:val="224C1C1C"/>
    <w:rsid w:val="2250A8F6"/>
    <w:rsid w:val="225464D2"/>
    <w:rsid w:val="22724C51"/>
    <w:rsid w:val="227B373F"/>
    <w:rsid w:val="227C854E"/>
    <w:rsid w:val="228122FE"/>
    <w:rsid w:val="2297103B"/>
    <w:rsid w:val="229875B3"/>
    <w:rsid w:val="22B0F3EB"/>
    <w:rsid w:val="22B86893"/>
    <w:rsid w:val="22BB0BE4"/>
    <w:rsid w:val="22D04AD0"/>
    <w:rsid w:val="22EEAD2B"/>
    <w:rsid w:val="22FF76D1"/>
    <w:rsid w:val="2304083B"/>
    <w:rsid w:val="231331E2"/>
    <w:rsid w:val="231F0076"/>
    <w:rsid w:val="232E87ED"/>
    <w:rsid w:val="232FFD50"/>
    <w:rsid w:val="2346A471"/>
    <w:rsid w:val="2351E1A7"/>
    <w:rsid w:val="236914FB"/>
    <w:rsid w:val="23882522"/>
    <w:rsid w:val="23A69F70"/>
    <w:rsid w:val="23AA72F9"/>
    <w:rsid w:val="23BD80C8"/>
    <w:rsid w:val="23C7A3E4"/>
    <w:rsid w:val="23EB58B8"/>
    <w:rsid w:val="23F24877"/>
    <w:rsid w:val="23F329EB"/>
    <w:rsid w:val="23FF0A35"/>
    <w:rsid w:val="24035E6C"/>
    <w:rsid w:val="240FCBB5"/>
    <w:rsid w:val="243726E4"/>
    <w:rsid w:val="246DC780"/>
    <w:rsid w:val="2479DC4E"/>
    <w:rsid w:val="24866C48"/>
    <w:rsid w:val="248BC692"/>
    <w:rsid w:val="24A1D135"/>
    <w:rsid w:val="24B9E8CE"/>
    <w:rsid w:val="24BFAB58"/>
    <w:rsid w:val="24D00FC7"/>
    <w:rsid w:val="24D05463"/>
    <w:rsid w:val="24E1557C"/>
    <w:rsid w:val="24F83ACB"/>
    <w:rsid w:val="24F9DF44"/>
    <w:rsid w:val="2510725C"/>
    <w:rsid w:val="251BB4B6"/>
    <w:rsid w:val="255C2A6C"/>
    <w:rsid w:val="2562ADE2"/>
    <w:rsid w:val="2566BF99"/>
    <w:rsid w:val="257C1D78"/>
    <w:rsid w:val="25951E0A"/>
    <w:rsid w:val="25A0B3C8"/>
    <w:rsid w:val="25A84D0C"/>
    <w:rsid w:val="25C7BB45"/>
    <w:rsid w:val="25CC0210"/>
    <w:rsid w:val="25E46F1B"/>
    <w:rsid w:val="25E4773E"/>
    <w:rsid w:val="25ED5205"/>
    <w:rsid w:val="261359C1"/>
    <w:rsid w:val="2623D053"/>
    <w:rsid w:val="26423A5E"/>
    <w:rsid w:val="266849A7"/>
    <w:rsid w:val="268BA292"/>
    <w:rsid w:val="26A3A10D"/>
    <w:rsid w:val="26A8685D"/>
    <w:rsid w:val="26AFB66F"/>
    <w:rsid w:val="26B13E9A"/>
    <w:rsid w:val="26BFF05D"/>
    <w:rsid w:val="26C6B1FE"/>
    <w:rsid w:val="26D99291"/>
    <w:rsid w:val="26F3AB24"/>
    <w:rsid w:val="27038AA8"/>
    <w:rsid w:val="2728DA0A"/>
    <w:rsid w:val="272A730E"/>
    <w:rsid w:val="2732D495"/>
    <w:rsid w:val="274AAC8E"/>
    <w:rsid w:val="277B084D"/>
    <w:rsid w:val="2782647A"/>
    <w:rsid w:val="278B93F9"/>
    <w:rsid w:val="278C998D"/>
    <w:rsid w:val="27965322"/>
    <w:rsid w:val="27A821FC"/>
    <w:rsid w:val="27B2F08E"/>
    <w:rsid w:val="27BDD62F"/>
    <w:rsid w:val="27C8EF00"/>
    <w:rsid w:val="27F8C001"/>
    <w:rsid w:val="283307F9"/>
    <w:rsid w:val="284668F9"/>
    <w:rsid w:val="2846E881"/>
    <w:rsid w:val="2853E06C"/>
    <w:rsid w:val="285C3260"/>
    <w:rsid w:val="287A3DD4"/>
    <w:rsid w:val="287A8CAE"/>
    <w:rsid w:val="287F4C31"/>
    <w:rsid w:val="28B50812"/>
    <w:rsid w:val="28B75D36"/>
    <w:rsid w:val="28CCA192"/>
    <w:rsid w:val="28D39DE2"/>
    <w:rsid w:val="28DC79B3"/>
    <w:rsid w:val="2917D7CA"/>
    <w:rsid w:val="2921946C"/>
    <w:rsid w:val="29310C36"/>
    <w:rsid w:val="293934A1"/>
    <w:rsid w:val="29398871"/>
    <w:rsid w:val="29401DCE"/>
    <w:rsid w:val="2948D481"/>
    <w:rsid w:val="295EC9C2"/>
    <w:rsid w:val="2963CADB"/>
    <w:rsid w:val="2978A504"/>
    <w:rsid w:val="29873BCD"/>
    <w:rsid w:val="299CB5D1"/>
    <w:rsid w:val="29A71ADA"/>
    <w:rsid w:val="29B56A4C"/>
    <w:rsid w:val="29BCE8E8"/>
    <w:rsid w:val="29C8DB9E"/>
    <w:rsid w:val="29D338E8"/>
    <w:rsid w:val="29E1AE28"/>
    <w:rsid w:val="29F4548F"/>
    <w:rsid w:val="29F7443F"/>
    <w:rsid w:val="29F8C3E3"/>
    <w:rsid w:val="29F9F357"/>
    <w:rsid w:val="29FC6992"/>
    <w:rsid w:val="29FE4C53"/>
    <w:rsid w:val="2A339736"/>
    <w:rsid w:val="2A3B3235"/>
    <w:rsid w:val="2A3F2EB7"/>
    <w:rsid w:val="2A5358D4"/>
    <w:rsid w:val="2A69F66E"/>
    <w:rsid w:val="2A82D13E"/>
    <w:rsid w:val="2A9B2C64"/>
    <w:rsid w:val="2A9CC393"/>
    <w:rsid w:val="2AA332F2"/>
    <w:rsid w:val="2AA35EEC"/>
    <w:rsid w:val="2AC6D066"/>
    <w:rsid w:val="2ADE33F0"/>
    <w:rsid w:val="2AE3D0F8"/>
    <w:rsid w:val="2AF44281"/>
    <w:rsid w:val="2B112A0B"/>
    <w:rsid w:val="2B2BC7D7"/>
    <w:rsid w:val="2B3E87D1"/>
    <w:rsid w:val="2B582DE1"/>
    <w:rsid w:val="2B644434"/>
    <w:rsid w:val="2B770571"/>
    <w:rsid w:val="2BA2C2E8"/>
    <w:rsid w:val="2BB258B9"/>
    <w:rsid w:val="2BD86840"/>
    <w:rsid w:val="2BE0CC66"/>
    <w:rsid w:val="2BE6B565"/>
    <w:rsid w:val="2BED0163"/>
    <w:rsid w:val="2BEDF8C6"/>
    <w:rsid w:val="2BFC56FF"/>
    <w:rsid w:val="2C0CF256"/>
    <w:rsid w:val="2C1180C4"/>
    <w:rsid w:val="2C14F54B"/>
    <w:rsid w:val="2C4113C4"/>
    <w:rsid w:val="2C7D9271"/>
    <w:rsid w:val="2C8D2E78"/>
    <w:rsid w:val="2CA987AC"/>
    <w:rsid w:val="2CB32739"/>
    <w:rsid w:val="2CB49090"/>
    <w:rsid w:val="2CB64981"/>
    <w:rsid w:val="2CBB1254"/>
    <w:rsid w:val="2CC0D461"/>
    <w:rsid w:val="2CC16A1D"/>
    <w:rsid w:val="2CC70FDA"/>
    <w:rsid w:val="2CD6222A"/>
    <w:rsid w:val="2CFF6C23"/>
    <w:rsid w:val="2D075307"/>
    <w:rsid w:val="2D0AD11A"/>
    <w:rsid w:val="2D11246B"/>
    <w:rsid w:val="2D380D85"/>
    <w:rsid w:val="2D4BA661"/>
    <w:rsid w:val="2D798F44"/>
    <w:rsid w:val="2DAC04DC"/>
    <w:rsid w:val="2DB17723"/>
    <w:rsid w:val="2DE84DF8"/>
    <w:rsid w:val="2E0013FB"/>
    <w:rsid w:val="2E2D5796"/>
    <w:rsid w:val="2E448FE5"/>
    <w:rsid w:val="2E4B383E"/>
    <w:rsid w:val="2E6AC0EE"/>
    <w:rsid w:val="2E758952"/>
    <w:rsid w:val="2E7B8C0F"/>
    <w:rsid w:val="2E820382"/>
    <w:rsid w:val="2E8B92EF"/>
    <w:rsid w:val="2E8BDB73"/>
    <w:rsid w:val="2E98B1FA"/>
    <w:rsid w:val="2E9A7F76"/>
    <w:rsid w:val="2EA1F90F"/>
    <w:rsid w:val="2EAE105E"/>
    <w:rsid w:val="2EC15F29"/>
    <w:rsid w:val="2EC325F2"/>
    <w:rsid w:val="2EC624F1"/>
    <w:rsid w:val="2EE4DB48"/>
    <w:rsid w:val="2EEEE866"/>
    <w:rsid w:val="2F028AA3"/>
    <w:rsid w:val="2F0CD92B"/>
    <w:rsid w:val="2F2862E5"/>
    <w:rsid w:val="2F468C92"/>
    <w:rsid w:val="2F4CB68D"/>
    <w:rsid w:val="2F5BC3E6"/>
    <w:rsid w:val="2F5D42A8"/>
    <w:rsid w:val="2F6DFCE4"/>
    <w:rsid w:val="2FA80BAF"/>
    <w:rsid w:val="2FB5A24F"/>
    <w:rsid w:val="2FCEC774"/>
    <w:rsid w:val="2FCF4BEE"/>
    <w:rsid w:val="2FD4317F"/>
    <w:rsid w:val="2FD8118A"/>
    <w:rsid w:val="2FD9261E"/>
    <w:rsid w:val="2FF99162"/>
    <w:rsid w:val="2FFF8C1B"/>
    <w:rsid w:val="302FED5A"/>
    <w:rsid w:val="3033051C"/>
    <w:rsid w:val="3034052B"/>
    <w:rsid w:val="3048D55F"/>
    <w:rsid w:val="3069F70E"/>
    <w:rsid w:val="3077C937"/>
    <w:rsid w:val="307BD82C"/>
    <w:rsid w:val="308B6F7A"/>
    <w:rsid w:val="30EDCB7A"/>
    <w:rsid w:val="30F9628E"/>
    <w:rsid w:val="31215A35"/>
    <w:rsid w:val="3175F864"/>
    <w:rsid w:val="319872E7"/>
    <w:rsid w:val="3199BF63"/>
    <w:rsid w:val="319FF28C"/>
    <w:rsid w:val="31A46050"/>
    <w:rsid w:val="31A6CE2B"/>
    <w:rsid w:val="31BB593C"/>
    <w:rsid w:val="31C18CF8"/>
    <w:rsid w:val="31EB037A"/>
    <w:rsid w:val="31FEAD4C"/>
    <w:rsid w:val="32130817"/>
    <w:rsid w:val="322FE887"/>
    <w:rsid w:val="327E887E"/>
    <w:rsid w:val="32844AC2"/>
    <w:rsid w:val="328B1B97"/>
    <w:rsid w:val="329391AB"/>
    <w:rsid w:val="32C74938"/>
    <w:rsid w:val="32CC032D"/>
    <w:rsid w:val="32D89C63"/>
    <w:rsid w:val="330E2265"/>
    <w:rsid w:val="3334B64F"/>
    <w:rsid w:val="333EC69E"/>
    <w:rsid w:val="33489850"/>
    <w:rsid w:val="335676C7"/>
    <w:rsid w:val="33691396"/>
    <w:rsid w:val="3370B531"/>
    <w:rsid w:val="339CC9CD"/>
    <w:rsid w:val="33B2D208"/>
    <w:rsid w:val="33B6DBB5"/>
    <w:rsid w:val="33B824ED"/>
    <w:rsid w:val="33C86A1A"/>
    <w:rsid w:val="33E1DC54"/>
    <w:rsid w:val="33FFC472"/>
    <w:rsid w:val="34184144"/>
    <w:rsid w:val="34281AFC"/>
    <w:rsid w:val="343C8288"/>
    <w:rsid w:val="3449DFB5"/>
    <w:rsid w:val="3452F915"/>
    <w:rsid w:val="3465E48D"/>
    <w:rsid w:val="34770A2F"/>
    <w:rsid w:val="349680B2"/>
    <w:rsid w:val="349F687B"/>
    <w:rsid w:val="34B151C1"/>
    <w:rsid w:val="34B66650"/>
    <w:rsid w:val="34D75EB0"/>
    <w:rsid w:val="34DAD5DF"/>
    <w:rsid w:val="34DCA6B9"/>
    <w:rsid w:val="34E18714"/>
    <w:rsid w:val="34EC0C17"/>
    <w:rsid w:val="34F8F85C"/>
    <w:rsid w:val="3507BCF9"/>
    <w:rsid w:val="350F0D59"/>
    <w:rsid w:val="3510B787"/>
    <w:rsid w:val="3512DE91"/>
    <w:rsid w:val="3554BB45"/>
    <w:rsid w:val="35898AB6"/>
    <w:rsid w:val="358CBE0E"/>
    <w:rsid w:val="35B2FFCD"/>
    <w:rsid w:val="35D31633"/>
    <w:rsid w:val="35D7180A"/>
    <w:rsid w:val="35DB01E4"/>
    <w:rsid w:val="35E3CC34"/>
    <w:rsid w:val="35E908DA"/>
    <w:rsid w:val="35F86A0F"/>
    <w:rsid w:val="35FAD674"/>
    <w:rsid w:val="35FFE849"/>
    <w:rsid w:val="360A12CE"/>
    <w:rsid w:val="3657A8B4"/>
    <w:rsid w:val="36739C16"/>
    <w:rsid w:val="367BE645"/>
    <w:rsid w:val="369A8E49"/>
    <w:rsid w:val="36AFDA05"/>
    <w:rsid w:val="36BDCBD4"/>
    <w:rsid w:val="36C11F52"/>
    <w:rsid w:val="36DCF46E"/>
    <w:rsid w:val="36EA9990"/>
    <w:rsid w:val="36F2E6A6"/>
    <w:rsid w:val="3714B6AC"/>
    <w:rsid w:val="371A975F"/>
    <w:rsid w:val="371F36F3"/>
    <w:rsid w:val="37396618"/>
    <w:rsid w:val="3758FA09"/>
    <w:rsid w:val="37614B7A"/>
    <w:rsid w:val="3766AEA9"/>
    <w:rsid w:val="3791EC94"/>
    <w:rsid w:val="379B983E"/>
    <w:rsid w:val="37B13B82"/>
    <w:rsid w:val="37BA6ABF"/>
    <w:rsid w:val="37D4003D"/>
    <w:rsid w:val="37D93354"/>
    <w:rsid w:val="37E4BE0A"/>
    <w:rsid w:val="37E52EF5"/>
    <w:rsid w:val="382DB852"/>
    <w:rsid w:val="3859A49A"/>
    <w:rsid w:val="38606125"/>
    <w:rsid w:val="38828001"/>
    <w:rsid w:val="38A615A4"/>
    <w:rsid w:val="38A9D44A"/>
    <w:rsid w:val="38BD0C7F"/>
    <w:rsid w:val="38CA4F87"/>
    <w:rsid w:val="38CA571B"/>
    <w:rsid w:val="39050C1C"/>
    <w:rsid w:val="39126B22"/>
    <w:rsid w:val="3928CD7D"/>
    <w:rsid w:val="394EE1B4"/>
    <w:rsid w:val="396D51B7"/>
    <w:rsid w:val="3975AFC6"/>
    <w:rsid w:val="398F39F8"/>
    <w:rsid w:val="39935D41"/>
    <w:rsid w:val="39A18840"/>
    <w:rsid w:val="39A4AC43"/>
    <w:rsid w:val="39B4CAA8"/>
    <w:rsid w:val="39BF82B7"/>
    <w:rsid w:val="39D67230"/>
    <w:rsid w:val="39F21C62"/>
    <w:rsid w:val="39F81912"/>
    <w:rsid w:val="39FF8AD0"/>
    <w:rsid w:val="3A109B41"/>
    <w:rsid w:val="3A1E5A0A"/>
    <w:rsid w:val="3A271B19"/>
    <w:rsid w:val="3A51E0E8"/>
    <w:rsid w:val="3A526160"/>
    <w:rsid w:val="3A571FFF"/>
    <w:rsid w:val="3A8C1B6D"/>
    <w:rsid w:val="3A8F56CC"/>
    <w:rsid w:val="3A98A148"/>
    <w:rsid w:val="3A9C096A"/>
    <w:rsid w:val="3AC15C9F"/>
    <w:rsid w:val="3AC81D6B"/>
    <w:rsid w:val="3AF44F8F"/>
    <w:rsid w:val="3B0492EC"/>
    <w:rsid w:val="3B163852"/>
    <w:rsid w:val="3B26DAB3"/>
    <w:rsid w:val="3B3CCCA1"/>
    <w:rsid w:val="3B41B728"/>
    <w:rsid w:val="3B44269C"/>
    <w:rsid w:val="3B4E552C"/>
    <w:rsid w:val="3B7419D0"/>
    <w:rsid w:val="3B7526EF"/>
    <w:rsid w:val="3B8117A3"/>
    <w:rsid w:val="3B8719CD"/>
    <w:rsid w:val="3B89C648"/>
    <w:rsid w:val="3B8DB932"/>
    <w:rsid w:val="3B94A78E"/>
    <w:rsid w:val="3B9C28A5"/>
    <w:rsid w:val="3BB05247"/>
    <w:rsid w:val="3BC41337"/>
    <w:rsid w:val="3BC7979B"/>
    <w:rsid w:val="3BD23AB0"/>
    <w:rsid w:val="3BD91546"/>
    <w:rsid w:val="3BDABFAA"/>
    <w:rsid w:val="3C1F3113"/>
    <w:rsid w:val="3C350738"/>
    <w:rsid w:val="3C36B85F"/>
    <w:rsid w:val="3C70324E"/>
    <w:rsid w:val="3CABFF0C"/>
    <w:rsid w:val="3CAF208A"/>
    <w:rsid w:val="3CB334B8"/>
    <w:rsid w:val="3CC2E5BF"/>
    <w:rsid w:val="3CCBDDE0"/>
    <w:rsid w:val="3CD229DE"/>
    <w:rsid w:val="3D011344"/>
    <w:rsid w:val="3D033D21"/>
    <w:rsid w:val="3D12438F"/>
    <w:rsid w:val="3D1961EB"/>
    <w:rsid w:val="3D1A66FC"/>
    <w:rsid w:val="3D2AD152"/>
    <w:rsid w:val="3D2D864F"/>
    <w:rsid w:val="3D663669"/>
    <w:rsid w:val="3D6641CE"/>
    <w:rsid w:val="3D74A862"/>
    <w:rsid w:val="3DA773D6"/>
    <w:rsid w:val="3DB02731"/>
    <w:rsid w:val="3DFCE3C8"/>
    <w:rsid w:val="3E0BBC1F"/>
    <w:rsid w:val="3E0CC8F9"/>
    <w:rsid w:val="3E0DEB24"/>
    <w:rsid w:val="3E0E87F2"/>
    <w:rsid w:val="3E2DA40D"/>
    <w:rsid w:val="3E38966D"/>
    <w:rsid w:val="3E40E771"/>
    <w:rsid w:val="3E6A42C3"/>
    <w:rsid w:val="3E751460"/>
    <w:rsid w:val="3E7FC56B"/>
    <w:rsid w:val="3E84EE71"/>
    <w:rsid w:val="3E8FEE73"/>
    <w:rsid w:val="3E923A0A"/>
    <w:rsid w:val="3EA63BF6"/>
    <w:rsid w:val="3EAB47C7"/>
    <w:rsid w:val="3EB939FA"/>
    <w:rsid w:val="3EEB5C90"/>
    <w:rsid w:val="3F1CEA73"/>
    <w:rsid w:val="3F2F224D"/>
    <w:rsid w:val="3F3AEF15"/>
    <w:rsid w:val="3F3E3F06"/>
    <w:rsid w:val="3F422B27"/>
    <w:rsid w:val="3F568B8D"/>
    <w:rsid w:val="3F6933A4"/>
    <w:rsid w:val="3F747528"/>
    <w:rsid w:val="3F7DC292"/>
    <w:rsid w:val="3F806708"/>
    <w:rsid w:val="3F896D22"/>
    <w:rsid w:val="3F93B6D5"/>
    <w:rsid w:val="3FA51B7D"/>
    <w:rsid w:val="3FAB8C70"/>
    <w:rsid w:val="3FB47305"/>
    <w:rsid w:val="3FDFB9B1"/>
    <w:rsid w:val="400F017F"/>
    <w:rsid w:val="4030FF2A"/>
    <w:rsid w:val="40360C0A"/>
    <w:rsid w:val="403B714F"/>
    <w:rsid w:val="40445BF6"/>
    <w:rsid w:val="40485E2E"/>
    <w:rsid w:val="404E852D"/>
    <w:rsid w:val="406B632D"/>
    <w:rsid w:val="40714975"/>
    <w:rsid w:val="407D55DB"/>
    <w:rsid w:val="4093DF36"/>
    <w:rsid w:val="409814AA"/>
    <w:rsid w:val="40ACF48C"/>
    <w:rsid w:val="40C6EABD"/>
    <w:rsid w:val="40CA62E5"/>
    <w:rsid w:val="40FB0719"/>
    <w:rsid w:val="40FEFC39"/>
    <w:rsid w:val="411BE61B"/>
    <w:rsid w:val="4129A96C"/>
    <w:rsid w:val="41454B8C"/>
    <w:rsid w:val="4166CC26"/>
    <w:rsid w:val="4169BC7C"/>
    <w:rsid w:val="417F6F43"/>
    <w:rsid w:val="41BC8F33"/>
    <w:rsid w:val="41C3BD08"/>
    <w:rsid w:val="41C63EE6"/>
    <w:rsid w:val="41C7A38B"/>
    <w:rsid w:val="41EE2B1B"/>
    <w:rsid w:val="41F6C10C"/>
    <w:rsid w:val="4219698B"/>
    <w:rsid w:val="4223DCEB"/>
    <w:rsid w:val="42324D8F"/>
    <w:rsid w:val="423B2FF3"/>
    <w:rsid w:val="424521E1"/>
    <w:rsid w:val="42462D8E"/>
    <w:rsid w:val="4258A7F1"/>
    <w:rsid w:val="426E1366"/>
    <w:rsid w:val="42718874"/>
    <w:rsid w:val="42A00E09"/>
    <w:rsid w:val="42A2C669"/>
    <w:rsid w:val="42ADA0CC"/>
    <w:rsid w:val="42B0D357"/>
    <w:rsid w:val="42B925C7"/>
    <w:rsid w:val="42D729BF"/>
    <w:rsid w:val="42E187FD"/>
    <w:rsid w:val="42FC5F49"/>
    <w:rsid w:val="431539DB"/>
    <w:rsid w:val="431A59E2"/>
    <w:rsid w:val="432517FA"/>
    <w:rsid w:val="4352BC58"/>
    <w:rsid w:val="43574142"/>
    <w:rsid w:val="436BFAA0"/>
    <w:rsid w:val="438D8024"/>
    <w:rsid w:val="43A8EBCC"/>
    <w:rsid w:val="43B53F04"/>
    <w:rsid w:val="43C8861C"/>
    <w:rsid w:val="43CA8EF7"/>
    <w:rsid w:val="43F53CCA"/>
    <w:rsid w:val="443A1D87"/>
    <w:rsid w:val="44489ED3"/>
    <w:rsid w:val="44501AC7"/>
    <w:rsid w:val="44757EF4"/>
    <w:rsid w:val="448DBF88"/>
    <w:rsid w:val="44AE88D4"/>
    <w:rsid w:val="44B43D01"/>
    <w:rsid w:val="44C956FB"/>
    <w:rsid w:val="44E029FF"/>
    <w:rsid w:val="44F62FD0"/>
    <w:rsid w:val="450924F6"/>
    <w:rsid w:val="45102476"/>
    <w:rsid w:val="4516A3BD"/>
    <w:rsid w:val="451AA033"/>
    <w:rsid w:val="451C70EA"/>
    <w:rsid w:val="452F0E68"/>
    <w:rsid w:val="456CC4BE"/>
    <w:rsid w:val="4578C90E"/>
    <w:rsid w:val="4579340A"/>
    <w:rsid w:val="457CAF9F"/>
    <w:rsid w:val="45CB717D"/>
    <w:rsid w:val="45CB83BC"/>
    <w:rsid w:val="45CD5DD8"/>
    <w:rsid w:val="4612483B"/>
    <w:rsid w:val="46177AC6"/>
    <w:rsid w:val="462B38EC"/>
    <w:rsid w:val="4638AEAA"/>
    <w:rsid w:val="465580CB"/>
    <w:rsid w:val="46684AA0"/>
    <w:rsid w:val="467B1CC1"/>
    <w:rsid w:val="46878321"/>
    <w:rsid w:val="46BB585F"/>
    <w:rsid w:val="46BB6182"/>
    <w:rsid w:val="46CF8C0C"/>
    <w:rsid w:val="46D3CFAF"/>
    <w:rsid w:val="46ED2893"/>
    <w:rsid w:val="46F6C48F"/>
    <w:rsid w:val="471530C8"/>
    <w:rsid w:val="4721719F"/>
    <w:rsid w:val="4732E1E6"/>
    <w:rsid w:val="473AA955"/>
    <w:rsid w:val="47414CC4"/>
    <w:rsid w:val="474CE5E5"/>
    <w:rsid w:val="476BB0A0"/>
    <w:rsid w:val="47804233"/>
    <w:rsid w:val="4788D8D6"/>
    <w:rsid w:val="47930014"/>
    <w:rsid w:val="47A9F149"/>
    <w:rsid w:val="47C04C87"/>
    <w:rsid w:val="47C076DE"/>
    <w:rsid w:val="47C67A37"/>
    <w:rsid w:val="47CCF919"/>
    <w:rsid w:val="47CE3EC7"/>
    <w:rsid w:val="47D1C08A"/>
    <w:rsid w:val="47E5630D"/>
    <w:rsid w:val="4802A212"/>
    <w:rsid w:val="48066B24"/>
    <w:rsid w:val="48093EC5"/>
    <w:rsid w:val="480C1CAE"/>
    <w:rsid w:val="48145287"/>
    <w:rsid w:val="483C88E3"/>
    <w:rsid w:val="484880F3"/>
    <w:rsid w:val="486794E4"/>
    <w:rsid w:val="4879C202"/>
    <w:rsid w:val="487EE82C"/>
    <w:rsid w:val="48814A69"/>
    <w:rsid w:val="48904E53"/>
    <w:rsid w:val="4890BEF1"/>
    <w:rsid w:val="48956E9C"/>
    <w:rsid w:val="48A61E4F"/>
    <w:rsid w:val="48AC6F67"/>
    <w:rsid w:val="48C39FAD"/>
    <w:rsid w:val="49025282"/>
    <w:rsid w:val="4907552E"/>
    <w:rsid w:val="490A7591"/>
    <w:rsid w:val="490BCA00"/>
    <w:rsid w:val="4927F06F"/>
    <w:rsid w:val="49433EEA"/>
    <w:rsid w:val="4945E3D8"/>
    <w:rsid w:val="49673AA6"/>
    <w:rsid w:val="4968CC82"/>
    <w:rsid w:val="49854994"/>
    <w:rsid w:val="498D8BF0"/>
    <w:rsid w:val="49A11E6F"/>
    <w:rsid w:val="49AAF94A"/>
    <w:rsid w:val="49AB0A86"/>
    <w:rsid w:val="49AF3E28"/>
    <w:rsid w:val="49B1B3B3"/>
    <w:rsid w:val="49D80514"/>
    <w:rsid w:val="49EB3FE0"/>
    <w:rsid w:val="49F544D1"/>
    <w:rsid w:val="49F63450"/>
    <w:rsid w:val="49F81983"/>
    <w:rsid w:val="4A02EF26"/>
    <w:rsid w:val="4A13A7AC"/>
    <w:rsid w:val="4A607A22"/>
    <w:rsid w:val="4A86C76A"/>
    <w:rsid w:val="4A9CC355"/>
    <w:rsid w:val="4A9FEA1C"/>
    <w:rsid w:val="4AA24D86"/>
    <w:rsid w:val="4AAAEE09"/>
    <w:rsid w:val="4ABA1F09"/>
    <w:rsid w:val="4AC01F6A"/>
    <w:rsid w:val="4AC251B5"/>
    <w:rsid w:val="4AC667E4"/>
    <w:rsid w:val="4AD2E762"/>
    <w:rsid w:val="4AF8BDFB"/>
    <w:rsid w:val="4B09DA90"/>
    <w:rsid w:val="4B370CA3"/>
    <w:rsid w:val="4B55A9A8"/>
    <w:rsid w:val="4B74620B"/>
    <w:rsid w:val="4B77E208"/>
    <w:rsid w:val="4B8884CB"/>
    <w:rsid w:val="4B913D48"/>
    <w:rsid w:val="4B97C427"/>
    <w:rsid w:val="4B9A8D53"/>
    <w:rsid w:val="4BABBC18"/>
    <w:rsid w:val="4BAFB20C"/>
    <w:rsid w:val="4BB9836C"/>
    <w:rsid w:val="4BC1E4A8"/>
    <w:rsid w:val="4BCD40B9"/>
    <w:rsid w:val="4BD240BF"/>
    <w:rsid w:val="4BE9D14E"/>
    <w:rsid w:val="4BECA4FE"/>
    <w:rsid w:val="4BFB2189"/>
    <w:rsid w:val="4C0CB7D0"/>
    <w:rsid w:val="4C1B6355"/>
    <w:rsid w:val="4C216E92"/>
    <w:rsid w:val="4C389E4E"/>
    <w:rsid w:val="4C3E1F94"/>
    <w:rsid w:val="4C7C80B6"/>
    <w:rsid w:val="4CAD65AC"/>
    <w:rsid w:val="4CAE59FB"/>
    <w:rsid w:val="4CC306E5"/>
    <w:rsid w:val="4CC51A3A"/>
    <w:rsid w:val="4CEDB2A3"/>
    <w:rsid w:val="4CF06940"/>
    <w:rsid w:val="4D1CB4A3"/>
    <w:rsid w:val="4D29398D"/>
    <w:rsid w:val="4D4ED6EF"/>
    <w:rsid w:val="4D51E3D7"/>
    <w:rsid w:val="4D580072"/>
    <w:rsid w:val="4D678DB4"/>
    <w:rsid w:val="4D914EB8"/>
    <w:rsid w:val="4D97BE7D"/>
    <w:rsid w:val="4D996D36"/>
    <w:rsid w:val="4DB451C9"/>
    <w:rsid w:val="4DC11446"/>
    <w:rsid w:val="4DCDE47F"/>
    <w:rsid w:val="4DD35DCC"/>
    <w:rsid w:val="4DDA599B"/>
    <w:rsid w:val="4DE6C964"/>
    <w:rsid w:val="4DE87C99"/>
    <w:rsid w:val="4DEEF3B5"/>
    <w:rsid w:val="4E1188C7"/>
    <w:rsid w:val="4E252564"/>
    <w:rsid w:val="4E369D9F"/>
    <w:rsid w:val="4E3B92E0"/>
    <w:rsid w:val="4E4E2EC1"/>
    <w:rsid w:val="4E51026A"/>
    <w:rsid w:val="4E53F797"/>
    <w:rsid w:val="4E6A8C24"/>
    <w:rsid w:val="4E75B053"/>
    <w:rsid w:val="4E86E5EA"/>
    <w:rsid w:val="4ECD24B8"/>
    <w:rsid w:val="4ED1A786"/>
    <w:rsid w:val="4ED3ED39"/>
    <w:rsid w:val="4EF608D8"/>
    <w:rsid w:val="4F18940B"/>
    <w:rsid w:val="4F4CB8F3"/>
    <w:rsid w:val="4F5A025C"/>
    <w:rsid w:val="4F6768C9"/>
    <w:rsid w:val="4FB4C946"/>
    <w:rsid w:val="4FBE0014"/>
    <w:rsid w:val="4FD49C42"/>
    <w:rsid w:val="4FD8132A"/>
    <w:rsid w:val="4FEFF296"/>
    <w:rsid w:val="50033F75"/>
    <w:rsid w:val="50398C2F"/>
    <w:rsid w:val="503A7818"/>
    <w:rsid w:val="505960EB"/>
    <w:rsid w:val="505A996F"/>
    <w:rsid w:val="50A6D9B4"/>
    <w:rsid w:val="50D45BD0"/>
    <w:rsid w:val="50D7FC7B"/>
    <w:rsid w:val="510A5DE6"/>
    <w:rsid w:val="512C466E"/>
    <w:rsid w:val="51432234"/>
    <w:rsid w:val="514A10DC"/>
    <w:rsid w:val="51534EF4"/>
    <w:rsid w:val="5169E221"/>
    <w:rsid w:val="5178FF44"/>
    <w:rsid w:val="517F6185"/>
    <w:rsid w:val="51A7E72C"/>
    <w:rsid w:val="51ACC227"/>
    <w:rsid w:val="51AE3843"/>
    <w:rsid w:val="51B2D22C"/>
    <w:rsid w:val="51B73FAD"/>
    <w:rsid w:val="51C3EADA"/>
    <w:rsid w:val="51E3BE83"/>
    <w:rsid w:val="51E7F9E6"/>
    <w:rsid w:val="51F4E37B"/>
    <w:rsid w:val="5206E427"/>
    <w:rsid w:val="520DB7F9"/>
    <w:rsid w:val="521AF204"/>
    <w:rsid w:val="52284103"/>
    <w:rsid w:val="5251A117"/>
    <w:rsid w:val="5256FB93"/>
    <w:rsid w:val="52607FA7"/>
    <w:rsid w:val="526796EA"/>
    <w:rsid w:val="52728C06"/>
    <w:rsid w:val="5297990D"/>
    <w:rsid w:val="52A8DCBD"/>
    <w:rsid w:val="52CF1CDC"/>
    <w:rsid w:val="52EE2F6F"/>
    <w:rsid w:val="531F84F8"/>
    <w:rsid w:val="5339B822"/>
    <w:rsid w:val="53634839"/>
    <w:rsid w:val="536CEA09"/>
    <w:rsid w:val="5380DFFF"/>
    <w:rsid w:val="53831DC7"/>
    <w:rsid w:val="538E80CF"/>
    <w:rsid w:val="53937A55"/>
    <w:rsid w:val="539913A9"/>
    <w:rsid w:val="539EB3C8"/>
    <w:rsid w:val="53C4E2C5"/>
    <w:rsid w:val="53C607ED"/>
    <w:rsid w:val="53CE5513"/>
    <w:rsid w:val="540028D8"/>
    <w:rsid w:val="5405A1C7"/>
    <w:rsid w:val="540C186C"/>
    <w:rsid w:val="5422F077"/>
    <w:rsid w:val="5434C922"/>
    <w:rsid w:val="5451572E"/>
    <w:rsid w:val="545BA0BE"/>
    <w:rsid w:val="547BA172"/>
    <w:rsid w:val="5480AAE7"/>
    <w:rsid w:val="54B006B1"/>
    <w:rsid w:val="54B3039B"/>
    <w:rsid w:val="54BB5B88"/>
    <w:rsid w:val="54C2D8D4"/>
    <w:rsid w:val="54C56C85"/>
    <w:rsid w:val="54CB7AB2"/>
    <w:rsid w:val="54D5C0E5"/>
    <w:rsid w:val="54D9A23E"/>
    <w:rsid w:val="54F7BC19"/>
    <w:rsid w:val="550107C9"/>
    <w:rsid w:val="55111CA3"/>
    <w:rsid w:val="55155D07"/>
    <w:rsid w:val="552A0D37"/>
    <w:rsid w:val="553FDC02"/>
    <w:rsid w:val="5546A9A9"/>
    <w:rsid w:val="5555EA6B"/>
    <w:rsid w:val="5561AFDF"/>
    <w:rsid w:val="5564FD9E"/>
    <w:rsid w:val="557075E8"/>
    <w:rsid w:val="5577CBA4"/>
    <w:rsid w:val="558093F9"/>
    <w:rsid w:val="55825044"/>
    <w:rsid w:val="558839C3"/>
    <w:rsid w:val="558C17C6"/>
    <w:rsid w:val="5599263E"/>
    <w:rsid w:val="55B01166"/>
    <w:rsid w:val="55C228C6"/>
    <w:rsid w:val="560A4EEA"/>
    <w:rsid w:val="562A4A8A"/>
    <w:rsid w:val="563ACB69"/>
    <w:rsid w:val="564673EA"/>
    <w:rsid w:val="564DA33F"/>
    <w:rsid w:val="5670D48E"/>
    <w:rsid w:val="569EF03A"/>
    <w:rsid w:val="56A9A890"/>
    <w:rsid w:val="56AE93D4"/>
    <w:rsid w:val="56B37AE7"/>
    <w:rsid w:val="56B598EB"/>
    <w:rsid w:val="56DB33A2"/>
    <w:rsid w:val="56DBC7F7"/>
    <w:rsid w:val="56E6D53F"/>
    <w:rsid w:val="56EB69E6"/>
    <w:rsid w:val="57108156"/>
    <w:rsid w:val="57318F04"/>
    <w:rsid w:val="5732FC9E"/>
    <w:rsid w:val="57383C07"/>
    <w:rsid w:val="5741E2E2"/>
    <w:rsid w:val="5764690C"/>
    <w:rsid w:val="57690054"/>
    <w:rsid w:val="577BCE25"/>
    <w:rsid w:val="579098AB"/>
    <w:rsid w:val="57C26DF7"/>
    <w:rsid w:val="57C9BDC4"/>
    <w:rsid w:val="57CA4CAA"/>
    <w:rsid w:val="58094955"/>
    <w:rsid w:val="580DF6A0"/>
    <w:rsid w:val="58161520"/>
    <w:rsid w:val="584734F6"/>
    <w:rsid w:val="584AB98A"/>
    <w:rsid w:val="584F5AD4"/>
    <w:rsid w:val="5852967A"/>
    <w:rsid w:val="586A0833"/>
    <w:rsid w:val="5879AFF4"/>
    <w:rsid w:val="587DE6FD"/>
    <w:rsid w:val="588DB2FE"/>
    <w:rsid w:val="5892FE9A"/>
    <w:rsid w:val="5895EFDA"/>
    <w:rsid w:val="589A5C04"/>
    <w:rsid w:val="58B6F6C0"/>
    <w:rsid w:val="58BFE44D"/>
    <w:rsid w:val="58D4491E"/>
    <w:rsid w:val="59101755"/>
    <w:rsid w:val="592245AE"/>
    <w:rsid w:val="5931AFBB"/>
    <w:rsid w:val="59474B3A"/>
    <w:rsid w:val="594885B8"/>
    <w:rsid w:val="594C2156"/>
    <w:rsid w:val="595013E5"/>
    <w:rsid w:val="5952DB56"/>
    <w:rsid w:val="597B559C"/>
    <w:rsid w:val="5981C004"/>
    <w:rsid w:val="59939E92"/>
    <w:rsid w:val="59A55B6B"/>
    <w:rsid w:val="59CB5CAD"/>
    <w:rsid w:val="59CD52D3"/>
    <w:rsid w:val="59D13D0F"/>
    <w:rsid w:val="59D21251"/>
    <w:rsid w:val="59DAA0C6"/>
    <w:rsid w:val="59E4FB40"/>
    <w:rsid w:val="59EC5AFA"/>
    <w:rsid w:val="5A067284"/>
    <w:rsid w:val="5A1303A4"/>
    <w:rsid w:val="5A16D3FA"/>
    <w:rsid w:val="5A25EF14"/>
    <w:rsid w:val="5A26650D"/>
    <w:rsid w:val="5A3E754B"/>
    <w:rsid w:val="5AA2E3A5"/>
    <w:rsid w:val="5AA4D125"/>
    <w:rsid w:val="5AAF5C9D"/>
    <w:rsid w:val="5ADC468D"/>
    <w:rsid w:val="5AE9C4CA"/>
    <w:rsid w:val="5AF2931F"/>
    <w:rsid w:val="5B13C4D3"/>
    <w:rsid w:val="5B248BEB"/>
    <w:rsid w:val="5B4EDDB9"/>
    <w:rsid w:val="5B575A08"/>
    <w:rsid w:val="5B610A2F"/>
    <w:rsid w:val="5B618F20"/>
    <w:rsid w:val="5B790F45"/>
    <w:rsid w:val="5B838906"/>
    <w:rsid w:val="5B9188E4"/>
    <w:rsid w:val="5B967F08"/>
    <w:rsid w:val="5B9C2E88"/>
    <w:rsid w:val="5BC93C36"/>
    <w:rsid w:val="5BCB38B4"/>
    <w:rsid w:val="5BCFB094"/>
    <w:rsid w:val="5BDDBCEF"/>
    <w:rsid w:val="5BE40B94"/>
    <w:rsid w:val="5BE6C892"/>
    <w:rsid w:val="5BEE4326"/>
    <w:rsid w:val="5C0DBFFD"/>
    <w:rsid w:val="5C0FD4ED"/>
    <w:rsid w:val="5C22E978"/>
    <w:rsid w:val="5C22F021"/>
    <w:rsid w:val="5C284028"/>
    <w:rsid w:val="5C355379"/>
    <w:rsid w:val="5C3DE150"/>
    <w:rsid w:val="5C404531"/>
    <w:rsid w:val="5C4FC511"/>
    <w:rsid w:val="5C51B4DA"/>
    <w:rsid w:val="5C5D406C"/>
    <w:rsid w:val="5C86A24E"/>
    <w:rsid w:val="5C89CB04"/>
    <w:rsid w:val="5CA74819"/>
    <w:rsid w:val="5CD34EA8"/>
    <w:rsid w:val="5CD351AF"/>
    <w:rsid w:val="5CF37A03"/>
    <w:rsid w:val="5D07D48D"/>
    <w:rsid w:val="5D10A7E2"/>
    <w:rsid w:val="5D12AB3A"/>
    <w:rsid w:val="5D28A839"/>
    <w:rsid w:val="5D642419"/>
    <w:rsid w:val="5D65559C"/>
    <w:rsid w:val="5D70B5AF"/>
    <w:rsid w:val="5DAC8339"/>
    <w:rsid w:val="5DAFAF15"/>
    <w:rsid w:val="5DB41833"/>
    <w:rsid w:val="5DD191D6"/>
    <w:rsid w:val="5DF57ACE"/>
    <w:rsid w:val="5E11F888"/>
    <w:rsid w:val="5E14E7E2"/>
    <w:rsid w:val="5E17024C"/>
    <w:rsid w:val="5E1E5599"/>
    <w:rsid w:val="5E20E19A"/>
    <w:rsid w:val="5E24C309"/>
    <w:rsid w:val="5E5CCC15"/>
    <w:rsid w:val="5E70B4D8"/>
    <w:rsid w:val="5E74F7B7"/>
    <w:rsid w:val="5ECAB6A7"/>
    <w:rsid w:val="5ECC3144"/>
    <w:rsid w:val="5ED27ECA"/>
    <w:rsid w:val="5ED5ECED"/>
    <w:rsid w:val="5ED8D4C4"/>
    <w:rsid w:val="5EDEC9D4"/>
    <w:rsid w:val="5EF37F79"/>
    <w:rsid w:val="5EF8D934"/>
    <w:rsid w:val="5F01BF9C"/>
    <w:rsid w:val="5F0B1C00"/>
    <w:rsid w:val="5F2542F1"/>
    <w:rsid w:val="5F46ECA9"/>
    <w:rsid w:val="5F7061AB"/>
    <w:rsid w:val="5F806A51"/>
    <w:rsid w:val="5F854B67"/>
    <w:rsid w:val="5F884FFD"/>
    <w:rsid w:val="5F9388C5"/>
    <w:rsid w:val="5F9452DF"/>
    <w:rsid w:val="5F9666F4"/>
    <w:rsid w:val="5FC5D083"/>
    <w:rsid w:val="5FEA8B5F"/>
    <w:rsid w:val="5FEAC4D0"/>
    <w:rsid w:val="5FF35ABD"/>
    <w:rsid w:val="5FF46018"/>
    <w:rsid w:val="5FF60338"/>
    <w:rsid w:val="60025BEA"/>
    <w:rsid w:val="60051F92"/>
    <w:rsid w:val="602D6567"/>
    <w:rsid w:val="604D9049"/>
    <w:rsid w:val="60578234"/>
    <w:rsid w:val="606D7235"/>
    <w:rsid w:val="60701601"/>
    <w:rsid w:val="6072260D"/>
    <w:rsid w:val="60872EDE"/>
    <w:rsid w:val="60BE3CB1"/>
    <w:rsid w:val="60BE799E"/>
    <w:rsid w:val="60CB066D"/>
    <w:rsid w:val="60D139BD"/>
    <w:rsid w:val="60D7881D"/>
    <w:rsid w:val="60DE6D0E"/>
    <w:rsid w:val="60F1A4A2"/>
    <w:rsid w:val="60F1C277"/>
    <w:rsid w:val="60FAF318"/>
    <w:rsid w:val="61085CA3"/>
    <w:rsid w:val="6117B1E2"/>
    <w:rsid w:val="6127D84B"/>
    <w:rsid w:val="6147350B"/>
    <w:rsid w:val="614C3748"/>
    <w:rsid w:val="6166F071"/>
    <w:rsid w:val="617C211A"/>
    <w:rsid w:val="619C339A"/>
    <w:rsid w:val="61C48F2A"/>
    <w:rsid w:val="61CCF81E"/>
    <w:rsid w:val="61D1114C"/>
    <w:rsid w:val="61D379F5"/>
    <w:rsid w:val="61E85B13"/>
    <w:rsid w:val="61F4E146"/>
    <w:rsid w:val="62149F53"/>
    <w:rsid w:val="6215CCC3"/>
    <w:rsid w:val="621605D6"/>
    <w:rsid w:val="62184C7F"/>
    <w:rsid w:val="62274C9F"/>
    <w:rsid w:val="623B4287"/>
    <w:rsid w:val="6253DA46"/>
    <w:rsid w:val="62779C75"/>
    <w:rsid w:val="627C66AC"/>
    <w:rsid w:val="628204D2"/>
    <w:rsid w:val="628E3EB2"/>
    <w:rsid w:val="629F0DAD"/>
    <w:rsid w:val="62B060EE"/>
    <w:rsid w:val="62BCA23D"/>
    <w:rsid w:val="62BE59A5"/>
    <w:rsid w:val="62C84274"/>
    <w:rsid w:val="62CAA6D2"/>
    <w:rsid w:val="62D623C4"/>
    <w:rsid w:val="62E8E7BD"/>
    <w:rsid w:val="630264C1"/>
    <w:rsid w:val="6308BB28"/>
    <w:rsid w:val="6337ED8F"/>
    <w:rsid w:val="633E4F2A"/>
    <w:rsid w:val="6340939F"/>
    <w:rsid w:val="634835F0"/>
    <w:rsid w:val="634BFA87"/>
    <w:rsid w:val="635AD394"/>
    <w:rsid w:val="637EA5A5"/>
    <w:rsid w:val="638A6640"/>
    <w:rsid w:val="63988ABF"/>
    <w:rsid w:val="63B35E2A"/>
    <w:rsid w:val="63B89F97"/>
    <w:rsid w:val="63DF9AB4"/>
    <w:rsid w:val="63E7E167"/>
    <w:rsid w:val="640C71B8"/>
    <w:rsid w:val="640CB81F"/>
    <w:rsid w:val="640EA5FE"/>
    <w:rsid w:val="6414A620"/>
    <w:rsid w:val="6437781A"/>
    <w:rsid w:val="644E53DF"/>
    <w:rsid w:val="6457D819"/>
    <w:rsid w:val="646D0B48"/>
    <w:rsid w:val="647B472B"/>
    <w:rsid w:val="647DD8EB"/>
    <w:rsid w:val="649A3DFC"/>
    <w:rsid w:val="64A13452"/>
    <w:rsid w:val="64BED072"/>
    <w:rsid w:val="64D54B4F"/>
    <w:rsid w:val="64DEFB83"/>
    <w:rsid w:val="64F96933"/>
    <w:rsid w:val="6505241D"/>
    <w:rsid w:val="6537FFAA"/>
    <w:rsid w:val="6574CD9B"/>
    <w:rsid w:val="658C1434"/>
    <w:rsid w:val="6598DAC9"/>
    <w:rsid w:val="65ADF4F6"/>
    <w:rsid w:val="65BA8410"/>
    <w:rsid w:val="65BEDD57"/>
    <w:rsid w:val="65D0D74B"/>
    <w:rsid w:val="663A8A19"/>
    <w:rsid w:val="664716DA"/>
    <w:rsid w:val="6657C9B2"/>
    <w:rsid w:val="667B985D"/>
    <w:rsid w:val="66961E13"/>
    <w:rsid w:val="66B44461"/>
    <w:rsid w:val="66BDD268"/>
    <w:rsid w:val="66CFB5A3"/>
    <w:rsid w:val="66D7C777"/>
    <w:rsid w:val="66DF4265"/>
    <w:rsid w:val="66E2E9D7"/>
    <w:rsid w:val="66FBF790"/>
    <w:rsid w:val="67101867"/>
    <w:rsid w:val="671433FC"/>
    <w:rsid w:val="67201563"/>
    <w:rsid w:val="672B387E"/>
    <w:rsid w:val="6739D58B"/>
    <w:rsid w:val="674024FC"/>
    <w:rsid w:val="675AA965"/>
    <w:rsid w:val="675B10AE"/>
    <w:rsid w:val="6764BB21"/>
    <w:rsid w:val="676D6C45"/>
    <w:rsid w:val="67716125"/>
    <w:rsid w:val="67782C3C"/>
    <w:rsid w:val="677D2C10"/>
    <w:rsid w:val="6782C2FF"/>
    <w:rsid w:val="67C40E5A"/>
    <w:rsid w:val="67D13196"/>
    <w:rsid w:val="67E5C84F"/>
    <w:rsid w:val="67E5E01D"/>
    <w:rsid w:val="67FB861B"/>
    <w:rsid w:val="68014BA7"/>
    <w:rsid w:val="6805BF12"/>
    <w:rsid w:val="6823EABD"/>
    <w:rsid w:val="68422E69"/>
    <w:rsid w:val="6847C153"/>
    <w:rsid w:val="684D4FA1"/>
    <w:rsid w:val="685830A3"/>
    <w:rsid w:val="6858E683"/>
    <w:rsid w:val="6864AB00"/>
    <w:rsid w:val="686CEA8A"/>
    <w:rsid w:val="686DC132"/>
    <w:rsid w:val="6873A098"/>
    <w:rsid w:val="68898418"/>
    <w:rsid w:val="6893C947"/>
    <w:rsid w:val="68A03014"/>
    <w:rsid w:val="68AD87A0"/>
    <w:rsid w:val="68EC6D9C"/>
    <w:rsid w:val="6903F056"/>
    <w:rsid w:val="6908C5EA"/>
    <w:rsid w:val="691056DC"/>
    <w:rsid w:val="69118AB2"/>
    <w:rsid w:val="695BF401"/>
    <w:rsid w:val="69674B7D"/>
    <w:rsid w:val="69685BD7"/>
    <w:rsid w:val="697818F8"/>
    <w:rsid w:val="697A475E"/>
    <w:rsid w:val="69A3EB18"/>
    <w:rsid w:val="69C87466"/>
    <w:rsid w:val="69D23F88"/>
    <w:rsid w:val="69DCB3E5"/>
    <w:rsid w:val="69EF88BC"/>
    <w:rsid w:val="69FA2BE0"/>
    <w:rsid w:val="6A079F04"/>
    <w:rsid w:val="6A50196D"/>
    <w:rsid w:val="6A61F694"/>
    <w:rsid w:val="6A65D8A4"/>
    <w:rsid w:val="6A81D29A"/>
    <w:rsid w:val="6A82057F"/>
    <w:rsid w:val="6A960CB4"/>
    <w:rsid w:val="6A9DA003"/>
    <w:rsid w:val="6AAB0D7D"/>
    <w:rsid w:val="6AC61789"/>
    <w:rsid w:val="6ACE2C6F"/>
    <w:rsid w:val="6AD527CD"/>
    <w:rsid w:val="6ADA17DF"/>
    <w:rsid w:val="6AF1229F"/>
    <w:rsid w:val="6AFB2C29"/>
    <w:rsid w:val="6B06B662"/>
    <w:rsid w:val="6B0CA6D8"/>
    <w:rsid w:val="6B2F2BF0"/>
    <w:rsid w:val="6B4A2A16"/>
    <w:rsid w:val="6B64AF0A"/>
    <w:rsid w:val="6B6C5228"/>
    <w:rsid w:val="6B74318E"/>
    <w:rsid w:val="6B750D2C"/>
    <w:rsid w:val="6B8456F6"/>
    <w:rsid w:val="6B85ACD5"/>
    <w:rsid w:val="6B874DC8"/>
    <w:rsid w:val="6B9140FA"/>
    <w:rsid w:val="6BA66AB1"/>
    <w:rsid w:val="6BD1FA5F"/>
    <w:rsid w:val="6BD83068"/>
    <w:rsid w:val="6BE08A5A"/>
    <w:rsid w:val="6BE8155C"/>
    <w:rsid w:val="6BFA9457"/>
    <w:rsid w:val="6C10B8DD"/>
    <w:rsid w:val="6C11A127"/>
    <w:rsid w:val="6C178094"/>
    <w:rsid w:val="6C1C9997"/>
    <w:rsid w:val="6C341F22"/>
    <w:rsid w:val="6C41FC58"/>
    <w:rsid w:val="6C5B783B"/>
    <w:rsid w:val="6C695238"/>
    <w:rsid w:val="6C69740E"/>
    <w:rsid w:val="6C7295B0"/>
    <w:rsid w:val="6C8213D5"/>
    <w:rsid w:val="6C911E91"/>
    <w:rsid w:val="6C979A59"/>
    <w:rsid w:val="6CAE6B40"/>
    <w:rsid w:val="6CB260D4"/>
    <w:rsid w:val="6CB5A7FF"/>
    <w:rsid w:val="6CBD350C"/>
    <w:rsid w:val="6CBD87A8"/>
    <w:rsid w:val="6CBE11B2"/>
    <w:rsid w:val="6CC5C4E3"/>
    <w:rsid w:val="6CDBB004"/>
    <w:rsid w:val="6CDD93D1"/>
    <w:rsid w:val="6CDFB8D1"/>
    <w:rsid w:val="6CEDB55A"/>
    <w:rsid w:val="6CFEF816"/>
    <w:rsid w:val="6CFF66AB"/>
    <w:rsid w:val="6D09E689"/>
    <w:rsid w:val="6D3358D1"/>
    <w:rsid w:val="6D3417B8"/>
    <w:rsid w:val="6D350772"/>
    <w:rsid w:val="6D355DA7"/>
    <w:rsid w:val="6D381A78"/>
    <w:rsid w:val="6D4A86FB"/>
    <w:rsid w:val="6D519C05"/>
    <w:rsid w:val="6D562763"/>
    <w:rsid w:val="6D7DE696"/>
    <w:rsid w:val="6D90883A"/>
    <w:rsid w:val="6D926E7F"/>
    <w:rsid w:val="6DA12703"/>
    <w:rsid w:val="6DA12EC0"/>
    <w:rsid w:val="6DA50310"/>
    <w:rsid w:val="6DB181A2"/>
    <w:rsid w:val="6DB44C49"/>
    <w:rsid w:val="6DB6FD4E"/>
    <w:rsid w:val="6DC67034"/>
    <w:rsid w:val="6DDF6FDF"/>
    <w:rsid w:val="6DF4FFB1"/>
    <w:rsid w:val="6E09E856"/>
    <w:rsid w:val="6E0A37A8"/>
    <w:rsid w:val="6E2BB486"/>
    <w:rsid w:val="6E4EAB8D"/>
    <w:rsid w:val="6E6791E3"/>
    <w:rsid w:val="6E901209"/>
    <w:rsid w:val="6E954303"/>
    <w:rsid w:val="6EA423FD"/>
    <w:rsid w:val="6EA55A00"/>
    <w:rsid w:val="6EB1B1A9"/>
    <w:rsid w:val="6EC53BF9"/>
    <w:rsid w:val="6ED92F8F"/>
    <w:rsid w:val="6ED9F6B0"/>
    <w:rsid w:val="6EF0C898"/>
    <w:rsid w:val="6EF7DA7E"/>
    <w:rsid w:val="6EFC2BC2"/>
    <w:rsid w:val="6F0037B6"/>
    <w:rsid w:val="6F00CFAF"/>
    <w:rsid w:val="6F2D6520"/>
    <w:rsid w:val="6F3CBB97"/>
    <w:rsid w:val="6F6621B3"/>
    <w:rsid w:val="6F82EAFF"/>
    <w:rsid w:val="6F84EB93"/>
    <w:rsid w:val="6F86539F"/>
    <w:rsid w:val="6F9220E8"/>
    <w:rsid w:val="6FA56588"/>
    <w:rsid w:val="6FAA4E78"/>
    <w:rsid w:val="6FAE1AD8"/>
    <w:rsid w:val="6FB98FCF"/>
    <w:rsid w:val="6FCC88BC"/>
    <w:rsid w:val="6FD020BE"/>
    <w:rsid w:val="6FE35E98"/>
    <w:rsid w:val="701D891F"/>
    <w:rsid w:val="7029F3BD"/>
    <w:rsid w:val="7030EBE7"/>
    <w:rsid w:val="70379F26"/>
    <w:rsid w:val="7037DEA8"/>
    <w:rsid w:val="70380704"/>
    <w:rsid w:val="703AF8B1"/>
    <w:rsid w:val="705639A1"/>
    <w:rsid w:val="705AB3EA"/>
    <w:rsid w:val="706F0DF1"/>
    <w:rsid w:val="707BC4CD"/>
    <w:rsid w:val="707E044D"/>
    <w:rsid w:val="707FF645"/>
    <w:rsid w:val="708578A0"/>
    <w:rsid w:val="708DCE37"/>
    <w:rsid w:val="7091ADB4"/>
    <w:rsid w:val="70CEB3DB"/>
    <w:rsid w:val="70D736D4"/>
    <w:rsid w:val="70F11D42"/>
    <w:rsid w:val="713FA94D"/>
    <w:rsid w:val="71633AE7"/>
    <w:rsid w:val="717FACDD"/>
    <w:rsid w:val="719CA1C1"/>
    <w:rsid w:val="71E4AC64"/>
    <w:rsid w:val="7209B185"/>
    <w:rsid w:val="721A73F1"/>
    <w:rsid w:val="7234C853"/>
    <w:rsid w:val="7243AAF1"/>
    <w:rsid w:val="72456F02"/>
    <w:rsid w:val="72475FB9"/>
    <w:rsid w:val="728657D7"/>
    <w:rsid w:val="729AA516"/>
    <w:rsid w:val="72F1E24F"/>
    <w:rsid w:val="73241822"/>
    <w:rsid w:val="7334E6E0"/>
    <w:rsid w:val="7337D47F"/>
    <w:rsid w:val="7355F174"/>
    <w:rsid w:val="7366FBF6"/>
    <w:rsid w:val="738BDEC7"/>
    <w:rsid w:val="739449CA"/>
    <w:rsid w:val="7396713B"/>
    <w:rsid w:val="739F7B46"/>
    <w:rsid w:val="73A79CA0"/>
    <w:rsid w:val="73AD06CA"/>
    <w:rsid w:val="73B7609D"/>
    <w:rsid w:val="73B9C87F"/>
    <w:rsid w:val="73CE945F"/>
    <w:rsid w:val="73E66A30"/>
    <w:rsid w:val="73FB005B"/>
    <w:rsid w:val="741B93F3"/>
    <w:rsid w:val="741F1EBA"/>
    <w:rsid w:val="74293A1F"/>
    <w:rsid w:val="742D56ED"/>
    <w:rsid w:val="74607278"/>
    <w:rsid w:val="746B6753"/>
    <w:rsid w:val="7475795E"/>
    <w:rsid w:val="74890A14"/>
    <w:rsid w:val="749C66BE"/>
    <w:rsid w:val="74C1ECAB"/>
    <w:rsid w:val="74C206F5"/>
    <w:rsid w:val="74E04C8E"/>
    <w:rsid w:val="74E13A7B"/>
    <w:rsid w:val="74F95730"/>
    <w:rsid w:val="74FEC6F9"/>
    <w:rsid w:val="74FFA304"/>
    <w:rsid w:val="7511E5B9"/>
    <w:rsid w:val="751FC2D8"/>
    <w:rsid w:val="752C32E2"/>
    <w:rsid w:val="752D36E1"/>
    <w:rsid w:val="7539DE5B"/>
    <w:rsid w:val="754EF588"/>
    <w:rsid w:val="75555274"/>
    <w:rsid w:val="7557EA52"/>
    <w:rsid w:val="7571F7EE"/>
    <w:rsid w:val="757CEEA8"/>
    <w:rsid w:val="7594D5C1"/>
    <w:rsid w:val="759D03D5"/>
    <w:rsid w:val="759FB0CD"/>
    <w:rsid w:val="75B6F202"/>
    <w:rsid w:val="75BA5D9A"/>
    <w:rsid w:val="75C13176"/>
    <w:rsid w:val="75C3D781"/>
    <w:rsid w:val="75C88C0E"/>
    <w:rsid w:val="75D1DBF6"/>
    <w:rsid w:val="75DE4B49"/>
    <w:rsid w:val="75FEB4A7"/>
    <w:rsid w:val="761921C4"/>
    <w:rsid w:val="76277173"/>
    <w:rsid w:val="7629E7B8"/>
    <w:rsid w:val="76341BEC"/>
    <w:rsid w:val="7637AF9E"/>
    <w:rsid w:val="763C79B8"/>
    <w:rsid w:val="763E2CBC"/>
    <w:rsid w:val="764AC6F7"/>
    <w:rsid w:val="767BE0DE"/>
    <w:rsid w:val="768BD059"/>
    <w:rsid w:val="769F5655"/>
    <w:rsid w:val="76A8DEF8"/>
    <w:rsid w:val="76D48DB2"/>
    <w:rsid w:val="77305409"/>
    <w:rsid w:val="77353140"/>
    <w:rsid w:val="773B71E6"/>
    <w:rsid w:val="7743F421"/>
    <w:rsid w:val="7744DDFF"/>
    <w:rsid w:val="777FC00E"/>
    <w:rsid w:val="778EAB0D"/>
    <w:rsid w:val="7793EAA2"/>
    <w:rsid w:val="77A16CF8"/>
    <w:rsid w:val="77BC6B20"/>
    <w:rsid w:val="77BDD299"/>
    <w:rsid w:val="77D2D3CF"/>
    <w:rsid w:val="77E2C3BC"/>
    <w:rsid w:val="77F1CE04"/>
    <w:rsid w:val="77FF8FB5"/>
    <w:rsid w:val="7803DB3F"/>
    <w:rsid w:val="781B379C"/>
    <w:rsid w:val="781BCCCA"/>
    <w:rsid w:val="7826B550"/>
    <w:rsid w:val="7833EDFB"/>
    <w:rsid w:val="783E7C8C"/>
    <w:rsid w:val="785BC981"/>
    <w:rsid w:val="7873213A"/>
    <w:rsid w:val="7875E0A2"/>
    <w:rsid w:val="7878F539"/>
    <w:rsid w:val="7887DBBD"/>
    <w:rsid w:val="788FE2CF"/>
    <w:rsid w:val="78918B98"/>
    <w:rsid w:val="7898B2E5"/>
    <w:rsid w:val="789A25DF"/>
    <w:rsid w:val="789E49A1"/>
    <w:rsid w:val="78A4A8CD"/>
    <w:rsid w:val="78D0D34F"/>
    <w:rsid w:val="78D247F9"/>
    <w:rsid w:val="78D6CBA2"/>
    <w:rsid w:val="78E1DF02"/>
    <w:rsid w:val="78E518E1"/>
    <w:rsid w:val="78FF4512"/>
    <w:rsid w:val="79107625"/>
    <w:rsid w:val="791997AD"/>
    <w:rsid w:val="79291079"/>
    <w:rsid w:val="792C18E1"/>
    <w:rsid w:val="7944BDDB"/>
    <w:rsid w:val="794A7BCA"/>
    <w:rsid w:val="79683A14"/>
    <w:rsid w:val="798E5224"/>
    <w:rsid w:val="799FE706"/>
    <w:rsid w:val="79A5954F"/>
    <w:rsid w:val="79A85637"/>
    <w:rsid w:val="79BE0D5E"/>
    <w:rsid w:val="79C3CDDE"/>
    <w:rsid w:val="79E1DDDC"/>
    <w:rsid w:val="7A1AA298"/>
    <w:rsid w:val="7A4807E3"/>
    <w:rsid w:val="7A5664BB"/>
    <w:rsid w:val="7A98EE09"/>
    <w:rsid w:val="7AB4A281"/>
    <w:rsid w:val="7AD612A6"/>
    <w:rsid w:val="7ADA63BB"/>
    <w:rsid w:val="7AEC1AAC"/>
    <w:rsid w:val="7AF44398"/>
    <w:rsid w:val="7AF60908"/>
    <w:rsid w:val="7B0ECCFE"/>
    <w:rsid w:val="7B1133DF"/>
    <w:rsid w:val="7B117693"/>
    <w:rsid w:val="7B308C71"/>
    <w:rsid w:val="7B33F695"/>
    <w:rsid w:val="7B41C32C"/>
    <w:rsid w:val="7B9CC183"/>
    <w:rsid w:val="7BC2A543"/>
    <w:rsid w:val="7BC8071C"/>
    <w:rsid w:val="7BD33372"/>
    <w:rsid w:val="7BD6D668"/>
    <w:rsid w:val="7BDD5624"/>
    <w:rsid w:val="7BE0C1A6"/>
    <w:rsid w:val="7BF7A793"/>
    <w:rsid w:val="7BFF3736"/>
    <w:rsid w:val="7C149FEF"/>
    <w:rsid w:val="7C334803"/>
    <w:rsid w:val="7C3B7A3B"/>
    <w:rsid w:val="7C3FE0B6"/>
    <w:rsid w:val="7C48EF08"/>
    <w:rsid w:val="7C658C51"/>
    <w:rsid w:val="7C67F859"/>
    <w:rsid w:val="7C82785A"/>
    <w:rsid w:val="7C936478"/>
    <w:rsid w:val="7C96EA1E"/>
    <w:rsid w:val="7CA9FF5F"/>
    <w:rsid w:val="7CB13237"/>
    <w:rsid w:val="7CB89D57"/>
    <w:rsid w:val="7CBCBAD0"/>
    <w:rsid w:val="7CEC2462"/>
    <w:rsid w:val="7D05B4EF"/>
    <w:rsid w:val="7D5DF803"/>
    <w:rsid w:val="7D619DC8"/>
    <w:rsid w:val="7D6EE043"/>
    <w:rsid w:val="7D706D2C"/>
    <w:rsid w:val="7D70CB5F"/>
    <w:rsid w:val="7D933081"/>
    <w:rsid w:val="7D9E6B76"/>
    <w:rsid w:val="7DA5F386"/>
    <w:rsid w:val="7DB4E980"/>
    <w:rsid w:val="7DBA1865"/>
    <w:rsid w:val="7DBE60F7"/>
    <w:rsid w:val="7DCCBB38"/>
    <w:rsid w:val="7DD37D26"/>
    <w:rsid w:val="7DE16F74"/>
    <w:rsid w:val="7DEA631A"/>
    <w:rsid w:val="7DFFD227"/>
    <w:rsid w:val="7E0BB101"/>
    <w:rsid w:val="7E365F1C"/>
    <w:rsid w:val="7E3BE5A9"/>
    <w:rsid w:val="7E41034C"/>
    <w:rsid w:val="7E5218AF"/>
    <w:rsid w:val="7E5DE215"/>
    <w:rsid w:val="7E62FF70"/>
    <w:rsid w:val="7E63049F"/>
    <w:rsid w:val="7E829CC8"/>
    <w:rsid w:val="7E8C0264"/>
    <w:rsid w:val="7EAD567A"/>
    <w:rsid w:val="7EADA4FE"/>
    <w:rsid w:val="7EB6CD61"/>
    <w:rsid w:val="7EB81C59"/>
    <w:rsid w:val="7EC26E76"/>
    <w:rsid w:val="7ECCC979"/>
    <w:rsid w:val="7ED74F68"/>
    <w:rsid w:val="7ED8C2D4"/>
    <w:rsid w:val="7EDD910A"/>
    <w:rsid w:val="7EDFF052"/>
    <w:rsid w:val="7EF48A82"/>
    <w:rsid w:val="7F1CD3F6"/>
    <w:rsid w:val="7F2313B4"/>
    <w:rsid w:val="7F3554C9"/>
    <w:rsid w:val="7F3933CA"/>
    <w:rsid w:val="7F7983D9"/>
    <w:rsid w:val="7F7EE92D"/>
    <w:rsid w:val="7F8024DE"/>
    <w:rsid w:val="7F877128"/>
    <w:rsid w:val="7FA0880D"/>
    <w:rsid w:val="7FA58A0E"/>
    <w:rsid w:val="7FC17969"/>
    <w:rsid w:val="7FC3CFA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B8EA"/>
  <w15:docId w15:val="{93278E8B-655D-48F2-B78E-4D8A1B5D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39"/>
    <w:pPr>
      <w:spacing w:after="240" w:line="320" w:lineRule="atLeast"/>
    </w:pPr>
    <w:rPr>
      <w:rFonts w:ascii="Arial" w:hAnsi="Arial"/>
      <w:sz w:val="24"/>
    </w:rPr>
  </w:style>
  <w:style w:type="paragraph" w:styleId="Heading1">
    <w:name w:val="heading 1"/>
    <w:aliases w:val="a_Heading 1"/>
    <w:basedOn w:val="Normal"/>
    <w:next w:val="Normal"/>
    <w:link w:val="Heading1Char"/>
    <w:qFormat/>
    <w:rsid w:val="001640A7"/>
    <w:pPr>
      <w:keepNext/>
      <w:keepLines/>
      <w:pageBreakBefore/>
      <w:numPr>
        <w:numId w:val="53"/>
      </w:numPr>
      <w:spacing w:after="840"/>
      <w:outlineLvl w:val="0"/>
    </w:pPr>
    <w:rPr>
      <w:rFonts w:eastAsiaTheme="majorEastAsia" w:cstheme="majorBidi"/>
      <w:color w:val="002C77" w:themeColor="text1"/>
      <w:sz w:val="50"/>
      <w:szCs w:val="32"/>
    </w:rPr>
  </w:style>
  <w:style w:type="paragraph" w:styleId="Heading2">
    <w:name w:val="heading 2"/>
    <w:aliases w:val="a_Heading_2"/>
    <w:basedOn w:val="Normal"/>
    <w:next w:val="Normal"/>
    <w:link w:val="Heading2Char"/>
    <w:unhideWhenUsed/>
    <w:qFormat/>
    <w:rsid w:val="002A2830"/>
    <w:pPr>
      <w:keepNext/>
      <w:keepLines/>
      <w:numPr>
        <w:ilvl w:val="1"/>
        <w:numId w:val="53"/>
      </w:numPr>
      <w:spacing w:before="480"/>
      <w:outlineLvl w:val="1"/>
    </w:pPr>
    <w:rPr>
      <w:rFonts w:eastAsiaTheme="majorEastAsia" w:cstheme="majorBidi"/>
      <w:color w:val="002C77" w:themeColor="text1"/>
      <w:sz w:val="32"/>
      <w:szCs w:val="26"/>
    </w:rPr>
  </w:style>
  <w:style w:type="paragraph" w:styleId="Heading3">
    <w:name w:val="heading 3"/>
    <w:aliases w:val="a_Heading_3"/>
    <w:basedOn w:val="Normal"/>
    <w:next w:val="Normal"/>
    <w:link w:val="Heading3Char"/>
    <w:unhideWhenUsed/>
    <w:qFormat/>
    <w:rsid w:val="00E03EDD"/>
    <w:pPr>
      <w:keepNext/>
      <w:keepLines/>
      <w:numPr>
        <w:ilvl w:val="2"/>
        <w:numId w:val="53"/>
      </w:numPr>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A33AD0"/>
    <w:pPr>
      <w:keepNext/>
      <w:keepLines/>
      <w:spacing w:before="200" w:after="0"/>
      <w:outlineLvl w:val="4"/>
    </w:pPr>
    <w:rPr>
      <w:rFonts w:asciiTheme="majorHAnsi" w:eastAsiaTheme="majorEastAsia" w:hAnsiTheme="majorHAnsi" w:cstheme="majorBidi"/>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a_Heading_2 Char"/>
    <w:basedOn w:val="DefaultParagraphFont"/>
    <w:link w:val="Heading2"/>
    <w:rsid w:val="002A2830"/>
    <w:rPr>
      <w:rFonts w:ascii="Arial" w:eastAsiaTheme="majorEastAsia" w:hAnsi="Arial" w:cstheme="majorBidi"/>
      <w:color w:val="002C77" w:themeColor="text1"/>
      <w:sz w:val="32"/>
      <w:szCs w:val="26"/>
    </w:rPr>
  </w:style>
  <w:style w:type="character" w:customStyle="1" w:styleId="Heading1Char">
    <w:name w:val="Heading 1 Char"/>
    <w:aliases w:val="a_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aliases w:val="a_Heading_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3"/>
      </w:numPr>
      <w:tabs>
        <w:tab w:val="left" w:pos="284"/>
      </w:tabs>
      <w:ind w:left="284" w:hanging="284"/>
    </w:pPr>
  </w:style>
  <w:style w:type="paragraph" w:customStyle="1" w:styleId="BulletList2">
    <w:name w:val="Bullet List 2"/>
    <w:basedOn w:val="Normal"/>
    <w:uiPriority w:val="1"/>
    <w:qFormat/>
    <w:rsid w:val="008935AF"/>
    <w:pPr>
      <w:numPr>
        <w:numId w:val="4"/>
      </w:numPr>
      <w:tabs>
        <w:tab w:val="left" w:pos="567"/>
      </w:tabs>
      <w:ind w:left="568" w:hanging="284"/>
    </w:pPr>
  </w:style>
  <w:style w:type="paragraph" w:customStyle="1" w:styleId="BulletList3">
    <w:name w:val="Bullet List 3"/>
    <w:basedOn w:val="Normal"/>
    <w:uiPriority w:val="1"/>
    <w:qFormat/>
    <w:rsid w:val="008935AF"/>
    <w:pPr>
      <w:numPr>
        <w:numId w:val="5"/>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6"/>
      </w:numPr>
      <w:tabs>
        <w:tab w:val="left" w:pos="851"/>
      </w:tabs>
    </w:pPr>
  </w:style>
  <w:style w:type="paragraph" w:customStyle="1" w:styleId="NumberList2">
    <w:name w:val="Number List 2"/>
    <w:basedOn w:val="Normal"/>
    <w:qFormat/>
    <w:rsid w:val="001640A7"/>
    <w:pPr>
      <w:numPr>
        <w:ilvl w:val="1"/>
        <w:numId w:val="6"/>
      </w:numPr>
      <w:tabs>
        <w:tab w:val="left" w:pos="1701"/>
      </w:tabs>
    </w:pPr>
  </w:style>
  <w:style w:type="paragraph" w:customStyle="1" w:styleId="NumberList3">
    <w:name w:val="Number List 3"/>
    <w:basedOn w:val="Normal"/>
    <w:qFormat/>
    <w:rsid w:val="001640A7"/>
    <w:pPr>
      <w:numPr>
        <w:ilvl w:val="2"/>
        <w:numId w:val="6"/>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956DBB"/>
    <w:pPr>
      <w:tabs>
        <w:tab w:val="left" w:pos="480"/>
        <w:tab w:val="right" w:leader="dot" w:pos="9628"/>
      </w:tabs>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F717B8"/>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B4021E"/>
    <w:pPr>
      <w:spacing w:after="0"/>
      <w:ind w:left="480"/>
    </w:pPr>
    <w:rPr>
      <w:rFonts w:asciiTheme="minorHAnsi" w:hAnsiTheme="minorHAnsi"/>
      <w:i/>
      <w:iCs/>
      <w:sz w:val="20"/>
      <w:szCs w:val="20"/>
    </w:r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7"/>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3633E5"/>
    <w:rPr>
      <w:sz w:val="16"/>
      <w:szCs w:val="16"/>
    </w:rPr>
  </w:style>
  <w:style w:type="paragraph" w:styleId="CommentText">
    <w:name w:val="annotation text"/>
    <w:basedOn w:val="Normal"/>
    <w:link w:val="CommentTextChar"/>
    <w:uiPriority w:val="99"/>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rsid w:val="003633E5"/>
    <w:rPr>
      <w:rFonts w:ascii="Arial" w:hAnsi="Arial"/>
      <w:sz w:val="20"/>
      <w:szCs w:val="20"/>
    </w:rPr>
  </w:style>
  <w:style w:type="paragraph" w:styleId="CommentSubject">
    <w:name w:val="annotation subject"/>
    <w:basedOn w:val="CommentText"/>
    <w:next w:val="CommentText"/>
    <w:link w:val="CommentSubjectChar"/>
    <w:unhideWhenUsed/>
    <w:rsid w:val="003633E5"/>
    <w:rPr>
      <w:b/>
      <w:bCs/>
    </w:rPr>
  </w:style>
  <w:style w:type="character" w:customStyle="1" w:styleId="CommentSubjectChar">
    <w:name w:val="Comment Subject Char"/>
    <w:basedOn w:val="CommentTextChar"/>
    <w:link w:val="CommentSubject"/>
    <w:rsid w:val="003633E5"/>
    <w:rPr>
      <w:rFonts w:ascii="Arial" w:hAnsi="Arial"/>
      <w:b/>
      <w:bCs/>
      <w:sz w:val="20"/>
      <w:szCs w:val="20"/>
    </w:rPr>
  </w:style>
  <w:style w:type="character" w:styleId="FollowedHyperlink">
    <w:name w:val="FollowedHyperlink"/>
    <w:basedOn w:val="DefaultParagraphFont"/>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paragraph" w:customStyle="1" w:styleId="DECCTitle">
    <w:name w:val="DECC Title"/>
    <w:basedOn w:val="Heading1"/>
    <w:autoRedefine/>
    <w:rsid w:val="00411BE7"/>
    <w:pPr>
      <w:keepLines w:val="0"/>
      <w:pageBreakBefore w:val="0"/>
      <w:spacing w:after="324" w:line="240" w:lineRule="auto"/>
      <w:ind w:left="142"/>
    </w:pPr>
    <w:rPr>
      <w:rFonts w:eastAsia="Times New Roman" w:cs="Times New Roman"/>
      <w:b/>
      <w:bCs/>
      <w:color w:val="FFFFFF"/>
      <w:kern w:val="32"/>
      <w:sz w:val="56"/>
      <w:szCs w:val="56"/>
    </w:rPr>
  </w:style>
  <w:style w:type="paragraph" w:customStyle="1" w:styleId="DECCCovertext">
    <w:name w:val="DECC Cover text"/>
    <w:basedOn w:val="DECCTitle"/>
    <w:autoRedefine/>
    <w:rsid w:val="00411BE7"/>
    <w:rPr>
      <w:b w:val="0"/>
      <w:sz w:val="28"/>
      <w:szCs w:val="28"/>
    </w:rPr>
  </w:style>
  <w:style w:type="numbering" w:customStyle="1" w:styleId="Numberlist">
    <w:name w:val="Number list"/>
    <w:basedOn w:val="NoList"/>
    <w:rsid w:val="00411BE7"/>
    <w:pPr>
      <w:numPr>
        <w:numId w:val="13"/>
      </w:numPr>
    </w:pPr>
  </w:style>
  <w:style w:type="paragraph" w:customStyle="1" w:styleId="DECCInsidebullets">
    <w:name w:val="DECC Inside bullets"/>
    <w:basedOn w:val="Normal"/>
    <w:autoRedefine/>
    <w:rsid w:val="00411BE7"/>
    <w:pPr>
      <w:numPr>
        <w:numId w:val="9"/>
      </w:numPr>
      <w:tabs>
        <w:tab w:val="left" w:pos="284"/>
      </w:tabs>
      <w:spacing w:before="120" w:after="288" w:line="240" w:lineRule="auto"/>
      <w:outlineLvl w:val="0"/>
    </w:pPr>
    <w:rPr>
      <w:rFonts w:eastAsia="Times New Roman" w:cs="Arial"/>
      <w:bCs/>
      <w:color w:val="FFFFFF"/>
      <w:kern w:val="32"/>
      <w:szCs w:val="56"/>
    </w:rPr>
  </w:style>
  <w:style w:type="paragraph" w:customStyle="1" w:styleId="TableTitleRomanWhite">
    <w:name w:val="Table Title Roman White"/>
    <w:basedOn w:val="TableTitle"/>
    <w:rsid w:val="00411BE7"/>
    <w:rPr>
      <w:b/>
      <w:color w:val="FFFFFF"/>
    </w:rPr>
  </w:style>
  <w:style w:type="paragraph" w:customStyle="1" w:styleId="DECCOddHeader">
    <w:name w:val="DECC Odd Header"/>
    <w:basedOn w:val="Normal"/>
    <w:autoRedefine/>
    <w:rsid w:val="00411BE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11BE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11BE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11BE7"/>
    <w:pPr>
      <w:numPr>
        <w:numId w:val="12"/>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11BE7"/>
    <w:pPr>
      <w:numPr>
        <w:numId w:val="11"/>
      </w:numPr>
    </w:pPr>
  </w:style>
  <w:style w:type="character" w:customStyle="1" w:styleId="Page1White">
    <w:name w:val="Page 1 White"/>
    <w:rsid w:val="00411BE7"/>
    <w:rPr>
      <w:rFonts w:ascii="Arial" w:hAnsi="Arial"/>
      <w:color w:val="FFFFFF"/>
      <w:sz w:val="24"/>
    </w:rPr>
  </w:style>
  <w:style w:type="paragraph" w:customStyle="1" w:styleId="EvenPageNumber">
    <w:name w:val="Even Page Number"/>
    <w:basedOn w:val="Normal"/>
    <w:rsid w:val="00411BE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11BE7"/>
    <w:pPr>
      <w:jc w:val="left"/>
    </w:pPr>
  </w:style>
  <w:style w:type="paragraph" w:customStyle="1" w:styleId="BoxText">
    <w:name w:val="Box Text"/>
    <w:basedOn w:val="Normal"/>
    <w:rsid w:val="00411BE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11BE7"/>
    <w:pPr>
      <w:spacing w:after="80" w:line="240" w:lineRule="auto"/>
      <w:ind w:left="113" w:right="113"/>
    </w:pPr>
    <w:rPr>
      <w:rFonts w:eastAsia="Times New Roman" w:cs="Times New Roman"/>
      <w:b/>
      <w:szCs w:val="24"/>
    </w:rPr>
  </w:style>
  <w:style w:type="paragraph" w:customStyle="1" w:styleId="TableTitle">
    <w:name w:val="Table Title"/>
    <w:basedOn w:val="TableText"/>
    <w:rsid w:val="00411BE7"/>
    <w:pPr>
      <w:spacing w:after="0"/>
    </w:pPr>
    <w:rPr>
      <w:b w:val="0"/>
    </w:rPr>
  </w:style>
  <w:style w:type="character" w:customStyle="1" w:styleId="PantoneCyan">
    <w:name w:val="Pantone Cyan"/>
    <w:rsid w:val="00411BE7"/>
    <w:rPr>
      <w:color w:val="009EE3"/>
    </w:rPr>
  </w:style>
  <w:style w:type="character" w:customStyle="1" w:styleId="Pantone144">
    <w:name w:val="Pantone 144"/>
    <w:rsid w:val="00411BE7"/>
    <w:rPr>
      <w:color w:val="F08015"/>
    </w:rPr>
  </w:style>
  <w:style w:type="character" w:customStyle="1" w:styleId="Pantone187">
    <w:name w:val="Pantone 187"/>
    <w:rsid w:val="00411BE7"/>
    <w:rPr>
      <w:color w:val="AA0721"/>
    </w:rPr>
  </w:style>
  <w:style w:type="character" w:customStyle="1" w:styleId="Pantone2593">
    <w:name w:val="Pantone 2593"/>
    <w:rsid w:val="00411BE7"/>
    <w:rPr>
      <w:color w:val="742F89"/>
    </w:rPr>
  </w:style>
  <w:style w:type="character" w:customStyle="1" w:styleId="PantoneWhite">
    <w:name w:val="Pantone White"/>
    <w:rsid w:val="00411BE7"/>
    <w:rPr>
      <w:color w:val="FFFFFF"/>
    </w:rPr>
  </w:style>
  <w:style w:type="paragraph" w:styleId="ListBullet">
    <w:name w:val="List Bullet"/>
    <w:basedOn w:val="Normal"/>
    <w:uiPriority w:val="99"/>
    <w:rsid w:val="00411BE7"/>
    <w:pPr>
      <w:numPr>
        <w:numId w:val="10"/>
      </w:numPr>
      <w:spacing w:after="288" w:line="288" w:lineRule="exact"/>
    </w:pPr>
    <w:rPr>
      <w:rFonts w:eastAsia="Times New Roman" w:cs="Times New Roman"/>
      <w:szCs w:val="24"/>
    </w:rPr>
  </w:style>
  <w:style w:type="paragraph" w:customStyle="1" w:styleId="Dateonfirstpage">
    <w:name w:val="Date on first page"/>
    <w:basedOn w:val="Normal"/>
    <w:rsid w:val="00411BE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11BE7"/>
    <w:pPr>
      <w:spacing w:after="0" w:line="20" w:lineRule="exact"/>
    </w:pPr>
  </w:style>
  <w:style w:type="paragraph" w:customStyle="1" w:styleId="EndpageText">
    <w:name w:val="End page Text"/>
    <w:basedOn w:val="Normal"/>
    <w:rsid w:val="00411BE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11BE7"/>
    <w:rPr>
      <w:rFonts w:ascii="Arial Bold" w:hAnsi="Arial Bold"/>
      <w:b/>
      <w:color w:val="FFFFFF"/>
    </w:rPr>
  </w:style>
  <w:style w:type="paragraph" w:styleId="DocumentMap">
    <w:name w:val="Document Map"/>
    <w:basedOn w:val="Normal"/>
    <w:link w:val="DocumentMapChar"/>
    <w:semiHidden/>
    <w:rsid w:val="00411BE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1BE7"/>
    <w:rPr>
      <w:rFonts w:ascii="Tahoma" w:eastAsia="Times New Roman" w:hAnsi="Tahoma" w:cs="Tahoma"/>
      <w:sz w:val="20"/>
      <w:szCs w:val="20"/>
      <w:shd w:val="clear" w:color="auto" w:fill="000080"/>
    </w:rPr>
  </w:style>
  <w:style w:type="paragraph" w:customStyle="1" w:styleId="sglight">
    <w:name w:val="sg_light"/>
    <w:basedOn w:val="Normal"/>
    <w:rsid w:val="00411BE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11BE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11BE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11BE7"/>
    <w:rPr>
      <w:rFonts w:ascii="Calibri" w:eastAsia="Calibri" w:hAnsi="Calibri" w:cs="Times New Roman"/>
    </w:rPr>
  </w:style>
  <w:style w:type="character" w:styleId="Strong">
    <w:name w:val="Strong"/>
    <w:qFormat/>
    <w:rsid w:val="00411BE7"/>
    <w:rPr>
      <w:b/>
      <w:bCs/>
    </w:rPr>
  </w:style>
  <w:style w:type="character" w:customStyle="1" w:styleId="Heading5Char">
    <w:name w:val="Heading 5 Char"/>
    <w:basedOn w:val="DefaultParagraphFont"/>
    <w:link w:val="Heading5"/>
    <w:rsid w:val="00A33AD0"/>
    <w:rPr>
      <w:rFonts w:asciiTheme="majorHAnsi" w:eastAsiaTheme="majorEastAsia" w:hAnsiTheme="majorHAnsi" w:cstheme="majorBidi"/>
      <w:color w:val="004E6C" w:themeColor="accent1" w:themeShade="7F"/>
      <w:sz w:val="24"/>
    </w:rPr>
  </w:style>
  <w:style w:type="paragraph" w:customStyle="1" w:styleId="Background1">
    <w:name w:val="Background 1"/>
    <w:basedOn w:val="BodyText"/>
    <w:rsid w:val="008E413F"/>
    <w:pPr>
      <w:numPr>
        <w:ilvl w:val="2"/>
        <w:numId w:val="21"/>
      </w:numPr>
      <w:spacing w:after="240" w:line="360" w:lineRule="auto"/>
    </w:pPr>
    <w:rPr>
      <w:rFonts w:ascii="Arial" w:hAnsi="Arial"/>
      <w:sz w:val="20"/>
      <w:szCs w:val="20"/>
      <w:lang w:eastAsia="en-US"/>
    </w:rPr>
  </w:style>
  <w:style w:type="paragraph" w:customStyle="1" w:styleId="Background2">
    <w:name w:val="Background 2"/>
    <w:basedOn w:val="BodyText"/>
    <w:rsid w:val="008E413F"/>
    <w:pPr>
      <w:numPr>
        <w:ilvl w:val="3"/>
        <w:numId w:val="2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E413F"/>
    <w:pPr>
      <w:keepNext/>
      <w:numPr>
        <w:numId w:val="21"/>
      </w:numPr>
      <w:spacing w:after="240" w:line="360" w:lineRule="auto"/>
    </w:pPr>
    <w:rPr>
      <w:rFonts w:ascii="Arial" w:hAnsi="Arial"/>
      <w:b/>
      <w:sz w:val="20"/>
      <w:szCs w:val="20"/>
      <w:lang w:eastAsia="en-US"/>
    </w:rPr>
  </w:style>
  <w:style w:type="paragraph" w:customStyle="1" w:styleId="Parties1">
    <w:name w:val="Parties 1"/>
    <w:basedOn w:val="BodyText"/>
    <w:rsid w:val="008E413F"/>
    <w:pPr>
      <w:numPr>
        <w:ilvl w:val="1"/>
        <w:numId w:val="2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8E413F"/>
    <w:pPr>
      <w:keepNext/>
      <w:numPr>
        <w:numId w:val="2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E413F"/>
    <w:pPr>
      <w:keepNext/>
      <w:numPr>
        <w:ilvl w:val="1"/>
        <w:numId w:val="22"/>
      </w:numPr>
      <w:spacing w:before="360" w:after="200" w:line="360" w:lineRule="auto"/>
      <w:outlineLvl w:val="1"/>
    </w:pPr>
    <w:rPr>
      <w:rFonts w:ascii="Arial" w:hAnsi="Arial"/>
      <w:b/>
      <w:sz w:val="20"/>
      <w:szCs w:val="20"/>
    </w:rPr>
  </w:style>
  <w:style w:type="paragraph" w:customStyle="1" w:styleId="Level3Number">
    <w:name w:val="Level 3 Number"/>
    <w:basedOn w:val="BodyText"/>
    <w:rsid w:val="008E413F"/>
    <w:pPr>
      <w:numPr>
        <w:ilvl w:val="2"/>
        <w:numId w:val="22"/>
      </w:numPr>
      <w:spacing w:before="360" w:after="200" w:line="360" w:lineRule="auto"/>
    </w:pPr>
    <w:rPr>
      <w:rFonts w:ascii="Arial" w:hAnsi="Arial"/>
      <w:sz w:val="20"/>
      <w:szCs w:val="20"/>
      <w:lang w:eastAsia="en-US"/>
    </w:rPr>
  </w:style>
  <w:style w:type="paragraph" w:customStyle="1" w:styleId="Level4Number">
    <w:name w:val="Level 4 Number"/>
    <w:basedOn w:val="BodyText"/>
    <w:rsid w:val="008E413F"/>
    <w:pPr>
      <w:numPr>
        <w:ilvl w:val="3"/>
        <w:numId w:val="22"/>
      </w:numPr>
      <w:spacing w:before="360" w:after="200" w:line="360" w:lineRule="auto"/>
    </w:pPr>
    <w:rPr>
      <w:rFonts w:ascii="Arial" w:hAnsi="Arial"/>
      <w:sz w:val="20"/>
      <w:szCs w:val="20"/>
      <w:lang w:eastAsia="en-US"/>
    </w:rPr>
  </w:style>
  <w:style w:type="paragraph" w:customStyle="1" w:styleId="Level5Number">
    <w:name w:val="Level 5 Number"/>
    <w:basedOn w:val="BodyText"/>
    <w:rsid w:val="008E413F"/>
    <w:pPr>
      <w:numPr>
        <w:ilvl w:val="4"/>
        <w:numId w:val="22"/>
      </w:numPr>
      <w:spacing w:after="240" w:line="360" w:lineRule="auto"/>
    </w:pPr>
    <w:rPr>
      <w:rFonts w:ascii="Arial" w:hAnsi="Arial"/>
      <w:sz w:val="20"/>
      <w:szCs w:val="20"/>
      <w:lang w:eastAsia="en-US"/>
    </w:rPr>
  </w:style>
  <w:style w:type="paragraph" w:customStyle="1" w:styleId="Level6Number">
    <w:name w:val="Level 6 Number"/>
    <w:basedOn w:val="BodyText"/>
    <w:rsid w:val="008E413F"/>
    <w:pPr>
      <w:numPr>
        <w:ilvl w:val="5"/>
        <w:numId w:val="22"/>
      </w:numPr>
      <w:spacing w:after="240" w:line="360" w:lineRule="auto"/>
    </w:pPr>
    <w:rPr>
      <w:rFonts w:ascii="Arial" w:hAnsi="Arial"/>
      <w:sz w:val="20"/>
      <w:szCs w:val="20"/>
      <w:lang w:eastAsia="en-US"/>
    </w:rPr>
  </w:style>
  <w:style w:type="paragraph" w:customStyle="1" w:styleId="Level7Number">
    <w:name w:val="Level 7 Number"/>
    <w:basedOn w:val="BodyText"/>
    <w:rsid w:val="008E413F"/>
    <w:pPr>
      <w:numPr>
        <w:ilvl w:val="6"/>
        <w:numId w:val="22"/>
      </w:numPr>
      <w:spacing w:after="240" w:line="360" w:lineRule="auto"/>
    </w:pPr>
    <w:rPr>
      <w:rFonts w:ascii="Arial" w:hAnsi="Arial"/>
      <w:sz w:val="20"/>
      <w:szCs w:val="20"/>
      <w:lang w:eastAsia="en-US"/>
    </w:rPr>
  </w:style>
  <w:style w:type="paragraph" w:customStyle="1" w:styleId="Level8Number">
    <w:name w:val="Level 8 Number"/>
    <w:basedOn w:val="BodyText"/>
    <w:rsid w:val="008E413F"/>
    <w:pPr>
      <w:numPr>
        <w:ilvl w:val="7"/>
        <w:numId w:val="22"/>
      </w:numPr>
      <w:spacing w:after="240" w:line="360" w:lineRule="auto"/>
    </w:pPr>
    <w:rPr>
      <w:rFonts w:ascii="Arial" w:hAnsi="Arial"/>
      <w:sz w:val="20"/>
      <w:szCs w:val="20"/>
      <w:lang w:eastAsia="en-US"/>
    </w:rPr>
  </w:style>
  <w:style w:type="paragraph" w:styleId="BodyText">
    <w:name w:val="Body Text"/>
    <w:basedOn w:val="Normal"/>
    <w:link w:val="BodyTextChar"/>
    <w:rsid w:val="008E413F"/>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8E413F"/>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8E413F"/>
    <w:pPr>
      <w:spacing w:after="120" w:line="480" w:lineRule="auto"/>
    </w:pPr>
  </w:style>
  <w:style w:type="character" w:customStyle="1" w:styleId="BodyText2Char">
    <w:name w:val="Body Text 2 Char"/>
    <w:basedOn w:val="DefaultParagraphFont"/>
    <w:link w:val="BodyText2"/>
    <w:rsid w:val="008E413F"/>
    <w:rPr>
      <w:rFonts w:ascii="Arial" w:hAnsi="Arial"/>
      <w:sz w:val="24"/>
    </w:rPr>
  </w:style>
  <w:style w:type="paragraph" w:styleId="TOC4">
    <w:name w:val="toc 4"/>
    <w:basedOn w:val="Normal"/>
    <w:next w:val="Normal"/>
    <w:autoRedefine/>
    <w:uiPriority w:val="39"/>
    <w:unhideWhenUsed/>
    <w:rsid w:val="008C79A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C79A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C79A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C79A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C79A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C79A8"/>
    <w:pPr>
      <w:spacing w:after="0"/>
      <w:ind w:left="1920"/>
    </w:pPr>
    <w:rPr>
      <w:rFonts w:asciiTheme="minorHAnsi" w:hAnsiTheme="minorHAnsi"/>
      <w:sz w:val="18"/>
      <w:szCs w:val="18"/>
    </w:rPr>
  </w:style>
  <w:style w:type="character" w:styleId="UnresolvedMention">
    <w:name w:val="Unresolved Mention"/>
    <w:basedOn w:val="DefaultParagraphFont"/>
    <w:uiPriority w:val="99"/>
    <w:unhideWhenUsed/>
    <w:rsid w:val="006863F1"/>
    <w:rPr>
      <w:color w:val="605E5C"/>
      <w:shd w:val="clear" w:color="auto" w:fill="E1DFDD"/>
    </w:rPr>
  </w:style>
  <w:style w:type="paragraph" w:customStyle="1" w:styleId="Numbered">
    <w:name w:val="Numbered"/>
    <w:basedOn w:val="Normal"/>
    <w:rsid w:val="00335D6A"/>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335D6A"/>
  </w:style>
  <w:style w:type="character" w:styleId="Emphasis">
    <w:name w:val="Emphasis"/>
    <w:qFormat/>
    <w:rsid w:val="00335D6A"/>
    <w:rPr>
      <w:i/>
      <w:iCs/>
    </w:rPr>
  </w:style>
  <w:style w:type="paragraph" w:customStyle="1" w:styleId="PTablebodyCharCharChar">
    <w:name w:val="P Table body Char Char Char"/>
    <w:basedOn w:val="Normal"/>
    <w:rsid w:val="00335D6A"/>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335D6A"/>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335D6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35D6A"/>
    <w:rPr>
      <w:rFonts w:ascii="Arial" w:eastAsia="Times New Roman" w:hAnsi="Arial" w:cs="Times New Roman"/>
      <w:sz w:val="20"/>
      <w:szCs w:val="20"/>
    </w:rPr>
  </w:style>
  <w:style w:type="character" w:customStyle="1" w:styleId="Paragraph01Char">
    <w:name w:val="Paragraph 01 Char"/>
    <w:link w:val="Paragraph01"/>
    <w:locked/>
    <w:rsid w:val="00335D6A"/>
    <w:rPr>
      <w:rFonts w:ascii="Arial" w:hAnsi="Arial" w:cs="Arial"/>
      <w:kern w:val="22"/>
    </w:rPr>
  </w:style>
  <w:style w:type="paragraph" w:customStyle="1" w:styleId="Paragraph01">
    <w:name w:val="Paragraph 01"/>
    <w:basedOn w:val="Normal"/>
    <w:link w:val="Paragraph01Char"/>
    <w:rsid w:val="00335D6A"/>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335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2690"/>
  </w:style>
  <w:style w:type="character" w:customStyle="1" w:styleId="scxw169645085">
    <w:name w:val="scxw169645085"/>
    <w:basedOn w:val="DefaultParagraphFont"/>
    <w:rsid w:val="00082690"/>
  </w:style>
  <w:style w:type="character" w:customStyle="1" w:styleId="eop">
    <w:name w:val="eop"/>
    <w:basedOn w:val="DefaultParagraphFont"/>
    <w:rsid w:val="00082690"/>
  </w:style>
  <w:style w:type="paragraph" w:customStyle="1" w:styleId="BodyText1BY">
    <w:name w:val="Body Text 1 BY"/>
    <w:qFormat/>
    <w:rsid w:val="00592C5C"/>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AC6E16"/>
    <w:rPr>
      <w:color w:val="2B579A"/>
      <w:shd w:val="clear" w:color="auto" w:fill="E1DFDD"/>
    </w:rPr>
  </w:style>
  <w:style w:type="paragraph" w:customStyle="1" w:styleId="paragraph0">
    <w:name w:val="paragraph"/>
    <w:basedOn w:val="Normal"/>
    <w:rsid w:val="001673C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uperscript">
    <w:name w:val="superscript"/>
    <w:basedOn w:val="DefaultParagraphFont"/>
    <w:rsid w:val="00EB1881"/>
  </w:style>
  <w:style w:type="character" w:customStyle="1" w:styleId="Boldtext">
    <w:name w:val="Bold text"/>
    <w:basedOn w:val="DefaultParagraphFont"/>
    <w:uiPriority w:val="1"/>
    <w:qFormat/>
    <w:rsid w:val="00275F0C"/>
    <w:rPr>
      <w:b/>
      <w:color w:val="auto"/>
    </w:rPr>
  </w:style>
  <w:style w:type="paragraph" w:customStyle="1" w:styleId="BEISbulletedlist">
    <w:name w:val="BEIS bulleted list"/>
    <w:basedOn w:val="Normal"/>
    <w:uiPriority w:val="2"/>
    <w:qFormat/>
    <w:rsid w:val="00275F0C"/>
    <w:pPr>
      <w:spacing w:after="120"/>
    </w:pPr>
  </w:style>
  <w:style w:type="table" w:styleId="GridTable4">
    <w:name w:val="Grid Table 4"/>
    <w:basedOn w:val="TableNormal"/>
    <w:uiPriority w:val="49"/>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insideV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insideV w:val="nil"/>
        </w:tcBorders>
        <w:shd w:val="clear" w:color="auto" w:fill="002C77" w:themeFill="text1"/>
      </w:tcPr>
    </w:tblStylePr>
    <w:tblStylePr w:type="lastRow">
      <w:rPr>
        <w:b/>
        <w:bCs/>
      </w:rPr>
      <w:tblPr/>
      <w:tcPr>
        <w:tcBorders>
          <w:top w:val="double" w:sz="4" w:space="0" w:color="002C77" w:themeColor="text1"/>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character" w:customStyle="1" w:styleId="Italic">
    <w:name w:val="Italic"/>
    <w:basedOn w:val="DefaultParagraphFont"/>
    <w:uiPriority w:val="1"/>
    <w:qFormat/>
    <w:rsid w:val="00FB2BDC"/>
    <w:rPr>
      <w:i/>
    </w:rPr>
  </w:style>
  <w:style w:type="table" w:customStyle="1" w:styleId="Table-DarkblueBanded">
    <w:name w:val="Table - Dark blue (Banded)"/>
    <w:basedOn w:val="TableNormal"/>
    <w:uiPriority w:val="99"/>
    <w:rsid w:val="00FB2BDC"/>
    <w:pPr>
      <w:spacing w:after="0" w:line="240" w:lineRule="auto"/>
    </w:pPr>
    <w:rPr>
      <w:rFonts w:ascii="Arial" w:eastAsia="Times New Roman" w:hAnsi="Arial" w:cs="Times New Roman"/>
      <w:lang w:eastAsia="en-GB"/>
    </w:rPr>
    <w:tblPr>
      <w:tblStyleRowBandSize w:val="1"/>
      <w:tblCellMar>
        <w:top w:w="85" w:type="dxa"/>
        <w:bottom w:w="85" w:type="dxa"/>
      </w:tblCellMar>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styleId="GridTable4-Accent5">
    <w:name w:val="Grid Table 4 Accent 5"/>
    <w:basedOn w:val="TableNormal"/>
    <w:uiPriority w:val="49"/>
    <w:rsid w:val="00E41B87"/>
    <w:pPr>
      <w:spacing w:after="0" w:line="240" w:lineRule="auto"/>
    </w:pPr>
    <w:tblPr>
      <w:tblStyleRowBandSize w:val="1"/>
      <w:tblStyleColBandSize w:val="1"/>
      <w:tblBorders>
        <w:top w:val="single" w:sz="4" w:space="0" w:color="FFE266" w:themeColor="accent5" w:themeTint="99"/>
        <w:left w:val="single" w:sz="4" w:space="0" w:color="FFE266" w:themeColor="accent5" w:themeTint="99"/>
        <w:bottom w:val="single" w:sz="4" w:space="0" w:color="FFE266" w:themeColor="accent5" w:themeTint="99"/>
        <w:right w:val="single" w:sz="4" w:space="0" w:color="FFE266" w:themeColor="accent5" w:themeTint="99"/>
        <w:insideH w:val="single" w:sz="4" w:space="0" w:color="FFE266" w:themeColor="accent5" w:themeTint="99"/>
        <w:insideV w:val="single" w:sz="4" w:space="0" w:color="FFE266" w:themeColor="accent5" w:themeTint="99"/>
      </w:tblBorders>
    </w:tblPr>
    <w:tblStylePr w:type="firstRow">
      <w:rPr>
        <w:b/>
        <w:bCs/>
        <w:color w:val="FFFFFF" w:themeColor="background1"/>
      </w:rPr>
      <w:tblPr/>
      <w:tcPr>
        <w:tcBorders>
          <w:top w:val="single" w:sz="4" w:space="0" w:color="FFD000" w:themeColor="accent5"/>
          <w:left w:val="single" w:sz="4" w:space="0" w:color="FFD000" w:themeColor="accent5"/>
          <w:bottom w:val="single" w:sz="4" w:space="0" w:color="FFD000" w:themeColor="accent5"/>
          <w:right w:val="single" w:sz="4" w:space="0" w:color="FFD000" w:themeColor="accent5"/>
          <w:insideH w:val="nil"/>
          <w:insideV w:val="nil"/>
        </w:tcBorders>
        <w:shd w:val="clear" w:color="auto" w:fill="FFD000" w:themeFill="accent5"/>
      </w:tcPr>
    </w:tblStylePr>
    <w:tblStylePr w:type="lastRow">
      <w:rPr>
        <w:b/>
        <w:bCs/>
      </w:rPr>
      <w:tblPr/>
      <w:tcPr>
        <w:tcBorders>
          <w:top w:val="double" w:sz="4" w:space="0" w:color="FFD000" w:themeColor="accent5"/>
        </w:tcBorders>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styleId="ListTable4-Accent1">
    <w:name w:val="List Table 4 Accent 1"/>
    <w:basedOn w:val="TableNormal"/>
    <w:uiPriority w:val="49"/>
    <w:rsid w:val="00E212CF"/>
    <w:pPr>
      <w:spacing w:after="0" w:line="240" w:lineRule="auto"/>
    </w:pPr>
    <w:tblPr>
      <w:tblStyleRowBandSize w:val="1"/>
      <w:tblStyleColBandSize w:val="1"/>
      <w:tblBorders>
        <w:top w:val="single" w:sz="4" w:space="0" w:color="4FCEFF" w:themeColor="accent1" w:themeTint="99"/>
        <w:left w:val="single" w:sz="4" w:space="0" w:color="4FCEFF" w:themeColor="accent1" w:themeTint="99"/>
        <w:bottom w:val="single" w:sz="4" w:space="0" w:color="4FCEFF" w:themeColor="accent1" w:themeTint="99"/>
        <w:right w:val="single" w:sz="4" w:space="0" w:color="4FCEFF" w:themeColor="accent1" w:themeTint="99"/>
        <w:insideH w:val="single" w:sz="4" w:space="0" w:color="4FCEFF" w:themeColor="accent1" w:themeTint="99"/>
      </w:tblBorders>
    </w:tblPr>
    <w:tblStylePr w:type="firstRow">
      <w:rPr>
        <w:b/>
        <w:bCs/>
        <w:color w:val="FFFFFF" w:themeColor="background1"/>
      </w:rPr>
      <w:tblPr/>
      <w:tcPr>
        <w:tcBorders>
          <w:top w:val="single" w:sz="4" w:space="0" w:color="009FDA" w:themeColor="accent1"/>
          <w:left w:val="single" w:sz="4" w:space="0" w:color="009FDA" w:themeColor="accent1"/>
          <w:bottom w:val="single" w:sz="4" w:space="0" w:color="009FDA" w:themeColor="accent1"/>
          <w:right w:val="single" w:sz="4" w:space="0" w:color="009FDA" w:themeColor="accent1"/>
          <w:insideH w:val="nil"/>
        </w:tcBorders>
        <w:shd w:val="clear" w:color="auto" w:fill="009FDA" w:themeFill="accent1"/>
      </w:tcPr>
    </w:tblStylePr>
    <w:tblStylePr w:type="lastRow">
      <w:rPr>
        <w:b/>
        <w:bCs/>
      </w:rPr>
      <w:tblPr/>
      <w:tcPr>
        <w:tcBorders>
          <w:top w:val="double" w:sz="4" w:space="0" w:color="4FCEFF" w:themeColor="accent1" w:themeTint="99"/>
        </w:tcBorders>
      </w:tcPr>
    </w:tblStylePr>
    <w:tblStylePr w:type="firstCol">
      <w:rPr>
        <w:b/>
        <w:bCs/>
      </w:rPr>
    </w:tblStylePr>
    <w:tblStylePr w:type="lastCol">
      <w:rPr>
        <w:b/>
        <w:bCs/>
      </w:rPr>
    </w:tblStylePr>
    <w:tblStylePr w:type="band1Vert">
      <w:tblPr/>
      <w:tcPr>
        <w:shd w:val="clear" w:color="auto" w:fill="C4EEFF" w:themeFill="accent1" w:themeFillTint="33"/>
      </w:tcPr>
    </w:tblStylePr>
    <w:tblStylePr w:type="band1Horz">
      <w:tblPr/>
      <w:tcPr>
        <w:shd w:val="clear" w:color="auto" w:fill="C4EEFF" w:themeFill="accent1" w:themeFillTint="33"/>
      </w:tcPr>
    </w:tblStylePr>
  </w:style>
  <w:style w:type="table" w:styleId="PlainTable3">
    <w:name w:val="Plain Table 3"/>
    <w:basedOn w:val="TableNormal"/>
    <w:uiPriority w:val="43"/>
    <w:rsid w:val="003C42DF"/>
    <w:pPr>
      <w:spacing w:after="0" w:line="240" w:lineRule="auto"/>
    </w:pPr>
    <w:tblPr>
      <w:tblStyleRowBandSize w:val="1"/>
      <w:tblStyleColBandSize w:val="1"/>
    </w:tblPr>
    <w:tblStylePr w:type="firstRow">
      <w:rPr>
        <w:b/>
        <w:bCs/>
        <w:caps/>
      </w:rPr>
      <w:tblPr/>
      <w:tcPr>
        <w:tcBorders>
          <w:bottom w:val="single" w:sz="4" w:space="0" w:color="3A83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A83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554">
      <w:bodyDiv w:val="1"/>
      <w:marLeft w:val="0"/>
      <w:marRight w:val="0"/>
      <w:marTop w:val="0"/>
      <w:marBottom w:val="0"/>
      <w:divBdr>
        <w:top w:val="none" w:sz="0" w:space="0" w:color="auto"/>
        <w:left w:val="none" w:sz="0" w:space="0" w:color="auto"/>
        <w:bottom w:val="none" w:sz="0" w:space="0" w:color="auto"/>
        <w:right w:val="none" w:sz="0" w:space="0" w:color="auto"/>
      </w:divBdr>
      <w:divsChild>
        <w:div w:id="82579147">
          <w:marLeft w:val="0"/>
          <w:marRight w:val="0"/>
          <w:marTop w:val="0"/>
          <w:marBottom w:val="0"/>
          <w:divBdr>
            <w:top w:val="none" w:sz="0" w:space="0" w:color="auto"/>
            <w:left w:val="none" w:sz="0" w:space="0" w:color="auto"/>
            <w:bottom w:val="none" w:sz="0" w:space="0" w:color="auto"/>
            <w:right w:val="none" w:sz="0" w:space="0" w:color="auto"/>
          </w:divBdr>
        </w:div>
        <w:div w:id="190925844">
          <w:marLeft w:val="0"/>
          <w:marRight w:val="0"/>
          <w:marTop w:val="0"/>
          <w:marBottom w:val="0"/>
          <w:divBdr>
            <w:top w:val="none" w:sz="0" w:space="0" w:color="auto"/>
            <w:left w:val="none" w:sz="0" w:space="0" w:color="auto"/>
            <w:bottom w:val="none" w:sz="0" w:space="0" w:color="auto"/>
            <w:right w:val="none" w:sz="0" w:space="0" w:color="auto"/>
          </w:divBdr>
        </w:div>
      </w:divsChild>
    </w:div>
    <w:div w:id="28071500">
      <w:bodyDiv w:val="1"/>
      <w:marLeft w:val="0"/>
      <w:marRight w:val="0"/>
      <w:marTop w:val="0"/>
      <w:marBottom w:val="0"/>
      <w:divBdr>
        <w:top w:val="none" w:sz="0" w:space="0" w:color="auto"/>
        <w:left w:val="none" w:sz="0" w:space="0" w:color="auto"/>
        <w:bottom w:val="none" w:sz="0" w:space="0" w:color="auto"/>
        <w:right w:val="none" w:sz="0" w:space="0" w:color="auto"/>
      </w:divBdr>
      <w:divsChild>
        <w:div w:id="329598814">
          <w:marLeft w:val="0"/>
          <w:marRight w:val="0"/>
          <w:marTop w:val="0"/>
          <w:marBottom w:val="0"/>
          <w:divBdr>
            <w:top w:val="none" w:sz="0" w:space="0" w:color="auto"/>
            <w:left w:val="none" w:sz="0" w:space="0" w:color="auto"/>
            <w:bottom w:val="none" w:sz="0" w:space="0" w:color="auto"/>
            <w:right w:val="none" w:sz="0" w:space="0" w:color="auto"/>
          </w:divBdr>
          <w:divsChild>
            <w:div w:id="2020963804">
              <w:marLeft w:val="-75"/>
              <w:marRight w:val="0"/>
              <w:marTop w:val="30"/>
              <w:marBottom w:val="30"/>
              <w:divBdr>
                <w:top w:val="none" w:sz="0" w:space="0" w:color="auto"/>
                <w:left w:val="none" w:sz="0" w:space="0" w:color="auto"/>
                <w:bottom w:val="none" w:sz="0" w:space="0" w:color="auto"/>
                <w:right w:val="none" w:sz="0" w:space="0" w:color="auto"/>
              </w:divBdr>
              <w:divsChild>
                <w:div w:id="23024571">
                  <w:marLeft w:val="0"/>
                  <w:marRight w:val="0"/>
                  <w:marTop w:val="0"/>
                  <w:marBottom w:val="0"/>
                  <w:divBdr>
                    <w:top w:val="none" w:sz="0" w:space="0" w:color="auto"/>
                    <w:left w:val="none" w:sz="0" w:space="0" w:color="auto"/>
                    <w:bottom w:val="none" w:sz="0" w:space="0" w:color="auto"/>
                    <w:right w:val="none" w:sz="0" w:space="0" w:color="auto"/>
                  </w:divBdr>
                  <w:divsChild>
                    <w:div w:id="1079444113">
                      <w:marLeft w:val="0"/>
                      <w:marRight w:val="0"/>
                      <w:marTop w:val="0"/>
                      <w:marBottom w:val="0"/>
                      <w:divBdr>
                        <w:top w:val="none" w:sz="0" w:space="0" w:color="auto"/>
                        <w:left w:val="none" w:sz="0" w:space="0" w:color="auto"/>
                        <w:bottom w:val="none" w:sz="0" w:space="0" w:color="auto"/>
                        <w:right w:val="none" w:sz="0" w:space="0" w:color="auto"/>
                      </w:divBdr>
                    </w:div>
                  </w:divsChild>
                </w:div>
                <w:div w:id="36511759">
                  <w:marLeft w:val="0"/>
                  <w:marRight w:val="0"/>
                  <w:marTop w:val="0"/>
                  <w:marBottom w:val="0"/>
                  <w:divBdr>
                    <w:top w:val="none" w:sz="0" w:space="0" w:color="auto"/>
                    <w:left w:val="none" w:sz="0" w:space="0" w:color="auto"/>
                    <w:bottom w:val="none" w:sz="0" w:space="0" w:color="auto"/>
                    <w:right w:val="none" w:sz="0" w:space="0" w:color="auto"/>
                  </w:divBdr>
                  <w:divsChild>
                    <w:div w:id="1477837057">
                      <w:marLeft w:val="0"/>
                      <w:marRight w:val="0"/>
                      <w:marTop w:val="0"/>
                      <w:marBottom w:val="0"/>
                      <w:divBdr>
                        <w:top w:val="none" w:sz="0" w:space="0" w:color="auto"/>
                        <w:left w:val="none" w:sz="0" w:space="0" w:color="auto"/>
                        <w:bottom w:val="none" w:sz="0" w:space="0" w:color="auto"/>
                        <w:right w:val="none" w:sz="0" w:space="0" w:color="auto"/>
                      </w:divBdr>
                    </w:div>
                  </w:divsChild>
                </w:div>
                <w:div w:id="147945510">
                  <w:marLeft w:val="0"/>
                  <w:marRight w:val="0"/>
                  <w:marTop w:val="0"/>
                  <w:marBottom w:val="0"/>
                  <w:divBdr>
                    <w:top w:val="none" w:sz="0" w:space="0" w:color="auto"/>
                    <w:left w:val="none" w:sz="0" w:space="0" w:color="auto"/>
                    <w:bottom w:val="none" w:sz="0" w:space="0" w:color="auto"/>
                    <w:right w:val="none" w:sz="0" w:space="0" w:color="auto"/>
                  </w:divBdr>
                  <w:divsChild>
                    <w:div w:id="1308896039">
                      <w:marLeft w:val="0"/>
                      <w:marRight w:val="0"/>
                      <w:marTop w:val="0"/>
                      <w:marBottom w:val="0"/>
                      <w:divBdr>
                        <w:top w:val="none" w:sz="0" w:space="0" w:color="auto"/>
                        <w:left w:val="none" w:sz="0" w:space="0" w:color="auto"/>
                        <w:bottom w:val="none" w:sz="0" w:space="0" w:color="auto"/>
                        <w:right w:val="none" w:sz="0" w:space="0" w:color="auto"/>
                      </w:divBdr>
                    </w:div>
                  </w:divsChild>
                </w:div>
                <w:div w:id="156507036">
                  <w:marLeft w:val="0"/>
                  <w:marRight w:val="0"/>
                  <w:marTop w:val="0"/>
                  <w:marBottom w:val="0"/>
                  <w:divBdr>
                    <w:top w:val="none" w:sz="0" w:space="0" w:color="auto"/>
                    <w:left w:val="none" w:sz="0" w:space="0" w:color="auto"/>
                    <w:bottom w:val="none" w:sz="0" w:space="0" w:color="auto"/>
                    <w:right w:val="none" w:sz="0" w:space="0" w:color="auto"/>
                  </w:divBdr>
                  <w:divsChild>
                    <w:div w:id="2032561814">
                      <w:marLeft w:val="0"/>
                      <w:marRight w:val="0"/>
                      <w:marTop w:val="0"/>
                      <w:marBottom w:val="0"/>
                      <w:divBdr>
                        <w:top w:val="none" w:sz="0" w:space="0" w:color="auto"/>
                        <w:left w:val="none" w:sz="0" w:space="0" w:color="auto"/>
                        <w:bottom w:val="none" w:sz="0" w:space="0" w:color="auto"/>
                        <w:right w:val="none" w:sz="0" w:space="0" w:color="auto"/>
                      </w:divBdr>
                    </w:div>
                  </w:divsChild>
                </w:div>
                <w:div w:id="278420770">
                  <w:marLeft w:val="0"/>
                  <w:marRight w:val="0"/>
                  <w:marTop w:val="0"/>
                  <w:marBottom w:val="0"/>
                  <w:divBdr>
                    <w:top w:val="none" w:sz="0" w:space="0" w:color="auto"/>
                    <w:left w:val="none" w:sz="0" w:space="0" w:color="auto"/>
                    <w:bottom w:val="none" w:sz="0" w:space="0" w:color="auto"/>
                    <w:right w:val="none" w:sz="0" w:space="0" w:color="auto"/>
                  </w:divBdr>
                  <w:divsChild>
                    <w:div w:id="728646424">
                      <w:marLeft w:val="0"/>
                      <w:marRight w:val="0"/>
                      <w:marTop w:val="0"/>
                      <w:marBottom w:val="0"/>
                      <w:divBdr>
                        <w:top w:val="none" w:sz="0" w:space="0" w:color="auto"/>
                        <w:left w:val="none" w:sz="0" w:space="0" w:color="auto"/>
                        <w:bottom w:val="none" w:sz="0" w:space="0" w:color="auto"/>
                        <w:right w:val="none" w:sz="0" w:space="0" w:color="auto"/>
                      </w:divBdr>
                    </w:div>
                  </w:divsChild>
                </w:div>
                <w:div w:id="281808767">
                  <w:marLeft w:val="0"/>
                  <w:marRight w:val="0"/>
                  <w:marTop w:val="0"/>
                  <w:marBottom w:val="0"/>
                  <w:divBdr>
                    <w:top w:val="none" w:sz="0" w:space="0" w:color="auto"/>
                    <w:left w:val="none" w:sz="0" w:space="0" w:color="auto"/>
                    <w:bottom w:val="none" w:sz="0" w:space="0" w:color="auto"/>
                    <w:right w:val="none" w:sz="0" w:space="0" w:color="auto"/>
                  </w:divBdr>
                  <w:divsChild>
                    <w:div w:id="429472672">
                      <w:marLeft w:val="0"/>
                      <w:marRight w:val="0"/>
                      <w:marTop w:val="0"/>
                      <w:marBottom w:val="0"/>
                      <w:divBdr>
                        <w:top w:val="none" w:sz="0" w:space="0" w:color="auto"/>
                        <w:left w:val="none" w:sz="0" w:space="0" w:color="auto"/>
                        <w:bottom w:val="none" w:sz="0" w:space="0" w:color="auto"/>
                        <w:right w:val="none" w:sz="0" w:space="0" w:color="auto"/>
                      </w:divBdr>
                    </w:div>
                  </w:divsChild>
                </w:div>
                <w:div w:id="307787837">
                  <w:marLeft w:val="0"/>
                  <w:marRight w:val="0"/>
                  <w:marTop w:val="0"/>
                  <w:marBottom w:val="0"/>
                  <w:divBdr>
                    <w:top w:val="none" w:sz="0" w:space="0" w:color="auto"/>
                    <w:left w:val="none" w:sz="0" w:space="0" w:color="auto"/>
                    <w:bottom w:val="none" w:sz="0" w:space="0" w:color="auto"/>
                    <w:right w:val="none" w:sz="0" w:space="0" w:color="auto"/>
                  </w:divBdr>
                  <w:divsChild>
                    <w:div w:id="652373027">
                      <w:marLeft w:val="0"/>
                      <w:marRight w:val="0"/>
                      <w:marTop w:val="0"/>
                      <w:marBottom w:val="0"/>
                      <w:divBdr>
                        <w:top w:val="none" w:sz="0" w:space="0" w:color="auto"/>
                        <w:left w:val="none" w:sz="0" w:space="0" w:color="auto"/>
                        <w:bottom w:val="none" w:sz="0" w:space="0" w:color="auto"/>
                        <w:right w:val="none" w:sz="0" w:space="0" w:color="auto"/>
                      </w:divBdr>
                    </w:div>
                  </w:divsChild>
                </w:div>
                <w:div w:id="310015417">
                  <w:marLeft w:val="0"/>
                  <w:marRight w:val="0"/>
                  <w:marTop w:val="0"/>
                  <w:marBottom w:val="0"/>
                  <w:divBdr>
                    <w:top w:val="none" w:sz="0" w:space="0" w:color="auto"/>
                    <w:left w:val="none" w:sz="0" w:space="0" w:color="auto"/>
                    <w:bottom w:val="none" w:sz="0" w:space="0" w:color="auto"/>
                    <w:right w:val="none" w:sz="0" w:space="0" w:color="auto"/>
                  </w:divBdr>
                  <w:divsChild>
                    <w:div w:id="1389108610">
                      <w:marLeft w:val="0"/>
                      <w:marRight w:val="0"/>
                      <w:marTop w:val="0"/>
                      <w:marBottom w:val="0"/>
                      <w:divBdr>
                        <w:top w:val="none" w:sz="0" w:space="0" w:color="auto"/>
                        <w:left w:val="none" w:sz="0" w:space="0" w:color="auto"/>
                        <w:bottom w:val="none" w:sz="0" w:space="0" w:color="auto"/>
                        <w:right w:val="none" w:sz="0" w:space="0" w:color="auto"/>
                      </w:divBdr>
                    </w:div>
                  </w:divsChild>
                </w:div>
                <w:div w:id="350303394">
                  <w:marLeft w:val="0"/>
                  <w:marRight w:val="0"/>
                  <w:marTop w:val="0"/>
                  <w:marBottom w:val="0"/>
                  <w:divBdr>
                    <w:top w:val="none" w:sz="0" w:space="0" w:color="auto"/>
                    <w:left w:val="none" w:sz="0" w:space="0" w:color="auto"/>
                    <w:bottom w:val="none" w:sz="0" w:space="0" w:color="auto"/>
                    <w:right w:val="none" w:sz="0" w:space="0" w:color="auto"/>
                  </w:divBdr>
                  <w:divsChild>
                    <w:div w:id="1831019640">
                      <w:marLeft w:val="0"/>
                      <w:marRight w:val="0"/>
                      <w:marTop w:val="0"/>
                      <w:marBottom w:val="0"/>
                      <w:divBdr>
                        <w:top w:val="none" w:sz="0" w:space="0" w:color="auto"/>
                        <w:left w:val="none" w:sz="0" w:space="0" w:color="auto"/>
                        <w:bottom w:val="none" w:sz="0" w:space="0" w:color="auto"/>
                        <w:right w:val="none" w:sz="0" w:space="0" w:color="auto"/>
                      </w:divBdr>
                    </w:div>
                  </w:divsChild>
                </w:div>
                <w:div w:id="554899484">
                  <w:marLeft w:val="0"/>
                  <w:marRight w:val="0"/>
                  <w:marTop w:val="0"/>
                  <w:marBottom w:val="0"/>
                  <w:divBdr>
                    <w:top w:val="none" w:sz="0" w:space="0" w:color="auto"/>
                    <w:left w:val="none" w:sz="0" w:space="0" w:color="auto"/>
                    <w:bottom w:val="none" w:sz="0" w:space="0" w:color="auto"/>
                    <w:right w:val="none" w:sz="0" w:space="0" w:color="auto"/>
                  </w:divBdr>
                  <w:divsChild>
                    <w:div w:id="1585333354">
                      <w:marLeft w:val="0"/>
                      <w:marRight w:val="0"/>
                      <w:marTop w:val="0"/>
                      <w:marBottom w:val="0"/>
                      <w:divBdr>
                        <w:top w:val="none" w:sz="0" w:space="0" w:color="auto"/>
                        <w:left w:val="none" w:sz="0" w:space="0" w:color="auto"/>
                        <w:bottom w:val="none" w:sz="0" w:space="0" w:color="auto"/>
                        <w:right w:val="none" w:sz="0" w:space="0" w:color="auto"/>
                      </w:divBdr>
                    </w:div>
                  </w:divsChild>
                </w:div>
                <w:div w:id="634602975">
                  <w:marLeft w:val="0"/>
                  <w:marRight w:val="0"/>
                  <w:marTop w:val="0"/>
                  <w:marBottom w:val="0"/>
                  <w:divBdr>
                    <w:top w:val="none" w:sz="0" w:space="0" w:color="auto"/>
                    <w:left w:val="none" w:sz="0" w:space="0" w:color="auto"/>
                    <w:bottom w:val="none" w:sz="0" w:space="0" w:color="auto"/>
                    <w:right w:val="none" w:sz="0" w:space="0" w:color="auto"/>
                  </w:divBdr>
                  <w:divsChild>
                    <w:div w:id="372577396">
                      <w:marLeft w:val="0"/>
                      <w:marRight w:val="0"/>
                      <w:marTop w:val="0"/>
                      <w:marBottom w:val="0"/>
                      <w:divBdr>
                        <w:top w:val="none" w:sz="0" w:space="0" w:color="auto"/>
                        <w:left w:val="none" w:sz="0" w:space="0" w:color="auto"/>
                        <w:bottom w:val="none" w:sz="0" w:space="0" w:color="auto"/>
                        <w:right w:val="none" w:sz="0" w:space="0" w:color="auto"/>
                      </w:divBdr>
                    </w:div>
                  </w:divsChild>
                </w:div>
                <w:div w:id="731078821">
                  <w:marLeft w:val="0"/>
                  <w:marRight w:val="0"/>
                  <w:marTop w:val="0"/>
                  <w:marBottom w:val="0"/>
                  <w:divBdr>
                    <w:top w:val="none" w:sz="0" w:space="0" w:color="auto"/>
                    <w:left w:val="none" w:sz="0" w:space="0" w:color="auto"/>
                    <w:bottom w:val="none" w:sz="0" w:space="0" w:color="auto"/>
                    <w:right w:val="none" w:sz="0" w:space="0" w:color="auto"/>
                  </w:divBdr>
                  <w:divsChild>
                    <w:div w:id="108401733">
                      <w:marLeft w:val="0"/>
                      <w:marRight w:val="0"/>
                      <w:marTop w:val="0"/>
                      <w:marBottom w:val="0"/>
                      <w:divBdr>
                        <w:top w:val="none" w:sz="0" w:space="0" w:color="auto"/>
                        <w:left w:val="none" w:sz="0" w:space="0" w:color="auto"/>
                        <w:bottom w:val="none" w:sz="0" w:space="0" w:color="auto"/>
                        <w:right w:val="none" w:sz="0" w:space="0" w:color="auto"/>
                      </w:divBdr>
                    </w:div>
                  </w:divsChild>
                </w:div>
                <w:div w:id="876819393">
                  <w:marLeft w:val="0"/>
                  <w:marRight w:val="0"/>
                  <w:marTop w:val="0"/>
                  <w:marBottom w:val="0"/>
                  <w:divBdr>
                    <w:top w:val="none" w:sz="0" w:space="0" w:color="auto"/>
                    <w:left w:val="none" w:sz="0" w:space="0" w:color="auto"/>
                    <w:bottom w:val="none" w:sz="0" w:space="0" w:color="auto"/>
                    <w:right w:val="none" w:sz="0" w:space="0" w:color="auto"/>
                  </w:divBdr>
                  <w:divsChild>
                    <w:div w:id="604920469">
                      <w:marLeft w:val="0"/>
                      <w:marRight w:val="0"/>
                      <w:marTop w:val="0"/>
                      <w:marBottom w:val="0"/>
                      <w:divBdr>
                        <w:top w:val="none" w:sz="0" w:space="0" w:color="auto"/>
                        <w:left w:val="none" w:sz="0" w:space="0" w:color="auto"/>
                        <w:bottom w:val="none" w:sz="0" w:space="0" w:color="auto"/>
                        <w:right w:val="none" w:sz="0" w:space="0" w:color="auto"/>
                      </w:divBdr>
                    </w:div>
                  </w:divsChild>
                </w:div>
                <w:div w:id="897282812">
                  <w:marLeft w:val="0"/>
                  <w:marRight w:val="0"/>
                  <w:marTop w:val="0"/>
                  <w:marBottom w:val="0"/>
                  <w:divBdr>
                    <w:top w:val="none" w:sz="0" w:space="0" w:color="auto"/>
                    <w:left w:val="none" w:sz="0" w:space="0" w:color="auto"/>
                    <w:bottom w:val="none" w:sz="0" w:space="0" w:color="auto"/>
                    <w:right w:val="none" w:sz="0" w:space="0" w:color="auto"/>
                  </w:divBdr>
                  <w:divsChild>
                    <w:div w:id="347102259">
                      <w:marLeft w:val="0"/>
                      <w:marRight w:val="0"/>
                      <w:marTop w:val="0"/>
                      <w:marBottom w:val="0"/>
                      <w:divBdr>
                        <w:top w:val="none" w:sz="0" w:space="0" w:color="auto"/>
                        <w:left w:val="none" w:sz="0" w:space="0" w:color="auto"/>
                        <w:bottom w:val="none" w:sz="0" w:space="0" w:color="auto"/>
                        <w:right w:val="none" w:sz="0" w:space="0" w:color="auto"/>
                      </w:divBdr>
                    </w:div>
                  </w:divsChild>
                </w:div>
                <w:div w:id="909464047">
                  <w:marLeft w:val="0"/>
                  <w:marRight w:val="0"/>
                  <w:marTop w:val="0"/>
                  <w:marBottom w:val="0"/>
                  <w:divBdr>
                    <w:top w:val="none" w:sz="0" w:space="0" w:color="auto"/>
                    <w:left w:val="none" w:sz="0" w:space="0" w:color="auto"/>
                    <w:bottom w:val="none" w:sz="0" w:space="0" w:color="auto"/>
                    <w:right w:val="none" w:sz="0" w:space="0" w:color="auto"/>
                  </w:divBdr>
                  <w:divsChild>
                    <w:div w:id="28534859">
                      <w:marLeft w:val="0"/>
                      <w:marRight w:val="0"/>
                      <w:marTop w:val="0"/>
                      <w:marBottom w:val="0"/>
                      <w:divBdr>
                        <w:top w:val="none" w:sz="0" w:space="0" w:color="auto"/>
                        <w:left w:val="none" w:sz="0" w:space="0" w:color="auto"/>
                        <w:bottom w:val="none" w:sz="0" w:space="0" w:color="auto"/>
                        <w:right w:val="none" w:sz="0" w:space="0" w:color="auto"/>
                      </w:divBdr>
                    </w:div>
                  </w:divsChild>
                </w:div>
                <w:div w:id="998382954">
                  <w:marLeft w:val="0"/>
                  <w:marRight w:val="0"/>
                  <w:marTop w:val="0"/>
                  <w:marBottom w:val="0"/>
                  <w:divBdr>
                    <w:top w:val="none" w:sz="0" w:space="0" w:color="auto"/>
                    <w:left w:val="none" w:sz="0" w:space="0" w:color="auto"/>
                    <w:bottom w:val="none" w:sz="0" w:space="0" w:color="auto"/>
                    <w:right w:val="none" w:sz="0" w:space="0" w:color="auto"/>
                  </w:divBdr>
                  <w:divsChild>
                    <w:div w:id="273827156">
                      <w:marLeft w:val="0"/>
                      <w:marRight w:val="0"/>
                      <w:marTop w:val="0"/>
                      <w:marBottom w:val="0"/>
                      <w:divBdr>
                        <w:top w:val="none" w:sz="0" w:space="0" w:color="auto"/>
                        <w:left w:val="none" w:sz="0" w:space="0" w:color="auto"/>
                        <w:bottom w:val="none" w:sz="0" w:space="0" w:color="auto"/>
                        <w:right w:val="none" w:sz="0" w:space="0" w:color="auto"/>
                      </w:divBdr>
                    </w:div>
                  </w:divsChild>
                </w:div>
                <w:div w:id="1005670537">
                  <w:marLeft w:val="0"/>
                  <w:marRight w:val="0"/>
                  <w:marTop w:val="0"/>
                  <w:marBottom w:val="0"/>
                  <w:divBdr>
                    <w:top w:val="none" w:sz="0" w:space="0" w:color="auto"/>
                    <w:left w:val="none" w:sz="0" w:space="0" w:color="auto"/>
                    <w:bottom w:val="none" w:sz="0" w:space="0" w:color="auto"/>
                    <w:right w:val="none" w:sz="0" w:space="0" w:color="auto"/>
                  </w:divBdr>
                  <w:divsChild>
                    <w:div w:id="1530987959">
                      <w:marLeft w:val="0"/>
                      <w:marRight w:val="0"/>
                      <w:marTop w:val="0"/>
                      <w:marBottom w:val="0"/>
                      <w:divBdr>
                        <w:top w:val="none" w:sz="0" w:space="0" w:color="auto"/>
                        <w:left w:val="none" w:sz="0" w:space="0" w:color="auto"/>
                        <w:bottom w:val="none" w:sz="0" w:space="0" w:color="auto"/>
                        <w:right w:val="none" w:sz="0" w:space="0" w:color="auto"/>
                      </w:divBdr>
                    </w:div>
                  </w:divsChild>
                </w:div>
                <w:div w:id="1042365618">
                  <w:marLeft w:val="0"/>
                  <w:marRight w:val="0"/>
                  <w:marTop w:val="0"/>
                  <w:marBottom w:val="0"/>
                  <w:divBdr>
                    <w:top w:val="none" w:sz="0" w:space="0" w:color="auto"/>
                    <w:left w:val="none" w:sz="0" w:space="0" w:color="auto"/>
                    <w:bottom w:val="none" w:sz="0" w:space="0" w:color="auto"/>
                    <w:right w:val="none" w:sz="0" w:space="0" w:color="auto"/>
                  </w:divBdr>
                  <w:divsChild>
                    <w:div w:id="1808619621">
                      <w:marLeft w:val="0"/>
                      <w:marRight w:val="0"/>
                      <w:marTop w:val="0"/>
                      <w:marBottom w:val="0"/>
                      <w:divBdr>
                        <w:top w:val="none" w:sz="0" w:space="0" w:color="auto"/>
                        <w:left w:val="none" w:sz="0" w:space="0" w:color="auto"/>
                        <w:bottom w:val="none" w:sz="0" w:space="0" w:color="auto"/>
                        <w:right w:val="none" w:sz="0" w:space="0" w:color="auto"/>
                      </w:divBdr>
                    </w:div>
                  </w:divsChild>
                </w:div>
                <w:div w:id="1047994433">
                  <w:marLeft w:val="0"/>
                  <w:marRight w:val="0"/>
                  <w:marTop w:val="0"/>
                  <w:marBottom w:val="0"/>
                  <w:divBdr>
                    <w:top w:val="none" w:sz="0" w:space="0" w:color="auto"/>
                    <w:left w:val="none" w:sz="0" w:space="0" w:color="auto"/>
                    <w:bottom w:val="none" w:sz="0" w:space="0" w:color="auto"/>
                    <w:right w:val="none" w:sz="0" w:space="0" w:color="auto"/>
                  </w:divBdr>
                  <w:divsChild>
                    <w:div w:id="1036274481">
                      <w:marLeft w:val="0"/>
                      <w:marRight w:val="0"/>
                      <w:marTop w:val="0"/>
                      <w:marBottom w:val="0"/>
                      <w:divBdr>
                        <w:top w:val="none" w:sz="0" w:space="0" w:color="auto"/>
                        <w:left w:val="none" w:sz="0" w:space="0" w:color="auto"/>
                        <w:bottom w:val="none" w:sz="0" w:space="0" w:color="auto"/>
                        <w:right w:val="none" w:sz="0" w:space="0" w:color="auto"/>
                      </w:divBdr>
                    </w:div>
                  </w:divsChild>
                </w:div>
                <w:div w:id="1050149702">
                  <w:marLeft w:val="0"/>
                  <w:marRight w:val="0"/>
                  <w:marTop w:val="0"/>
                  <w:marBottom w:val="0"/>
                  <w:divBdr>
                    <w:top w:val="none" w:sz="0" w:space="0" w:color="auto"/>
                    <w:left w:val="none" w:sz="0" w:space="0" w:color="auto"/>
                    <w:bottom w:val="none" w:sz="0" w:space="0" w:color="auto"/>
                    <w:right w:val="none" w:sz="0" w:space="0" w:color="auto"/>
                  </w:divBdr>
                  <w:divsChild>
                    <w:div w:id="1687977364">
                      <w:marLeft w:val="0"/>
                      <w:marRight w:val="0"/>
                      <w:marTop w:val="0"/>
                      <w:marBottom w:val="0"/>
                      <w:divBdr>
                        <w:top w:val="none" w:sz="0" w:space="0" w:color="auto"/>
                        <w:left w:val="none" w:sz="0" w:space="0" w:color="auto"/>
                        <w:bottom w:val="none" w:sz="0" w:space="0" w:color="auto"/>
                        <w:right w:val="none" w:sz="0" w:space="0" w:color="auto"/>
                      </w:divBdr>
                    </w:div>
                  </w:divsChild>
                </w:div>
                <w:div w:id="1118917332">
                  <w:marLeft w:val="0"/>
                  <w:marRight w:val="0"/>
                  <w:marTop w:val="0"/>
                  <w:marBottom w:val="0"/>
                  <w:divBdr>
                    <w:top w:val="none" w:sz="0" w:space="0" w:color="auto"/>
                    <w:left w:val="none" w:sz="0" w:space="0" w:color="auto"/>
                    <w:bottom w:val="none" w:sz="0" w:space="0" w:color="auto"/>
                    <w:right w:val="none" w:sz="0" w:space="0" w:color="auto"/>
                  </w:divBdr>
                  <w:divsChild>
                    <w:div w:id="204296066">
                      <w:marLeft w:val="0"/>
                      <w:marRight w:val="0"/>
                      <w:marTop w:val="0"/>
                      <w:marBottom w:val="0"/>
                      <w:divBdr>
                        <w:top w:val="none" w:sz="0" w:space="0" w:color="auto"/>
                        <w:left w:val="none" w:sz="0" w:space="0" w:color="auto"/>
                        <w:bottom w:val="none" w:sz="0" w:space="0" w:color="auto"/>
                        <w:right w:val="none" w:sz="0" w:space="0" w:color="auto"/>
                      </w:divBdr>
                    </w:div>
                  </w:divsChild>
                </w:div>
                <w:div w:id="1122722832">
                  <w:marLeft w:val="0"/>
                  <w:marRight w:val="0"/>
                  <w:marTop w:val="0"/>
                  <w:marBottom w:val="0"/>
                  <w:divBdr>
                    <w:top w:val="none" w:sz="0" w:space="0" w:color="auto"/>
                    <w:left w:val="none" w:sz="0" w:space="0" w:color="auto"/>
                    <w:bottom w:val="none" w:sz="0" w:space="0" w:color="auto"/>
                    <w:right w:val="none" w:sz="0" w:space="0" w:color="auto"/>
                  </w:divBdr>
                  <w:divsChild>
                    <w:div w:id="578757439">
                      <w:marLeft w:val="0"/>
                      <w:marRight w:val="0"/>
                      <w:marTop w:val="0"/>
                      <w:marBottom w:val="0"/>
                      <w:divBdr>
                        <w:top w:val="none" w:sz="0" w:space="0" w:color="auto"/>
                        <w:left w:val="none" w:sz="0" w:space="0" w:color="auto"/>
                        <w:bottom w:val="none" w:sz="0" w:space="0" w:color="auto"/>
                        <w:right w:val="none" w:sz="0" w:space="0" w:color="auto"/>
                      </w:divBdr>
                    </w:div>
                  </w:divsChild>
                </w:div>
                <w:div w:id="1131289324">
                  <w:marLeft w:val="0"/>
                  <w:marRight w:val="0"/>
                  <w:marTop w:val="0"/>
                  <w:marBottom w:val="0"/>
                  <w:divBdr>
                    <w:top w:val="none" w:sz="0" w:space="0" w:color="auto"/>
                    <w:left w:val="none" w:sz="0" w:space="0" w:color="auto"/>
                    <w:bottom w:val="none" w:sz="0" w:space="0" w:color="auto"/>
                    <w:right w:val="none" w:sz="0" w:space="0" w:color="auto"/>
                  </w:divBdr>
                  <w:divsChild>
                    <w:div w:id="1853832134">
                      <w:marLeft w:val="0"/>
                      <w:marRight w:val="0"/>
                      <w:marTop w:val="0"/>
                      <w:marBottom w:val="0"/>
                      <w:divBdr>
                        <w:top w:val="none" w:sz="0" w:space="0" w:color="auto"/>
                        <w:left w:val="none" w:sz="0" w:space="0" w:color="auto"/>
                        <w:bottom w:val="none" w:sz="0" w:space="0" w:color="auto"/>
                        <w:right w:val="none" w:sz="0" w:space="0" w:color="auto"/>
                      </w:divBdr>
                    </w:div>
                  </w:divsChild>
                </w:div>
                <w:div w:id="1147432897">
                  <w:marLeft w:val="0"/>
                  <w:marRight w:val="0"/>
                  <w:marTop w:val="0"/>
                  <w:marBottom w:val="0"/>
                  <w:divBdr>
                    <w:top w:val="none" w:sz="0" w:space="0" w:color="auto"/>
                    <w:left w:val="none" w:sz="0" w:space="0" w:color="auto"/>
                    <w:bottom w:val="none" w:sz="0" w:space="0" w:color="auto"/>
                    <w:right w:val="none" w:sz="0" w:space="0" w:color="auto"/>
                  </w:divBdr>
                  <w:divsChild>
                    <w:div w:id="1022172297">
                      <w:marLeft w:val="0"/>
                      <w:marRight w:val="0"/>
                      <w:marTop w:val="0"/>
                      <w:marBottom w:val="0"/>
                      <w:divBdr>
                        <w:top w:val="none" w:sz="0" w:space="0" w:color="auto"/>
                        <w:left w:val="none" w:sz="0" w:space="0" w:color="auto"/>
                        <w:bottom w:val="none" w:sz="0" w:space="0" w:color="auto"/>
                        <w:right w:val="none" w:sz="0" w:space="0" w:color="auto"/>
                      </w:divBdr>
                    </w:div>
                  </w:divsChild>
                </w:div>
                <w:div w:id="1223836199">
                  <w:marLeft w:val="0"/>
                  <w:marRight w:val="0"/>
                  <w:marTop w:val="0"/>
                  <w:marBottom w:val="0"/>
                  <w:divBdr>
                    <w:top w:val="none" w:sz="0" w:space="0" w:color="auto"/>
                    <w:left w:val="none" w:sz="0" w:space="0" w:color="auto"/>
                    <w:bottom w:val="none" w:sz="0" w:space="0" w:color="auto"/>
                    <w:right w:val="none" w:sz="0" w:space="0" w:color="auto"/>
                  </w:divBdr>
                  <w:divsChild>
                    <w:div w:id="26222873">
                      <w:marLeft w:val="0"/>
                      <w:marRight w:val="0"/>
                      <w:marTop w:val="0"/>
                      <w:marBottom w:val="0"/>
                      <w:divBdr>
                        <w:top w:val="none" w:sz="0" w:space="0" w:color="auto"/>
                        <w:left w:val="none" w:sz="0" w:space="0" w:color="auto"/>
                        <w:bottom w:val="none" w:sz="0" w:space="0" w:color="auto"/>
                        <w:right w:val="none" w:sz="0" w:space="0" w:color="auto"/>
                      </w:divBdr>
                    </w:div>
                  </w:divsChild>
                </w:div>
                <w:div w:id="1281569970">
                  <w:marLeft w:val="0"/>
                  <w:marRight w:val="0"/>
                  <w:marTop w:val="0"/>
                  <w:marBottom w:val="0"/>
                  <w:divBdr>
                    <w:top w:val="none" w:sz="0" w:space="0" w:color="auto"/>
                    <w:left w:val="none" w:sz="0" w:space="0" w:color="auto"/>
                    <w:bottom w:val="none" w:sz="0" w:space="0" w:color="auto"/>
                    <w:right w:val="none" w:sz="0" w:space="0" w:color="auto"/>
                  </w:divBdr>
                  <w:divsChild>
                    <w:div w:id="1831406635">
                      <w:marLeft w:val="0"/>
                      <w:marRight w:val="0"/>
                      <w:marTop w:val="0"/>
                      <w:marBottom w:val="0"/>
                      <w:divBdr>
                        <w:top w:val="none" w:sz="0" w:space="0" w:color="auto"/>
                        <w:left w:val="none" w:sz="0" w:space="0" w:color="auto"/>
                        <w:bottom w:val="none" w:sz="0" w:space="0" w:color="auto"/>
                        <w:right w:val="none" w:sz="0" w:space="0" w:color="auto"/>
                      </w:divBdr>
                    </w:div>
                  </w:divsChild>
                </w:div>
                <w:div w:id="1306348907">
                  <w:marLeft w:val="0"/>
                  <w:marRight w:val="0"/>
                  <w:marTop w:val="0"/>
                  <w:marBottom w:val="0"/>
                  <w:divBdr>
                    <w:top w:val="none" w:sz="0" w:space="0" w:color="auto"/>
                    <w:left w:val="none" w:sz="0" w:space="0" w:color="auto"/>
                    <w:bottom w:val="none" w:sz="0" w:space="0" w:color="auto"/>
                    <w:right w:val="none" w:sz="0" w:space="0" w:color="auto"/>
                  </w:divBdr>
                  <w:divsChild>
                    <w:div w:id="2026856527">
                      <w:marLeft w:val="0"/>
                      <w:marRight w:val="0"/>
                      <w:marTop w:val="0"/>
                      <w:marBottom w:val="0"/>
                      <w:divBdr>
                        <w:top w:val="none" w:sz="0" w:space="0" w:color="auto"/>
                        <w:left w:val="none" w:sz="0" w:space="0" w:color="auto"/>
                        <w:bottom w:val="none" w:sz="0" w:space="0" w:color="auto"/>
                        <w:right w:val="none" w:sz="0" w:space="0" w:color="auto"/>
                      </w:divBdr>
                    </w:div>
                  </w:divsChild>
                </w:div>
                <w:div w:id="1314288640">
                  <w:marLeft w:val="0"/>
                  <w:marRight w:val="0"/>
                  <w:marTop w:val="0"/>
                  <w:marBottom w:val="0"/>
                  <w:divBdr>
                    <w:top w:val="none" w:sz="0" w:space="0" w:color="auto"/>
                    <w:left w:val="none" w:sz="0" w:space="0" w:color="auto"/>
                    <w:bottom w:val="none" w:sz="0" w:space="0" w:color="auto"/>
                    <w:right w:val="none" w:sz="0" w:space="0" w:color="auto"/>
                  </w:divBdr>
                  <w:divsChild>
                    <w:div w:id="1799567109">
                      <w:marLeft w:val="0"/>
                      <w:marRight w:val="0"/>
                      <w:marTop w:val="0"/>
                      <w:marBottom w:val="0"/>
                      <w:divBdr>
                        <w:top w:val="none" w:sz="0" w:space="0" w:color="auto"/>
                        <w:left w:val="none" w:sz="0" w:space="0" w:color="auto"/>
                        <w:bottom w:val="none" w:sz="0" w:space="0" w:color="auto"/>
                        <w:right w:val="none" w:sz="0" w:space="0" w:color="auto"/>
                      </w:divBdr>
                    </w:div>
                  </w:divsChild>
                </w:div>
                <w:div w:id="1334793451">
                  <w:marLeft w:val="0"/>
                  <w:marRight w:val="0"/>
                  <w:marTop w:val="0"/>
                  <w:marBottom w:val="0"/>
                  <w:divBdr>
                    <w:top w:val="none" w:sz="0" w:space="0" w:color="auto"/>
                    <w:left w:val="none" w:sz="0" w:space="0" w:color="auto"/>
                    <w:bottom w:val="none" w:sz="0" w:space="0" w:color="auto"/>
                    <w:right w:val="none" w:sz="0" w:space="0" w:color="auto"/>
                  </w:divBdr>
                  <w:divsChild>
                    <w:div w:id="100952390">
                      <w:marLeft w:val="0"/>
                      <w:marRight w:val="0"/>
                      <w:marTop w:val="0"/>
                      <w:marBottom w:val="0"/>
                      <w:divBdr>
                        <w:top w:val="none" w:sz="0" w:space="0" w:color="auto"/>
                        <w:left w:val="none" w:sz="0" w:space="0" w:color="auto"/>
                        <w:bottom w:val="none" w:sz="0" w:space="0" w:color="auto"/>
                        <w:right w:val="none" w:sz="0" w:space="0" w:color="auto"/>
                      </w:divBdr>
                    </w:div>
                  </w:divsChild>
                </w:div>
                <w:div w:id="1417171787">
                  <w:marLeft w:val="0"/>
                  <w:marRight w:val="0"/>
                  <w:marTop w:val="0"/>
                  <w:marBottom w:val="0"/>
                  <w:divBdr>
                    <w:top w:val="none" w:sz="0" w:space="0" w:color="auto"/>
                    <w:left w:val="none" w:sz="0" w:space="0" w:color="auto"/>
                    <w:bottom w:val="none" w:sz="0" w:space="0" w:color="auto"/>
                    <w:right w:val="none" w:sz="0" w:space="0" w:color="auto"/>
                  </w:divBdr>
                  <w:divsChild>
                    <w:div w:id="1709991695">
                      <w:marLeft w:val="0"/>
                      <w:marRight w:val="0"/>
                      <w:marTop w:val="0"/>
                      <w:marBottom w:val="0"/>
                      <w:divBdr>
                        <w:top w:val="none" w:sz="0" w:space="0" w:color="auto"/>
                        <w:left w:val="none" w:sz="0" w:space="0" w:color="auto"/>
                        <w:bottom w:val="none" w:sz="0" w:space="0" w:color="auto"/>
                        <w:right w:val="none" w:sz="0" w:space="0" w:color="auto"/>
                      </w:divBdr>
                    </w:div>
                  </w:divsChild>
                </w:div>
                <w:div w:id="1540817557">
                  <w:marLeft w:val="0"/>
                  <w:marRight w:val="0"/>
                  <w:marTop w:val="0"/>
                  <w:marBottom w:val="0"/>
                  <w:divBdr>
                    <w:top w:val="none" w:sz="0" w:space="0" w:color="auto"/>
                    <w:left w:val="none" w:sz="0" w:space="0" w:color="auto"/>
                    <w:bottom w:val="none" w:sz="0" w:space="0" w:color="auto"/>
                    <w:right w:val="none" w:sz="0" w:space="0" w:color="auto"/>
                  </w:divBdr>
                  <w:divsChild>
                    <w:div w:id="1650816661">
                      <w:marLeft w:val="0"/>
                      <w:marRight w:val="0"/>
                      <w:marTop w:val="0"/>
                      <w:marBottom w:val="0"/>
                      <w:divBdr>
                        <w:top w:val="none" w:sz="0" w:space="0" w:color="auto"/>
                        <w:left w:val="none" w:sz="0" w:space="0" w:color="auto"/>
                        <w:bottom w:val="none" w:sz="0" w:space="0" w:color="auto"/>
                        <w:right w:val="none" w:sz="0" w:space="0" w:color="auto"/>
                      </w:divBdr>
                    </w:div>
                  </w:divsChild>
                </w:div>
                <w:div w:id="1590700288">
                  <w:marLeft w:val="0"/>
                  <w:marRight w:val="0"/>
                  <w:marTop w:val="0"/>
                  <w:marBottom w:val="0"/>
                  <w:divBdr>
                    <w:top w:val="none" w:sz="0" w:space="0" w:color="auto"/>
                    <w:left w:val="none" w:sz="0" w:space="0" w:color="auto"/>
                    <w:bottom w:val="none" w:sz="0" w:space="0" w:color="auto"/>
                    <w:right w:val="none" w:sz="0" w:space="0" w:color="auto"/>
                  </w:divBdr>
                  <w:divsChild>
                    <w:div w:id="242375702">
                      <w:marLeft w:val="0"/>
                      <w:marRight w:val="0"/>
                      <w:marTop w:val="0"/>
                      <w:marBottom w:val="0"/>
                      <w:divBdr>
                        <w:top w:val="none" w:sz="0" w:space="0" w:color="auto"/>
                        <w:left w:val="none" w:sz="0" w:space="0" w:color="auto"/>
                        <w:bottom w:val="none" w:sz="0" w:space="0" w:color="auto"/>
                        <w:right w:val="none" w:sz="0" w:space="0" w:color="auto"/>
                      </w:divBdr>
                    </w:div>
                  </w:divsChild>
                </w:div>
                <w:div w:id="1595506196">
                  <w:marLeft w:val="0"/>
                  <w:marRight w:val="0"/>
                  <w:marTop w:val="0"/>
                  <w:marBottom w:val="0"/>
                  <w:divBdr>
                    <w:top w:val="none" w:sz="0" w:space="0" w:color="auto"/>
                    <w:left w:val="none" w:sz="0" w:space="0" w:color="auto"/>
                    <w:bottom w:val="none" w:sz="0" w:space="0" w:color="auto"/>
                    <w:right w:val="none" w:sz="0" w:space="0" w:color="auto"/>
                  </w:divBdr>
                  <w:divsChild>
                    <w:div w:id="1640374677">
                      <w:marLeft w:val="0"/>
                      <w:marRight w:val="0"/>
                      <w:marTop w:val="0"/>
                      <w:marBottom w:val="0"/>
                      <w:divBdr>
                        <w:top w:val="none" w:sz="0" w:space="0" w:color="auto"/>
                        <w:left w:val="none" w:sz="0" w:space="0" w:color="auto"/>
                        <w:bottom w:val="none" w:sz="0" w:space="0" w:color="auto"/>
                        <w:right w:val="none" w:sz="0" w:space="0" w:color="auto"/>
                      </w:divBdr>
                    </w:div>
                  </w:divsChild>
                </w:div>
                <w:div w:id="1632516202">
                  <w:marLeft w:val="0"/>
                  <w:marRight w:val="0"/>
                  <w:marTop w:val="0"/>
                  <w:marBottom w:val="0"/>
                  <w:divBdr>
                    <w:top w:val="none" w:sz="0" w:space="0" w:color="auto"/>
                    <w:left w:val="none" w:sz="0" w:space="0" w:color="auto"/>
                    <w:bottom w:val="none" w:sz="0" w:space="0" w:color="auto"/>
                    <w:right w:val="none" w:sz="0" w:space="0" w:color="auto"/>
                  </w:divBdr>
                  <w:divsChild>
                    <w:div w:id="237909802">
                      <w:marLeft w:val="0"/>
                      <w:marRight w:val="0"/>
                      <w:marTop w:val="0"/>
                      <w:marBottom w:val="0"/>
                      <w:divBdr>
                        <w:top w:val="none" w:sz="0" w:space="0" w:color="auto"/>
                        <w:left w:val="none" w:sz="0" w:space="0" w:color="auto"/>
                        <w:bottom w:val="none" w:sz="0" w:space="0" w:color="auto"/>
                        <w:right w:val="none" w:sz="0" w:space="0" w:color="auto"/>
                      </w:divBdr>
                    </w:div>
                  </w:divsChild>
                </w:div>
                <w:div w:id="1757942434">
                  <w:marLeft w:val="0"/>
                  <w:marRight w:val="0"/>
                  <w:marTop w:val="0"/>
                  <w:marBottom w:val="0"/>
                  <w:divBdr>
                    <w:top w:val="none" w:sz="0" w:space="0" w:color="auto"/>
                    <w:left w:val="none" w:sz="0" w:space="0" w:color="auto"/>
                    <w:bottom w:val="none" w:sz="0" w:space="0" w:color="auto"/>
                    <w:right w:val="none" w:sz="0" w:space="0" w:color="auto"/>
                  </w:divBdr>
                  <w:divsChild>
                    <w:div w:id="245574291">
                      <w:marLeft w:val="0"/>
                      <w:marRight w:val="0"/>
                      <w:marTop w:val="0"/>
                      <w:marBottom w:val="0"/>
                      <w:divBdr>
                        <w:top w:val="none" w:sz="0" w:space="0" w:color="auto"/>
                        <w:left w:val="none" w:sz="0" w:space="0" w:color="auto"/>
                        <w:bottom w:val="none" w:sz="0" w:space="0" w:color="auto"/>
                        <w:right w:val="none" w:sz="0" w:space="0" w:color="auto"/>
                      </w:divBdr>
                    </w:div>
                  </w:divsChild>
                </w:div>
                <w:div w:id="1833636411">
                  <w:marLeft w:val="0"/>
                  <w:marRight w:val="0"/>
                  <w:marTop w:val="0"/>
                  <w:marBottom w:val="0"/>
                  <w:divBdr>
                    <w:top w:val="none" w:sz="0" w:space="0" w:color="auto"/>
                    <w:left w:val="none" w:sz="0" w:space="0" w:color="auto"/>
                    <w:bottom w:val="none" w:sz="0" w:space="0" w:color="auto"/>
                    <w:right w:val="none" w:sz="0" w:space="0" w:color="auto"/>
                  </w:divBdr>
                  <w:divsChild>
                    <w:div w:id="927543602">
                      <w:marLeft w:val="0"/>
                      <w:marRight w:val="0"/>
                      <w:marTop w:val="0"/>
                      <w:marBottom w:val="0"/>
                      <w:divBdr>
                        <w:top w:val="none" w:sz="0" w:space="0" w:color="auto"/>
                        <w:left w:val="none" w:sz="0" w:space="0" w:color="auto"/>
                        <w:bottom w:val="none" w:sz="0" w:space="0" w:color="auto"/>
                        <w:right w:val="none" w:sz="0" w:space="0" w:color="auto"/>
                      </w:divBdr>
                    </w:div>
                  </w:divsChild>
                </w:div>
                <w:div w:id="1839613207">
                  <w:marLeft w:val="0"/>
                  <w:marRight w:val="0"/>
                  <w:marTop w:val="0"/>
                  <w:marBottom w:val="0"/>
                  <w:divBdr>
                    <w:top w:val="none" w:sz="0" w:space="0" w:color="auto"/>
                    <w:left w:val="none" w:sz="0" w:space="0" w:color="auto"/>
                    <w:bottom w:val="none" w:sz="0" w:space="0" w:color="auto"/>
                    <w:right w:val="none" w:sz="0" w:space="0" w:color="auto"/>
                  </w:divBdr>
                  <w:divsChild>
                    <w:div w:id="1444694174">
                      <w:marLeft w:val="0"/>
                      <w:marRight w:val="0"/>
                      <w:marTop w:val="0"/>
                      <w:marBottom w:val="0"/>
                      <w:divBdr>
                        <w:top w:val="none" w:sz="0" w:space="0" w:color="auto"/>
                        <w:left w:val="none" w:sz="0" w:space="0" w:color="auto"/>
                        <w:bottom w:val="none" w:sz="0" w:space="0" w:color="auto"/>
                        <w:right w:val="none" w:sz="0" w:space="0" w:color="auto"/>
                      </w:divBdr>
                    </w:div>
                  </w:divsChild>
                </w:div>
                <w:div w:id="1844276871">
                  <w:marLeft w:val="0"/>
                  <w:marRight w:val="0"/>
                  <w:marTop w:val="0"/>
                  <w:marBottom w:val="0"/>
                  <w:divBdr>
                    <w:top w:val="none" w:sz="0" w:space="0" w:color="auto"/>
                    <w:left w:val="none" w:sz="0" w:space="0" w:color="auto"/>
                    <w:bottom w:val="none" w:sz="0" w:space="0" w:color="auto"/>
                    <w:right w:val="none" w:sz="0" w:space="0" w:color="auto"/>
                  </w:divBdr>
                  <w:divsChild>
                    <w:div w:id="1463427617">
                      <w:marLeft w:val="0"/>
                      <w:marRight w:val="0"/>
                      <w:marTop w:val="0"/>
                      <w:marBottom w:val="0"/>
                      <w:divBdr>
                        <w:top w:val="none" w:sz="0" w:space="0" w:color="auto"/>
                        <w:left w:val="none" w:sz="0" w:space="0" w:color="auto"/>
                        <w:bottom w:val="none" w:sz="0" w:space="0" w:color="auto"/>
                        <w:right w:val="none" w:sz="0" w:space="0" w:color="auto"/>
                      </w:divBdr>
                    </w:div>
                  </w:divsChild>
                </w:div>
                <w:div w:id="1849829654">
                  <w:marLeft w:val="0"/>
                  <w:marRight w:val="0"/>
                  <w:marTop w:val="0"/>
                  <w:marBottom w:val="0"/>
                  <w:divBdr>
                    <w:top w:val="none" w:sz="0" w:space="0" w:color="auto"/>
                    <w:left w:val="none" w:sz="0" w:space="0" w:color="auto"/>
                    <w:bottom w:val="none" w:sz="0" w:space="0" w:color="auto"/>
                    <w:right w:val="none" w:sz="0" w:space="0" w:color="auto"/>
                  </w:divBdr>
                  <w:divsChild>
                    <w:div w:id="2144228661">
                      <w:marLeft w:val="0"/>
                      <w:marRight w:val="0"/>
                      <w:marTop w:val="0"/>
                      <w:marBottom w:val="0"/>
                      <w:divBdr>
                        <w:top w:val="none" w:sz="0" w:space="0" w:color="auto"/>
                        <w:left w:val="none" w:sz="0" w:space="0" w:color="auto"/>
                        <w:bottom w:val="none" w:sz="0" w:space="0" w:color="auto"/>
                        <w:right w:val="none" w:sz="0" w:space="0" w:color="auto"/>
                      </w:divBdr>
                    </w:div>
                  </w:divsChild>
                </w:div>
                <w:div w:id="1876237296">
                  <w:marLeft w:val="0"/>
                  <w:marRight w:val="0"/>
                  <w:marTop w:val="0"/>
                  <w:marBottom w:val="0"/>
                  <w:divBdr>
                    <w:top w:val="none" w:sz="0" w:space="0" w:color="auto"/>
                    <w:left w:val="none" w:sz="0" w:space="0" w:color="auto"/>
                    <w:bottom w:val="none" w:sz="0" w:space="0" w:color="auto"/>
                    <w:right w:val="none" w:sz="0" w:space="0" w:color="auto"/>
                  </w:divBdr>
                  <w:divsChild>
                    <w:div w:id="1598753979">
                      <w:marLeft w:val="0"/>
                      <w:marRight w:val="0"/>
                      <w:marTop w:val="0"/>
                      <w:marBottom w:val="0"/>
                      <w:divBdr>
                        <w:top w:val="none" w:sz="0" w:space="0" w:color="auto"/>
                        <w:left w:val="none" w:sz="0" w:space="0" w:color="auto"/>
                        <w:bottom w:val="none" w:sz="0" w:space="0" w:color="auto"/>
                        <w:right w:val="none" w:sz="0" w:space="0" w:color="auto"/>
                      </w:divBdr>
                    </w:div>
                  </w:divsChild>
                </w:div>
                <w:div w:id="1885406319">
                  <w:marLeft w:val="0"/>
                  <w:marRight w:val="0"/>
                  <w:marTop w:val="0"/>
                  <w:marBottom w:val="0"/>
                  <w:divBdr>
                    <w:top w:val="none" w:sz="0" w:space="0" w:color="auto"/>
                    <w:left w:val="none" w:sz="0" w:space="0" w:color="auto"/>
                    <w:bottom w:val="none" w:sz="0" w:space="0" w:color="auto"/>
                    <w:right w:val="none" w:sz="0" w:space="0" w:color="auto"/>
                  </w:divBdr>
                  <w:divsChild>
                    <w:div w:id="459497618">
                      <w:marLeft w:val="0"/>
                      <w:marRight w:val="0"/>
                      <w:marTop w:val="0"/>
                      <w:marBottom w:val="0"/>
                      <w:divBdr>
                        <w:top w:val="none" w:sz="0" w:space="0" w:color="auto"/>
                        <w:left w:val="none" w:sz="0" w:space="0" w:color="auto"/>
                        <w:bottom w:val="none" w:sz="0" w:space="0" w:color="auto"/>
                        <w:right w:val="none" w:sz="0" w:space="0" w:color="auto"/>
                      </w:divBdr>
                    </w:div>
                  </w:divsChild>
                </w:div>
                <w:div w:id="1904564725">
                  <w:marLeft w:val="0"/>
                  <w:marRight w:val="0"/>
                  <w:marTop w:val="0"/>
                  <w:marBottom w:val="0"/>
                  <w:divBdr>
                    <w:top w:val="none" w:sz="0" w:space="0" w:color="auto"/>
                    <w:left w:val="none" w:sz="0" w:space="0" w:color="auto"/>
                    <w:bottom w:val="none" w:sz="0" w:space="0" w:color="auto"/>
                    <w:right w:val="none" w:sz="0" w:space="0" w:color="auto"/>
                  </w:divBdr>
                  <w:divsChild>
                    <w:div w:id="1785346195">
                      <w:marLeft w:val="0"/>
                      <w:marRight w:val="0"/>
                      <w:marTop w:val="0"/>
                      <w:marBottom w:val="0"/>
                      <w:divBdr>
                        <w:top w:val="none" w:sz="0" w:space="0" w:color="auto"/>
                        <w:left w:val="none" w:sz="0" w:space="0" w:color="auto"/>
                        <w:bottom w:val="none" w:sz="0" w:space="0" w:color="auto"/>
                        <w:right w:val="none" w:sz="0" w:space="0" w:color="auto"/>
                      </w:divBdr>
                    </w:div>
                  </w:divsChild>
                </w:div>
                <w:div w:id="1926769736">
                  <w:marLeft w:val="0"/>
                  <w:marRight w:val="0"/>
                  <w:marTop w:val="0"/>
                  <w:marBottom w:val="0"/>
                  <w:divBdr>
                    <w:top w:val="none" w:sz="0" w:space="0" w:color="auto"/>
                    <w:left w:val="none" w:sz="0" w:space="0" w:color="auto"/>
                    <w:bottom w:val="none" w:sz="0" w:space="0" w:color="auto"/>
                    <w:right w:val="none" w:sz="0" w:space="0" w:color="auto"/>
                  </w:divBdr>
                  <w:divsChild>
                    <w:div w:id="743527760">
                      <w:marLeft w:val="0"/>
                      <w:marRight w:val="0"/>
                      <w:marTop w:val="0"/>
                      <w:marBottom w:val="0"/>
                      <w:divBdr>
                        <w:top w:val="none" w:sz="0" w:space="0" w:color="auto"/>
                        <w:left w:val="none" w:sz="0" w:space="0" w:color="auto"/>
                        <w:bottom w:val="none" w:sz="0" w:space="0" w:color="auto"/>
                        <w:right w:val="none" w:sz="0" w:space="0" w:color="auto"/>
                      </w:divBdr>
                    </w:div>
                  </w:divsChild>
                </w:div>
                <w:div w:id="2030133000">
                  <w:marLeft w:val="0"/>
                  <w:marRight w:val="0"/>
                  <w:marTop w:val="0"/>
                  <w:marBottom w:val="0"/>
                  <w:divBdr>
                    <w:top w:val="none" w:sz="0" w:space="0" w:color="auto"/>
                    <w:left w:val="none" w:sz="0" w:space="0" w:color="auto"/>
                    <w:bottom w:val="none" w:sz="0" w:space="0" w:color="auto"/>
                    <w:right w:val="none" w:sz="0" w:space="0" w:color="auto"/>
                  </w:divBdr>
                  <w:divsChild>
                    <w:div w:id="914632814">
                      <w:marLeft w:val="0"/>
                      <w:marRight w:val="0"/>
                      <w:marTop w:val="0"/>
                      <w:marBottom w:val="0"/>
                      <w:divBdr>
                        <w:top w:val="none" w:sz="0" w:space="0" w:color="auto"/>
                        <w:left w:val="none" w:sz="0" w:space="0" w:color="auto"/>
                        <w:bottom w:val="none" w:sz="0" w:space="0" w:color="auto"/>
                        <w:right w:val="none" w:sz="0" w:space="0" w:color="auto"/>
                      </w:divBdr>
                    </w:div>
                  </w:divsChild>
                </w:div>
                <w:div w:id="2059280847">
                  <w:marLeft w:val="0"/>
                  <w:marRight w:val="0"/>
                  <w:marTop w:val="0"/>
                  <w:marBottom w:val="0"/>
                  <w:divBdr>
                    <w:top w:val="none" w:sz="0" w:space="0" w:color="auto"/>
                    <w:left w:val="none" w:sz="0" w:space="0" w:color="auto"/>
                    <w:bottom w:val="none" w:sz="0" w:space="0" w:color="auto"/>
                    <w:right w:val="none" w:sz="0" w:space="0" w:color="auto"/>
                  </w:divBdr>
                  <w:divsChild>
                    <w:div w:id="985158935">
                      <w:marLeft w:val="0"/>
                      <w:marRight w:val="0"/>
                      <w:marTop w:val="0"/>
                      <w:marBottom w:val="0"/>
                      <w:divBdr>
                        <w:top w:val="none" w:sz="0" w:space="0" w:color="auto"/>
                        <w:left w:val="none" w:sz="0" w:space="0" w:color="auto"/>
                        <w:bottom w:val="none" w:sz="0" w:space="0" w:color="auto"/>
                        <w:right w:val="none" w:sz="0" w:space="0" w:color="auto"/>
                      </w:divBdr>
                    </w:div>
                  </w:divsChild>
                </w:div>
                <w:div w:id="2065526055">
                  <w:marLeft w:val="0"/>
                  <w:marRight w:val="0"/>
                  <w:marTop w:val="0"/>
                  <w:marBottom w:val="0"/>
                  <w:divBdr>
                    <w:top w:val="none" w:sz="0" w:space="0" w:color="auto"/>
                    <w:left w:val="none" w:sz="0" w:space="0" w:color="auto"/>
                    <w:bottom w:val="none" w:sz="0" w:space="0" w:color="auto"/>
                    <w:right w:val="none" w:sz="0" w:space="0" w:color="auto"/>
                  </w:divBdr>
                  <w:divsChild>
                    <w:div w:id="1860780637">
                      <w:marLeft w:val="0"/>
                      <w:marRight w:val="0"/>
                      <w:marTop w:val="0"/>
                      <w:marBottom w:val="0"/>
                      <w:divBdr>
                        <w:top w:val="none" w:sz="0" w:space="0" w:color="auto"/>
                        <w:left w:val="none" w:sz="0" w:space="0" w:color="auto"/>
                        <w:bottom w:val="none" w:sz="0" w:space="0" w:color="auto"/>
                        <w:right w:val="none" w:sz="0" w:space="0" w:color="auto"/>
                      </w:divBdr>
                    </w:div>
                  </w:divsChild>
                </w:div>
                <w:div w:id="2124030509">
                  <w:marLeft w:val="0"/>
                  <w:marRight w:val="0"/>
                  <w:marTop w:val="0"/>
                  <w:marBottom w:val="0"/>
                  <w:divBdr>
                    <w:top w:val="none" w:sz="0" w:space="0" w:color="auto"/>
                    <w:left w:val="none" w:sz="0" w:space="0" w:color="auto"/>
                    <w:bottom w:val="none" w:sz="0" w:space="0" w:color="auto"/>
                    <w:right w:val="none" w:sz="0" w:space="0" w:color="auto"/>
                  </w:divBdr>
                  <w:divsChild>
                    <w:div w:id="1850094222">
                      <w:marLeft w:val="0"/>
                      <w:marRight w:val="0"/>
                      <w:marTop w:val="0"/>
                      <w:marBottom w:val="0"/>
                      <w:divBdr>
                        <w:top w:val="none" w:sz="0" w:space="0" w:color="auto"/>
                        <w:left w:val="none" w:sz="0" w:space="0" w:color="auto"/>
                        <w:bottom w:val="none" w:sz="0" w:space="0" w:color="auto"/>
                        <w:right w:val="none" w:sz="0" w:space="0" w:color="auto"/>
                      </w:divBdr>
                    </w:div>
                  </w:divsChild>
                </w:div>
                <w:div w:id="2137526314">
                  <w:marLeft w:val="0"/>
                  <w:marRight w:val="0"/>
                  <w:marTop w:val="0"/>
                  <w:marBottom w:val="0"/>
                  <w:divBdr>
                    <w:top w:val="none" w:sz="0" w:space="0" w:color="auto"/>
                    <w:left w:val="none" w:sz="0" w:space="0" w:color="auto"/>
                    <w:bottom w:val="none" w:sz="0" w:space="0" w:color="auto"/>
                    <w:right w:val="none" w:sz="0" w:space="0" w:color="auto"/>
                  </w:divBdr>
                  <w:divsChild>
                    <w:div w:id="1481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8038">
          <w:marLeft w:val="0"/>
          <w:marRight w:val="0"/>
          <w:marTop w:val="0"/>
          <w:marBottom w:val="0"/>
          <w:divBdr>
            <w:top w:val="none" w:sz="0" w:space="0" w:color="auto"/>
            <w:left w:val="none" w:sz="0" w:space="0" w:color="auto"/>
            <w:bottom w:val="none" w:sz="0" w:space="0" w:color="auto"/>
            <w:right w:val="none" w:sz="0" w:space="0" w:color="auto"/>
          </w:divBdr>
        </w:div>
        <w:div w:id="2138335192">
          <w:marLeft w:val="0"/>
          <w:marRight w:val="0"/>
          <w:marTop w:val="0"/>
          <w:marBottom w:val="0"/>
          <w:divBdr>
            <w:top w:val="none" w:sz="0" w:space="0" w:color="auto"/>
            <w:left w:val="none" w:sz="0" w:space="0" w:color="auto"/>
            <w:bottom w:val="none" w:sz="0" w:space="0" w:color="auto"/>
            <w:right w:val="none" w:sz="0" w:space="0" w:color="auto"/>
          </w:divBdr>
        </w:div>
      </w:divsChild>
    </w:div>
    <w:div w:id="32076453">
      <w:bodyDiv w:val="1"/>
      <w:marLeft w:val="0"/>
      <w:marRight w:val="0"/>
      <w:marTop w:val="0"/>
      <w:marBottom w:val="0"/>
      <w:divBdr>
        <w:top w:val="none" w:sz="0" w:space="0" w:color="auto"/>
        <w:left w:val="none" w:sz="0" w:space="0" w:color="auto"/>
        <w:bottom w:val="none" w:sz="0" w:space="0" w:color="auto"/>
        <w:right w:val="none" w:sz="0" w:space="0" w:color="auto"/>
      </w:divBdr>
      <w:divsChild>
        <w:div w:id="1176379321">
          <w:marLeft w:val="0"/>
          <w:marRight w:val="0"/>
          <w:marTop w:val="0"/>
          <w:marBottom w:val="0"/>
          <w:divBdr>
            <w:top w:val="none" w:sz="0" w:space="0" w:color="auto"/>
            <w:left w:val="none" w:sz="0" w:space="0" w:color="auto"/>
            <w:bottom w:val="none" w:sz="0" w:space="0" w:color="auto"/>
            <w:right w:val="none" w:sz="0" w:space="0" w:color="auto"/>
          </w:divBdr>
        </w:div>
      </w:divsChild>
    </w:div>
    <w:div w:id="36898867">
      <w:bodyDiv w:val="1"/>
      <w:marLeft w:val="0"/>
      <w:marRight w:val="0"/>
      <w:marTop w:val="0"/>
      <w:marBottom w:val="0"/>
      <w:divBdr>
        <w:top w:val="none" w:sz="0" w:space="0" w:color="auto"/>
        <w:left w:val="none" w:sz="0" w:space="0" w:color="auto"/>
        <w:bottom w:val="none" w:sz="0" w:space="0" w:color="auto"/>
        <w:right w:val="none" w:sz="0" w:space="0" w:color="auto"/>
      </w:divBdr>
      <w:divsChild>
        <w:div w:id="132412668">
          <w:marLeft w:val="0"/>
          <w:marRight w:val="0"/>
          <w:marTop w:val="0"/>
          <w:marBottom w:val="0"/>
          <w:divBdr>
            <w:top w:val="none" w:sz="0" w:space="0" w:color="auto"/>
            <w:left w:val="none" w:sz="0" w:space="0" w:color="auto"/>
            <w:bottom w:val="none" w:sz="0" w:space="0" w:color="auto"/>
            <w:right w:val="none" w:sz="0" w:space="0" w:color="auto"/>
          </w:divBdr>
          <w:divsChild>
            <w:div w:id="2027248780">
              <w:marLeft w:val="0"/>
              <w:marRight w:val="0"/>
              <w:marTop w:val="30"/>
              <w:marBottom w:val="30"/>
              <w:divBdr>
                <w:top w:val="none" w:sz="0" w:space="0" w:color="auto"/>
                <w:left w:val="none" w:sz="0" w:space="0" w:color="auto"/>
                <w:bottom w:val="none" w:sz="0" w:space="0" w:color="auto"/>
                <w:right w:val="none" w:sz="0" w:space="0" w:color="auto"/>
              </w:divBdr>
              <w:divsChild>
                <w:div w:id="28456603">
                  <w:marLeft w:val="0"/>
                  <w:marRight w:val="0"/>
                  <w:marTop w:val="0"/>
                  <w:marBottom w:val="0"/>
                  <w:divBdr>
                    <w:top w:val="none" w:sz="0" w:space="0" w:color="auto"/>
                    <w:left w:val="none" w:sz="0" w:space="0" w:color="auto"/>
                    <w:bottom w:val="none" w:sz="0" w:space="0" w:color="auto"/>
                    <w:right w:val="none" w:sz="0" w:space="0" w:color="auto"/>
                  </w:divBdr>
                  <w:divsChild>
                    <w:div w:id="1412849320">
                      <w:marLeft w:val="0"/>
                      <w:marRight w:val="0"/>
                      <w:marTop w:val="0"/>
                      <w:marBottom w:val="0"/>
                      <w:divBdr>
                        <w:top w:val="none" w:sz="0" w:space="0" w:color="auto"/>
                        <w:left w:val="none" w:sz="0" w:space="0" w:color="auto"/>
                        <w:bottom w:val="none" w:sz="0" w:space="0" w:color="auto"/>
                        <w:right w:val="none" w:sz="0" w:space="0" w:color="auto"/>
                      </w:divBdr>
                    </w:div>
                  </w:divsChild>
                </w:div>
                <w:div w:id="167718261">
                  <w:marLeft w:val="0"/>
                  <w:marRight w:val="0"/>
                  <w:marTop w:val="0"/>
                  <w:marBottom w:val="0"/>
                  <w:divBdr>
                    <w:top w:val="none" w:sz="0" w:space="0" w:color="auto"/>
                    <w:left w:val="none" w:sz="0" w:space="0" w:color="auto"/>
                    <w:bottom w:val="none" w:sz="0" w:space="0" w:color="auto"/>
                    <w:right w:val="none" w:sz="0" w:space="0" w:color="auto"/>
                  </w:divBdr>
                  <w:divsChild>
                    <w:div w:id="1909918521">
                      <w:marLeft w:val="0"/>
                      <w:marRight w:val="0"/>
                      <w:marTop w:val="0"/>
                      <w:marBottom w:val="0"/>
                      <w:divBdr>
                        <w:top w:val="none" w:sz="0" w:space="0" w:color="auto"/>
                        <w:left w:val="none" w:sz="0" w:space="0" w:color="auto"/>
                        <w:bottom w:val="none" w:sz="0" w:space="0" w:color="auto"/>
                        <w:right w:val="none" w:sz="0" w:space="0" w:color="auto"/>
                      </w:divBdr>
                    </w:div>
                  </w:divsChild>
                </w:div>
                <w:div w:id="506015980">
                  <w:marLeft w:val="0"/>
                  <w:marRight w:val="0"/>
                  <w:marTop w:val="0"/>
                  <w:marBottom w:val="0"/>
                  <w:divBdr>
                    <w:top w:val="none" w:sz="0" w:space="0" w:color="auto"/>
                    <w:left w:val="none" w:sz="0" w:space="0" w:color="auto"/>
                    <w:bottom w:val="none" w:sz="0" w:space="0" w:color="auto"/>
                    <w:right w:val="none" w:sz="0" w:space="0" w:color="auto"/>
                  </w:divBdr>
                  <w:divsChild>
                    <w:div w:id="1519730720">
                      <w:marLeft w:val="0"/>
                      <w:marRight w:val="0"/>
                      <w:marTop w:val="0"/>
                      <w:marBottom w:val="0"/>
                      <w:divBdr>
                        <w:top w:val="none" w:sz="0" w:space="0" w:color="auto"/>
                        <w:left w:val="none" w:sz="0" w:space="0" w:color="auto"/>
                        <w:bottom w:val="none" w:sz="0" w:space="0" w:color="auto"/>
                        <w:right w:val="none" w:sz="0" w:space="0" w:color="auto"/>
                      </w:divBdr>
                    </w:div>
                  </w:divsChild>
                </w:div>
                <w:div w:id="635571214">
                  <w:marLeft w:val="0"/>
                  <w:marRight w:val="0"/>
                  <w:marTop w:val="0"/>
                  <w:marBottom w:val="0"/>
                  <w:divBdr>
                    <w:top w:val="none" w:sz="0" w:space="0" w:color="auto"/>
                    <w:left w:val="none" w:sz="0" w:space="0" w:color="auto"/>
                    <w:bottom w:val="none" w:sz="0" w:space="0" w:color="auto"/>
                    <w:right w:val="none" w:sz="0" w:space="0" w:color="auto"/>
                  </w:divBdr>
                  <w:divsChild>
                    <w:div w:id="1272783515">
                      <w:marLeft w:val="0"/>
                      <w:marRight w:val="0"/>
                      <w:marTop w:val="0"/>
                      <w:marBottom w:val="0"/>
                      <w:divBdr>
                        <w:top w:val="none" w:sz="0" w:space="0" w:color="auto"/>
                        <w:left w:val="none" w:sz="0" w:space="0" w:color="auto"/>
                        <w:bottom w:val="none" w:sz="0" w:space="0" w:color="auto"/>
                        <w:right w:val="none" w:sz="0" w:space="0" w:color="auto"/>
                      </w:divBdr>
                    </w:div>
                  </w:divsChild>
                </w:div>
                <w:div w:id="991759883">
                  <w:marLeft w:val="0"/>
                  <w:marRight w:val="0"/>
                  <w:marTop w:val="0"/>
                  <w:marBottom w:val="0"/>
                  <w:divBdr>
                    <w:top w:val="none" w:sz="0" w:space="0" w:color="auto"/>
                    <w:left w:val="none" w:sz="0" w:space="0" w:color="auto"/>
                    <w:bottom w:val="none" w:sz="0" w:space="0" w:color="auto"/>
                    <w:right w:val="none" w:sz="0" w:space="0" w:color="auto"/>
                  </w:divBdr>
                  <w:divsChild>
                    <w:div w:id="2001305063">
                      <w:marLeft w:val="0"/>
                      <w:marRight w:val="0"/>
                      <w:marTop w:val="0"/>
                      <w:marBottom w:val="0"/>
                      <w:divBdr>
                        <w:top w:val="none" w:sz="0" w:space="0" w:color="auto"/>
                        <w:left w:val="none" w:sz="0" w:space="0" w:color="auto"/>
                        <w:bottom w:val="none" w:sz="0" w:space="0" w:color="auto"/>
                        <w:right w:val="none" w:sz="0" w:space="0" w:color="auto"/>
                      </w:divBdr>
                    </w:div>
                  </w:divsChild>
                </w:div>
                <w:div w:id="1015578140">
                  <w:marLeft w:val="0"/>
                  <w:marRight w:val="0"/>
                  <w:marTop w:val="0"/>
                  <w:marBottom w:val="0"/>
                  <w:divBdr>
                    <w:top w:val="none" w:sz="0" w:space="0" w:color="auto"/>
                    <w:left w:val="none" w:sz="0" w:space="0" w:color="auto"/>
                    <w:bottom w:val="none" w:sz="0" w:space="0" w:color="auto"/>
                    <w:right w:val="none" w:sz="0" w:space="0" w:color="auto"/>
                  </w:divBdr>
                  <w:divsChild>
                    <w:div w:id="560290934">
                      <w:marLeft w:val="0"/>
                      <w:marRight w:val="0"/>
                      <w:marTop w:val="0"/>
                      <w:marBottom w:val="0"/>
                      <w:divBdr>
                        <w:top w:val="none" w:sz="0" w:space="0" w:color="auto"/>
                        <w:left w:val="none" w:sz="0" w:space="0" w:color="auto"/>
                        <w:bottom w:val="none" w:sz="0" w:space="0" w:color="auto"/>
                        <w:right w:val="none" w:sz="0" w:space="0" w:color="auto"/>
                      </w:divBdr>
                    </w:div>
                  </w:divsChild>
                </w:div>
                <w:div w:id="1070350028">
                  <w:marLeft w:val="0"/>
                  <w:marRight w:val="0"/>
                  <w:marTop w:val="0"/>
                  <w:marBottom w:val="0"/>
                  <w:divBdr>
                    <w:top w:val="none" w:sz="0" w:space="0" w:color="auto"/>
                    <w:left w:val="none" w:sz="0" w:space="0" w:color="auto"/>
                    <w:bottom w:val="none" w:sz="0" w:space="0" w:color="auto"/>
                    <w:right w:val="none" w:sz="0" w:space="0" w:color="auto"/>
                  </w:divBdr>
                  <w:divsChild>
                    <w:div w:id="1692147619">
                      <w:marLeft w:val="0"/>
                      <w:marRight w:val="0"/>
                      <w:marTop w:val="0"/>
                      <w:marBottom w:val="0"/>
                      <w:divBdr>
                        <w:top w:val="none" w:sz="0" w:space="0" w:color="auto"/>
                        <w:left w:val="none" w:sz="0" w:space="0" w:color="auto"/>
                        <w:bottom w:val="none" w:sz="0" w:space="0" w:color="auto"/>
                        <w:right w:val="none" w:sz="0" w:space="0" w:color="auto"/>
                      </w:divBdr>
                    </w:div>
                  </w:divsChild>
                </w:div>
                <w:div w:id="1089623901">
                  <w:marLeft w:val="0"/>
                  <w:marRight w:val="0"/>
                  <w:marTop w:val="0"/>
                  <w:marBottom w:val="0"/>
                  <w:divBdr>
                    <w:top w:val="none" w:sz="0" w:space="0" w:color="auto"/>
                    <w:left w:val="none" w:sz="0" w:space="0" w:color="auto"/>
                    <w:bottom w:val="none" w:sz="0" w:space="0" w:color="auto"/>
                    <w:right w:val="none" w:sz="0" w:space="0" w:color="auto"/>
                  </w:divBdr>
                  <w:divsChild>
                    <w:div w:id="1925185814">
                      <w:marLeft w:val="0"/>
                      <w:marRight w:val="0"/>
                      <w:marTop w:val="0"/>
                      <w:marBottom w:val="0"/>
                      <w:divBdr>
                        <w:top w:val="none" w:sz="0" w:space="0" w:color="auto"/>
                        <w:left w:val="none" w:sz="0" w:space="0" w:color="auto"/>
                        <w:bottom w:val="none" w:sz="0" w:space="0" w:color="auto"/>
                        <w:right w:val="none" w:sz="0" w:space="0" w:color="auto"/>
                      </w:divBdr>
                    </w:div>
                  </w:divsChild>
                </w:div>
                <w:div w:id="1113522625">
                  <w:marLeft w:val="0"/>
                  <w:marRight w:val="0"/>
                  <w:marTop w:val="0"/>
                  <w:marBottom w:val="0"/>
                  <w:divBdr>
                    <w:top w:val="none" w:sz="0" w:space="0" w:color="auto"/>
                    <w:left w:val="none" w:sz="0" w:space="0" w:color="auto"/>
                    <w:bottom w:val="none" w:sz="0" w:space="0" w:color="auto"/>
                    <w:right w:val="none" w:sz="0" w:space="0" w:color="auto"/>
                  </w:divBdr>
                  <w:divsChild>
                    <w:div w:id="873620912">
                      <w:marLeft w:val="0"/>
                      <w:marRight w:val="0"/>
                      <w:marTop w:val="0"/>
                      <w:marBottom w:val="0"/>
                      <w:divBdr>
                        <w:top w:val="none" w:sz="0" w:space="0" w:color="auto"/>
                        <w:left w:val="none" w:sz="0" w:space="0" w:color="auto"/>
                        <w:bottom w:val="none" w:sz="0" w:space="0" w:color="auto"/>
                        <w:right w:val="none" w:sz="0" w:space="0" w:color="auto"/>
                      </w:divBdr>
                    </w:div>
                  </w:divsChild>
                </w:div>
                <w:div w:id="1422143152">
                  <w:marLeft w:val="0"/>
                  <w:marRight w:val="0"/>
                  <w:marTop w:val="0"/>
                  <w:marBottom w:val="0"/>
                  <w:divBdr>
                    <w:top w:val="none" w:sz="0" w:space="0" w:color="auto"/>
                    <w:left w:val="none" w:sz="0" w:space="0" w:color="auto"/>
                    <w:bottom w:val="none" w:sz="0" w:space="0" w:color="auto"/>
                    <w:right w:val="none" w:sz="0" w:space="0" w:color="auto"/>
                  </w:divBdr>
                  <w:divsChild>
                    <w:div w:id="499467631">
                      <w:marLeft w:val="0"/>
                      <w:marRight w:val="0"/>
                      <w:marTop w:val="0"/>
                      <w:marBottom w:val="0"/>
                      <w:divBdr>
                        <w:top w:val="none" w:sz="0" w:space="0" w:color="auto"/>
                        <w:left w:val="none" w:sz="0" w:space="0" w:color="auto"/>
                        <w:bottom w:val="none" w:sz="0" w:space="0" w:color="auto"/>
                        <w:right w:val="none" w:sz="0" w:space="0" w:color="auto"/>
                      </w:divBdr>
                    </w:div>
                  </w:divsChild>
                </w:div>
                <w:div w:id="1945532124">
                  <w:marLeft w:val="0"/>
                  <w:marRight w:val="0"/>
                  <w:marTop w:val="0"/>
                  <w:marBottom w:val="0"/>
                  <w:divBdr>
                    <w:top w:val="none" w:sz="0" w:space="0" w:color="auto"/>
                    <w:left w:val="none" w:sz="0" w:space="0" w:color="auto"/>
                    <w:bottom w:val="none" w:sz="0" w:space="0" w:color="auto"/>
                    <w:right w:val="none" w:sz="0" w:space="0" w:color="auto"/>
                  </w:divBdr>
                  <w:divsChild>
                    <w:div w:id="306319971">
                      <w:marLeft w:val="0"/>
                      <w:marRight w:val="0"/>
                      <w:marTop w:val="0"/>
                      <w:marBottom w:val="0"/>
                      <w:divBdr>
                        <w:top w:val="none" w:sz="0" w:space="0" w:color="auto"/>
                        <w:left w:val="none" w:sz="0" w:space="0" w:color="auto"/>
                        <w:bottom w:val="none" w:sz="0" w:space="0" w:color="auto"/>
                        <w:right w:val="none" w:sz="0" w:space="0" w:color="auto"/>
                      </w:divBdr>
                    </w:div>
                    <w:div w:id="379745425">
                      <w:marLeft w:val="0"/>
                      <w:marRight w:val="0"/>
                      <w:marTop w:val="0"/>
                      <w:marBottom w:val="0"/>
                      <w:divBdr>
                        <w:top w:val="none" w:sz="0" w:space="0" w:color="auto"/>
                        <w:left w:val="none" w:sz="0" w:space="0" w:color="auto"/>
                        <w:bottom w:val="none" w:sz="0" w:space="0" w:color="auto"/>
                        <w:right w:val="none" w:sz="0" w:space="0" w:color="auto"/>
                      </w:divBdr>
                    </w:div>
                  </w:divsChild>
                </w:div>
                <w:div w:id="1960254142">
                  <w:marLeft w:val="0"/>
                  <w:marRight w:val="0"/>
                  <w:marTop w:val="0"/>
                  <w:marBottom w:val="0"/>
                  <w:divBdr>
                    <w:top w:val="none" w:sz="0" w:space="0" w:color="auto"/>
                    <w:left w:val="none" w:sz="0" w:space="0" w:color="auto"/>
                    <w:bottom w:val="none" w:sz="0" w:space="0" w:color="auto"/>
                    <w:right w:val="none" w:sz="0" w:space="0" w:color="auto"/>
                  </w:divBdr>
                  <w:divsChild>
                    <w:div w:id="1461218058">
                      <w:marLeft w:val="0"/>
                      <w:marRight w:val="0"/>
                      <w:marTop w:val="0"/>
                      <w:marBottom w:val="0"/>
                      <w:divBdr>
                        <w:top w:val="none" w:sz="0" w:space="0" w:color="auto"/>
                        <w:left w:val="none" w:sz="0" w:space="0" w:color="auto"/>
                        <w:bottom w:val="none" w:sz="0" w:space="0" w:color="auto"/>
                        <w:right w:val="none" w:sz="0" w:space="0" w:color="auto"/>
                      </w:divBdr>
                    </w:div>
                  </w:divsChild>
                </w:div>
                <w:div w:id="2063866436">
                  <w:marLeft w:val="0"/>
                  <w:marRight w:val="0"/>
                  <w:marTop w:val="0"/>
                  <w:marBottom w:val="0"/>
                  <w:divBdr>
                    <w:top w:val="none" w:sz="0" w:space="0" w:color="auto"/>
                    <w:left w:val="none" w:sz="0" w:space="0" w:color="auto"/>
                    <w:bottom w:val="none" w:sz="0" w:space="0" w:color="auto"/>
                    <w:right w:val="none" w:sz="0" w:space="0" w:color="auto"/>
                  </w:divBdr>
                  <w:divsChild>
                    <w:div w:id="321278348">
                      <w:marLeft w:val="0"/>
                      <w:marRight w:val="0"/>
                      <w:marTop w:val="0"/>
                      <w:marBottom w:val="0"/>
                      <w:divBdr>
                        <w:top w:val="none" w:sz="0" w:space="0" w:color="auto"/>
                        <w:left w:val="none" w:sz="0" w:space="0" w:color="auto"/>
                        <w:bottom w:val="none" w:sz="0" w:space="0" w:color="auto"/>
                        <w:right w:val="none" w:sz="0" w:space="0" w:color="auto"/>
                      </w:divBdr>
                    </w:div>
                  </w:divsChild>
                </w:div>
                <w:div w:id="2145346573">
                  <w:marLeft w:val="0"/>
                  <w:marRight w:val="0"/>
                  <w:marTop w:val="0"/>
                  <w:marBottom w:val="0"/>
                  <w:divBdr>
                    <w:top w:val="none" w:sz="0" w:space="0" w:color="auto"/>
                    <w:left w:val="none" w:sz="0" w:space="0" w:color="auto"/>
                    <w:bottom w:val="none" w:sz="0" w:space="0" w:color="auto"/>
                    <w:right w:val="none" w:sz="0" w:space="0" w:color="auto"/>
                  </w:divBdr>
                  <w:divsChild>
                    <w:div w:id="21324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1002">
          <w:marLeft w:val="0"/>
          <w:marRight w:val="0"/>
          <w:marTop w:val="0"/>
          <w:marBottom w:val="0"/>
          <w:divBdr>
            <w:top w:val="none" w:sz="0" w:space="0" w:color="auto"/>
            <w:left w:val="none" w:sz="0" w:space="0" w:color="auto"/>
            <w:bottom w:val="none" w:sz="0" w:space="0" w:color="auto"/>
            <w:right w:val="none" w:sz="0" w:space="0" w:color="auto"/>
          </w:divBdr>
        </w:div>
        <w:div w:id="399253706">
          <w:marLeft w:val="0"/>
          <w:marRight w:val="0"/>
          <w:marTop w:val="0"/>
          <w:marBottom w:val="0"/>
          <w:divBdr>
            <w:top w:val="none" w:sz="0" w:space="0" w:color="auto"/>
            <w:left w:val="none" w:sz="0" w:space="0" w:color="auto"/>
            <w:bottom w:val="none" w:sz="0" w:space="0" w:color="auto"/>
            <w:right w:val="none" w:sz="0" w:space="0" w:color="auto"/>
          </w:divBdr>
        </w:div>
        <w:div w:id="438791823">
          <w:marLeft w:val="0"/>
          <w:marRight w:val="0"/>
          <w:marTop w:val="0"/>
          <w:marBottom w:val="0"/>
          <w:divBdr>
            <w:top w:val="none" w:sz="0" w:space="0" w:color="auto"/>
            <w:left w:val="none" w:sz="0" w:space="0" w:color="auto"/>
            <w:bottom w:val="none" w:sz="0" w:space="0" w:color="auto"/>
            <w:right w:val="none" w:sz="0" w:space="0" w:color="auto"/>
          </w:divBdr>
        </w:div>
        <w:div w:id="780686974">
          <w:marLeft w:val="0"/>
          <w:marRight w:val="0"/>
          <w:marTop w:val="0"/>
          <w:marBottom w:val="0"/>
          <w:divBdr>
            <w:top w:val="none" w:sz="0" w:space="0" w:color="auto"/>
            <w:left w:val="none" w:sz="0" w:space="0" w:color="auto"/>
            <w:bottom w:val="none" w:sz="0" w:space="0" w:color="auto"/>
            <w:right w:val="none" w:sz="0" w:space="0" w:color="auto"/>
          </w:divBdr>
        </w:div>
        <w:div w:id="953054282">
          <w:marLeft w:val="0"/>
          <w:marRight w:val="0"/>
          <w:marTop w:val="0"/>
          <w:marBottom w:val="0"/>
          <w:divBdr>
            <w:top w:val="none" w:sz="0" w:space="0" w:color="auto"/>
            <w:left w:val="none" w:sz="0" w:space="0" w:color="auto"/>
            <w:bottom w:val="none" w:sz="0" w:space="0" w:color="auto"/>
            <w:right w:val="none" w:sz="0" w:space="0" w:color="auto"/>
          </w:divBdr>
        </w:div>
        <w:div w:id="1782528114">
          <w:marLeft w:val="0"/>
          <w:marRight w:val="0"/>
          <w:marTop w:val="0"/>
          <w:marBottom w:val="0"/>
          <w:divBdr>
            <w:top w:val="none" w:sz="0" w:space="0" w:color="auto"/>
            <w:left w:val="none" w:sz="0" w:space="0" w:color="auto"/>
            <w:bottom w:val="none" w:sz="0" w:space="0" w:color="auto"/>
            <w:right w:val="none" w:sz="0" w:space="0" w:color="auto"/>
          </w:divBdr>
        </w:div>
        <w:div w:id="1896087815">
          <w:marLeft w:val="0"/>
          <w:marRight w:val="0"/>
          <w:marTop w:val="0"/>
          <w:marBottom w:val="0"/>
          <w:divBdr>
            <w:top w:val="none" w:sz="0" w:space="0" w:color="auto"/>
            <w:left w:val="none" w:sz="0" w:space="0" w:color="auto"/>
            <w:bottom w:val="none" w:sz="0" w:space="0" w:color="auto"/>
            <w:right w:val="none" w:sz="0" w:space="0" w:color="auto"/>
          </w:divBdr>
        </w:div>
        <w:div w:id="1988587995">
          <w:marLeft w:val="0"/>
          <w:marRight w:val="0"/>
          <w:marTop w:val="0"/>
          <w:marBottom w:val="0"/>
          <w:divBdr>
            <w:top w:val="none" w:sz="0" w:space="0" w:color="auto"/>
            <w:left w:val="none" w:sz="0" w:space="0" w:color="auto"/>
            <w:bottom w:val="none" w:sz="0" w:space="0" w:color="auto"/>
            <w:right w:val="none" w:sz="0" w:space="0" w:color="auto"/>
          </w:divBdr>
        </w:div>
      </w:divsChild>
    </w:div>
    <w:div w:id="52049699">
      <w:bodyDiv w:val="1"/>
      <w:marLeft w:val="0"/>
      <w:marRight w:val="0"/>
      <w:marTop w:val="0"/>
      <w:marBottom w:val="0"/>
      <w:divBdr>
        <w:top w:val="none" w:sz="0" w:space="0" w:color="auto"/>
        <w:left w:val="none" w:sz="0" w:space="0" w:color="auto"/>
        <w:bottom w:val="none" w:sz="0" w:space="0" w:color="auto"/>
        <w:right w:val="none" w:sz="0" w:space="0" w:color="auto"/>
      </w:divBdr>
      <w:divsChild>
        <w:div w:id="62261939">
          <w:marLeft w:val="547"/>
          <w:marRight w:val="0"/>
          <w:marTop w:val="0"/>
          <w:marBottom w:val="0"/>
          <w:divBdr>
            <w:top w:val="none" w:sz="0" w:space="0" w:color="auto"/>
            <w:left w:val="none" w:sz="0" w:space="0" w:color="auto"/>
            <w:bottom w:val="none" w:sz="0" w:space="0" w:color="auto"/>
            <w:right w:val="none" w:sz="0" w:space="0" w:color="auto"/>
          </w:divBdr>
        </w:div>
      </w:divsChild>
    </w:div>
    <w:div w:id="63186699">
      <w:bodyDiv w:val="1"/>
      <w:marLeft w:val="0"/>
      <w:marRight w:val="0"/>
      <w:marTop w:val="0"/>
      <w:marBottom w:val="0"/>
      <w:divBdr>
        <w:top w:val="none" w:sz="0" w:space="0" w:color="auto"/>
        <w:left w:val="none" w:sz="0" w:space="0" w:color="auto"/>
        <w:bottom w:val="none" w:sz="0" w:space="0" w:color="auto"/>
        <w:right w:val="none" w:sz="0" w:space="0" w:color="auto"/>
      </w:divBdr>
      <w:divsChild>
        <w:div w:id="1072502742">
          <w:marLeft w:val="547"/>
          <w:marRight w:val="0"/>
          <w:marTop w:val="0"/>
          <w:marBottom w:val="0"/>
          <w:divBdr>
            <w:top w:val="none" w:sz="0" w:space="0" w:color="auto"/>
            <w:left w:val="none" w:sz="0" w:space="0" w:color="auto"/>
            <w:bottom w:val="none" w:sz="0" w:space="0" w:color="auto"/>
            <w:right w:val="none" w:sz="0" w:space="0" w:color="auto"/>
          </w:divBdr>
        </w:div>
        <w:div w:id="1739403977">
          <w:marLeft w:val="547"/>
          <w:marRight w:val="0"/>
          <w:marTop w:val="0"/>
          <w:marBottom w:val="0"/>
          <w:divBdr>
            <w:top w:val="none" w:sz="0" w:space="0" w:color="auto"/>
            <w:left w:val="none" w:sz="0" w:space="0" w:color="auto"/>
            <w:bottom w:val="none" w:sz="0" w:space="0" w:color="auto"/>
            <w:right w:val="none" w:sz="0" w:space="0" w:color="auto"/>
          </w:divBdr>
        </w:div>
      </w:divsChild>
    </w:div>
    <w:div w:id="73628677">
      <w:bodyDiv w:val="1"/>
      <w:marLeft w:val="0"/>
      <w:marRight w:val="0"/>
      <w:marTop w:val="0"/>
      <w:marBottom w:val="0"/>
      <w:divBdr>
        <w:top w:val="none" w:sz="0" w:space="0" w:color="auto"/>
        <w:left w:val="none" w:sz="0" w:space="0" w:color="auto"/>
        <w:bottom w:val="none" w:sz="0" w:space="0" w:color="auto"/>
        <w:right w:val="none" w:sz="0" w:space="0" w:color="auto"/>
      </w:divBdr>
    </w:div>
    <w:div w:id="109932483">
      <w:bodyDiv w:val="1"/>
      <w:marLeft w:val="0"/>
      <w:marRight w:val="0"/>
      <w:marTop w:val="0"/>
      <w:marBottom w:val="0"/>
      <w:divBdr>
        <w:top w:val="none" w:sz="0" w:space="0" w:color="auto"/>
        <w:left w:val="none" w:sz="0" w:space="0" w:color="auto"/>
        <w:bottom w:val="none" w:sz="0" w:space="0" w:color="auto"/>
        <w:right w:val="none" w:sz="0" w:space="0" w:color="auto"/>
      </w:divBdr>
    </w:div>
    <w:div w:id="188832771">
      <w:bodyDiv w:val="1"/>
      <w:marLeft w:val="0"/>
      <w:marRight w:val="0"/>
      <w:marTop w:val="0"/>
      <w:marBottom w:val="0"/>
      <w:divBdr>
        <w:top w:val="none" w:sz="0" w:space="0" w:color="auto"/>
        <w:left w:val="none" w:sz="0" w:space="0" w:color="auto"/>
        <w:bottom w:val="none" w:sz="0" w:space="0" w:color="auto"/>
        <w:right w:val="none" w:sz="0" w:space="0" w:color="auto"/>
      </w:divBdr>
    </w:div>
    <w:div w:id="243956122">
      <w:bodyDiv w:val="1"/>
      <w:marLeft w:val="0"/>
      <w:marRight w:val="0"/>
      <w:marTop w:val="0"/>
      <w:marBottom w:val="0"/>
      <w:divBdr>
        <w:top w:val="none" w:sz="0" w:space="0" w:color="auto"/>
        <w:left w:val="none" w:sz="0" w:space="0" w:color="auto"/>
        <w:bottom w:val="none" w:sz="0" w:space="0" w:color="auto"/>
        <w:right w:val="none" w:sz="0" w:space="0" w:color="auto"/>
      </w:divBdr>
      <w:divsChild>
        <w:div w:id="1895769841">
          <w:marLeft w:val="547"/>
          <w:marRight w:val="0"/>
          <w:marTop w:val="0"/>
          <w:marBottom w:val="0"/>
          <w:divBdr>
            <w:top w:val="none" w:sz="0" w:space="0" w:color="auto"/>
            <w:left w:val="none" w:sz="0" w:space="0" w:color="auto"/>
            <w:bottom w:val="none" w:sz="0" w:space="0" w:color="auto"/>
            <w:right w:val="none" w:sz="0" w:space="0" w:color="auto"/>
          </w:divBdr>
        </w:div>
        <w:div w:id="1973556080">
          <w:marLeft w:val="547"/>
          <w:marRight w:val="0"/>
          <w:marTop w:val="0"/>
          <w:marBottom w:val="0"/>
          <w:divBdr>
            <w:top w:val="none" w:sz="0" w:space="0" w:color="auto"/>
            <w:left w:val="none" w:sz="0" w:space="0" w:color="auto"/>
            <w:bottom w:val="none" w:sz="0" w:space="0" w:color="auto"/>
            <w:right w:val="none" w:sz="0" w:space="0" w:color="auto"/>
          </w:divBdr>
        </w:div>
      </w:divsChild>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289554640">
      <w:bodyDiv w:val="1"/>
      <w:marLeft w:val="0"/>
      <w:marRight w:val="0"/>
      <w:marTop w:val="0"/>
      <w:marBottom w:val="0"/>
      <w:divBdr>
        <w:top w:val="none" w:sz="0" w:space="0" w:color="auto"/>
        <w:left w:val="none" w:sz="0" w:space="0" w:color="auto"/>
        <w:bottom w:val="none" w:sz="0" w:space="0" w:color="auto"/>
        <w:right w:val="none" w:sz="0" w:space="0" w:color="auto"/>
      </w:divBdr>
      <w:divsChild>
        <w:div w:id="544489604">
          <w:marLeft w:val="547"/>
          <w:marRight w:val="0"/>
          <w:marTop w:val="0"/>
          <w:marBottom w:val="0"/>
          <w:divBdr>
            <w:top w:val="none" w:sz="0" w:space="0" w:color="auto"/>
            <w:left w:val="none" w:sz="0" w:space="0" w:color="auto"/>
            <w:bottom w:val="none" w:sz="0" w:space="0" w:color="auto"/>
            <w:right w:val="none" w:sz="0" w:space="0" w:color="auto"/>
          </w:divBdr>
        </w:div>
        <w:div w:id="760564251">
          <w:marLeft w:val="547"/>
          <w:marRight w:val="0"/>
          <w:marTop w:val="0"/>
          <w:marBottom w:val="0"/>
          <w:divBdr>
            <w:top w:val="none" w:sz="0" w:space="0" w:color="auto"/>
            <w:left w:val="none" w:sz="0" w:space="0" w:color="auto"/>
            <w:bottom w:val="none" w:sz="0" w:space="0" w:color="auto"/>
            <w:right w:val="none" w:sz="0" w:space="0" w:color="auto"/>
          </w:divBdr>
        </w:div>
        <w:div w:id="1213542404">
          <w:marLeft w:val="547"/>
          <w:marRight w:val="0"/>
          <w:marTop w:val="0"/>
          <w:marBottom w:val="0"/>
          <w:divBdr>
            <w:top w:val="none" w:sz="0" w:space="0" w:color="auto"/>
            <w:left w:val="none" w:sz="0" w:space="0" w:color="auto"/>
            <w:bottom w:val="none" w:sz="0" w:space="0" w:color="auto"/>
            <w:right w:val="none" w:sz="0" w:space="0" w:color="auto"/>
          </w:divBdr>
        </w:div>
      </w:divsChild>
    </w:div>
    <w:div w:id="303121046">
      <w:bodyDiv w:val="1"/>
      <w:marLeft w:val="0"/>
      <w:marRight w:val="0"/>
      <w:marTop w:val="0"/>
      <w:marBottom w:val="0"/>
      <w:divBdr>
        <w:top w:val="none" w:sz="0" w:space="0" w:color="auto"/>
        <w:left w:val="none" w:sz="0" w:space="0" w:color="auto"/>
        <w:bottom w:val="none" w:sz="0" w:space="0" w:color="auto"/>
        <w:right w:val="none" w:sz="0" w:space="0" w:color="auto"/>
      </w:divBdr>
    </w:div>
    <w:div w:id="317804420">
      <w:bodyDiv w:val="1"/>
      <w:marLeft w:val="0"/>
      <w:marRight w:val="0"/>
      <w:marTop w:val="0"/>
      <w:marBottom w:val="0"/>
      <w:divBdr>
        <w:top w:val="none" w:sz="0" w:space="0" w:color="auto"/>
        <w:left w:val="none" w:sz="0" w:space="0" w:color="auto"/>
        <w:bottom w:val="none" w:sz="0" w:space="0" w:color="auto"/>
        <w:right w:val="none" w:sz="0" w:space="0" w:color="auto"/>
      </w:divBdr>
    </w:div>
    <w:div w:id="442456656">
      <w:bodyDiv w:val="1"/>
      <w:marLeft w:val="0"/>
      <w:marRight w:val="0"/>
      <w:marTop w:val="0"/>
      <w:marBottom w:val="0"/>
      <w:divBdr>
        <w:top w:val="none" w:sz="0" w:space="0" w:color="auto"/>
        <w:left w:val="none" w:sz="0" w:space="0" w:color="auto"/>
        <w:bottom w:val="none" w:sz="0" w:space="0" w:color="auto"/>
        <w:right w:val="none" w:sz="0" w:space="0" w:color="auto"/>
      </w:divBdr>
      <w:divsChild>
        <w:div w:id="1050570530">
          <w:marLeft w:val="0"/>
          <w:marRight w:val="0"/>
          <w:marTop w:val="0"/>
          <w:marBottom w:val="0"/>
          <w:divBdr>
            <w:top w:val="none" w:sz="0" w:space="0" w:color="auto"/>
            <w:left w:val="none" w:sz="0" w:space="0" w:color="auto"/>
            <w:bottom w:val="none" w:sz="0" w:space="0" w:color="auto"/>
            <w:right w:val="none" w:sz="0" w:space="0" w:color="auto"/>
          </w:divBdr>
        </w:div>
      </w:divsChild>
    </w:div>
    <w:div w:id="464275973">
      <w:bodyDiv w:val="1"/>
      <w:marLeft w:val="0"/>
      <w:marRight w:val="0"/>
      <w:marTop w:val="0"/>
      <w:marBottom w:val="0"/>
      <w:divBdr>
        <w:top w:val="none" w:sz="0" w:space="0" w:color="auto"/>
        <w:left w:val="none" w:sz="0" w:space="0" w:color="auto"/>
        <w:bottom w:val="none" w:sz="0" w:space="0" w:color="auto"/>
        <w:right w:val="none" w:sz="0" w:space="0" w:color="auto"/>
      </w:divBdr>
      <w:divsChild>
        <w:div w:id="367527670">
          <w:marLeft w:val="547"/>
          <w:marRight w:val="0"/>
          <w:marTop w:val="0"/>
          <w:marBottom w:val="0"/>
          <w:divBdr>
            <w:top w:val="none" w:sz="0" w:space="0" w:color="auto"/>
            <w:left w:val="none" w:sz="0" w:space="0" w:color="auto"/>
            <w:bottom w:val="none" w:sz="0" w:space="0" w:color="auto"/>
            <w:right w:val="none" w:sz="0" w:space="0" w:color="auto"/>
          </w:divBdr>
        </w:div>
        <w:div w:id="661545344">
          <w:marLeft w:val="547"/>
          <w:marRight w:val="0"/>
          <w:marTop w:val="0"/>
          <w:marBottom w:val="0"/>
          <w:divBdr>
            <w:top w:val="none" w:sz="0" w:space="0" w:color="auto"/>
            <w:left w:val="none" w:sz="0" w:space="0" w:color="auto"/>
            <w:bottom w:val="none" w:sz="0" w:space="0" w:color="auto"/>
            <w:right w:val="none" w:sz="0" w:space="0" w:color="auto"/>
          </w:divBdr>
        </w:div>
      </w:divsChild>
    </w:div>
    <w:div w:id="499665199">
      <w:bodyDiv w:val="1"/>
      <w:marLeft w:val="0"/>
      <w:marRight w:val="0"/>
      <w:marTop w:val="0"/>
      <w:marBottom w:val="0"/>
      <w:divBdr>
        <w:top w:val="none" w:sz="0" w:space="0" w:color="auto"/>
        <w:left w:val="none" w:sz="0" w:space="0" w:color="auto"/>
        <w:bottom w:val="none" w:sz="0" w:space="0" w:color="auto"/>
        <w:right w:val="none" w:sz="0" w:space="0" w:color="auto"/>
      </w:divBdr>
      <w:divsChild>
        <w:div w:id="630208880">
          <w:marLeft w:val="547"/>
          <w:marRight w:val="0"/>
          <w:marTop w:val="0"/>
          <w:marBottom w:val="0"/>
          <w:divBdr>
            <w:top w:val="none" w:sz="0" w:space="0" w:color="auto"/>
            <w:left w:val="none" w:sz="0" w:space="0" w:color="auto"/>
            <w:bottom w:val="none" w:sz="0" w:space="0" w:color="auto"/>
            <w:right w:val="none" w:sz="0" w:space="0" w:color="auto"/>
          </w:divBdr>
        </w:div>
      </w:divsChild>
    </w:div>
    <w:div w:id="539822331">
      <w:bodyDiv w:val="1"/>
      <w:marLeft w:val="0"/>
      <w:marRight w:val="0"/>
      <w:marTop w:val="0"/>
      <w:marBottom w:val="0"/>
      <w:divBdr>
        <w:top w:val="none" w:sz="0" w:space="0" w:color="auto"/>
        <w:left w:val="none" w:sz="0" w:space="0" w:color="auto"/>
        <w:bottom w:val="none" w:sz="0" w:space="0" w:color="auto"/>
        <w:right w:val="none" w:sz="0" w:space="0" w:color="auto"/>
      </w:divBdr>
    </w:div>
    <w:div w:id="555043651">
      <w:bodyDiv w:val="1"/>
      <w:marLeft w:val="0"/>
      <w:marRight w:val="0"/>
      <w:marTop w:val="0"/>
      <w:marBottom w:val="0"/>
      <w:divBdr>
        <w:top w:val="none" w:sz="0" w:space="0" w:color="auto"/>
        <w:left w:val="none" w:sz="0" w:space="0" w:color="auto"/>
        <w:bottom w:val="none" w:sz="0" w:space="0" w:color="auto"/>
        <w:right w:val="none" w:sz="0" w:space="0" w:color="auto"/>
      </w:divBdr>
    </w:div>
    <w:div w:id="577176965">
      <w:bodyDiv w:val="1"/>
      <w:marLeft w:val="0"/>
      <w:marRight w:val="0"/>
      <w:marTop w:val="0"/>
      <w:marBottom w:val="0"/>
      <w:divBdr>
        <w:top w:val="none" w:sz="0" w:space="0" w:color="auto"/>
        <w:left w:val="none" w:sz="0" w:space="0" w:color="auto"/>
        <w:bottom w:val="none" w:sz="0" w:space="0" w:color="auto"/>
        <w:right w:val="none" w:sz="0" w:space="0" w:color="auto"/>
      </w:divBdr>
    </w:div>
    <w:div w:id="588343750">
      <w:bodyDiv w:val="1"/>
      <w:marLeft w:val="0"/>
      <w:marRight w:val="0"/>
      <w:marTop w:val="0"/>
      <w:marBottom w:val="0"/>
      <w:divBdr>
        <w:top w:val="none" w:sz="0" w:space="0" w:color="auto"/>
        <w:left w:val="none" w:sz="0" w:space="0" w:color="auto"/>
        <w:bottom w:val="none" w:sz="0" w:space="0" w:color="auto"/>
        <w:right w:val="none" w:sz="0" w:space="0" w:color="auto"/>
      </w:divBdr>
    </w:div>
    <w:div w:id="6105482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639">
          <w:marLeft w:val="0"/>
          <w:marRight w:val="0"/>
          <w:marTop w:val="0"/>
          <w:marBottom w:val="0"/>
          <w:divBdr>
            <w:top w:val="none" w:sz="0" w:space="0" w:color="auto"/>
            <w:left w:val="none" w:sz="0" w:space="0" w:color="auto"/>
            <w:bottom w:val="none" w:sz="0" w:space="0" w:color="auto"/>
            <w:right w:val="none" w:sz="0" w:space="0" w:color="auto"/>
          </w:divBdr>
        </w:div>
      </w:divsChild>
    </w:div>
    <w:div w:id="651256713">
      <w:bodyDiv w:val="1"/>
      <w:marLeft w:val="0"/>
      <w:marRight w:val="0"/>
      <w:marTop w:val="0"/>
      <w:marBottom w:val="0"/>
      <w:divBdr>
        <w:top w:val="none" w:sz="0" w:space="0" w:color="auto"/>
        <w:left w:val="none" w:sz="0" w:space="0" w:color="auto"/>
        <w:bottom w:val="none" w:sz="0" w:space="0" w:color="auto"/>
        <w:right w:val="none" w:sz="0" w:space="0" w:color="auto"/>
      </w:divBdr>
      <w:divsChild>
        <w:div w:id="1244296054">
          <w:marLeft w:val="547"/>
          <w:marRight w:val="0"/>
          <w:marTop w:val="0"/>
          <w:marBottom w:val="0"/>
          <w:divBdr>
            <w:top w:val="none" w:sz="0" w:space="0" w:color="auto"/>
            <w:left w:val="none" w:sz="0" w:space="0" w:color="auto"/>
            <w:bottom w:val="none" w:sz="0" w:space="0" w:color="auto"/>
            <w:right w:val="none" w:sz="0" w:space="0" w:color="auto"/>
          </w:divBdr>
        </w:div>
      </w:divsChild>
    </w:div>
    <w:div w:id="653337307">
      <w:bodyDiv w:val="1"/>
      <w:marLeft w:val="0"/>
      <w:marRight w:val="0"/>
      <w:marTop w:val="0"/>
      <w:marBottom w:val="0"/>
      <w:divBdr>
        <w:top w:val="none" w:sz="0" w:space="0" w:color="auto"/>
        <w:left w:val="none" w:sz="0" w:space="0" w:color="auto"/>
        <w:bottom w:val="none" w:sz="0" w:space="0" w:color="auto"/>
        <w:right w:val="none" w:sz="0" w:space="0" w:color="auto"/>
      </w:divBdr>
    </w:div>
    <w:div w:id="776874403">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46559053">
      <w:bodyDiv w:val="1"/>
      <w:marLeft w:val="0"/>
      <w:marRight w:val="0"/>
      <w:marTop w:val="0"/>
      <w:marBottom w:val="0"/>
      <w:divBdr>
        <w:top w:val="none" w:sz="0" w:space="0" w:color="auto"/>
        <w:left w:val="none" w:sz="0" w:space="0" w:color="auto"/>
        <w:bottom w:val="none" w:sz="0" w:space="0" w:color="auto"/>
        <w:right w:val="none" w:sz="0" w:space="0" w:color="auto"/>
      </w:divBdr>
      <w:divsChild>
        <w:div w:id="1262686607">
          <w:marLeft w:val="547"/>
          <w:marRight w:val="0"/>
          <w:marTop w:val="0"/>
          <w:marBottom w:val="0"/>
          <w:divBdr>
            <w:top w:val="none" w:sz="0" w:space="0" w:color="auto"/>
            <w:left w:val="none" w:sz="0" w:space="0" w:color="auto"/>
            <w:bottom w:val="none" w:sz="0" w:space="0" w:color="auto"/>
            <w:right w:val="none" w:sz="0" w:space="0" w:color="auto"/>
          </w:divBdr>
        </w:div>
      </w:divsChild>
    </w:div>
    <w:div w:id="861432853">
      <w:bodyDiv w:val="1"/>
      <w:marLeft w:val="0"/>
      <w:marRight w:val="0"/>
      <w:marTop w:val="0"/>
      <w:marBottom w:val="0"/>
      <w:divBdr>
        <w:top w:val="none" w:sz="0" w:space="0" w:color="auto"/>
        <w:left w:val="none" w:sz="0" w:space="0" w:color="auto"/>
        <w:bottom w:val="none" w:sz="0" w:space="0" w:color="auto"/>
        <w:right w:val="none" w:sz="0" w:space="0" w:color="auto"/>
      </w:divBdr>
      <w:divsChild>
        <w:div w:id="1526603262">
          <w:marLeft w:val="547"/>
          <w:marRight w:val="0"/>
          <w:marTop w:val="0"/>
          <w:marBottom w:val="0"/>
          <w:divBdr>
            <w:top w:val="none" w:sz="0" w:space="0" w:color="auto"/>
            <w:left w:val="none" w:sz="0" w:space="0" w:color="auto"/>
            <w:bottom w:val="none" w:sz="0" w:space="0" w:color="auto"/>
            <w:right w:val="none" w:sz="0" w:space="0" w:color="auto"/>
          </w:divBdr>
        </w:div>
      </w:divsChild>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934706439">
      <w:bodyDiv w:val="1"/>
      <w:marLeft w:val="0"/>
      <w:marRight w:val="0"/>
      <w:marTop w:val="0"/>
      <w:marBottom w:val="0"/>
      <w:divBdr>
        <w:top w:val="none" w:sz="0" w:space="0" w:color="auto"/>
        <w:left w:val="none" w:sz="0" w:space="0" w:color="auto"/>
        <w:bottom w:val="none" w:sz="0" w:space="0" w:color="auto"/>
        <w:right w:val="none" w:sz="0" w:space="0" w:color="auto"/>
      </w:divBdr>
    </w:div>
    <w:div w:id="974261195">
      <w:bodyDiv w:val="1"/>
      <w:marLeft w:val="0"/>
      <w:marRight w:val="0"/>
      <w:marTop w:val="0"/>
      <w:marBottom w:val="0"/>
      <w:divBdr>
        <w:top w:val="none" w:sz="0" w:space="0" w:color="auto"/>
        <w:left w:val="none" w:sz="0" w:space="0" w:color="auto"/>
        <w:bottom w:val="none" w:sz="0" w:space="0" w:color="auto"/>
        <w:right w:val="none" w:sz="0" w:space="0" w:color="auto"/>
      </w:divBdr>
      <w:divsChild>
        <w:div w:id="1055548034">
          <w:marLeft w:val="547"/>
          <w:marRight w:val="0"/>
          <w:marTop w:val="0"/>
          <w:marBottom w:val="0"/>
          <w:divBdr>
            <w:top w:val="none" w:sz="0" w:space="0" w:color="auto"/>
            <w:left w:val="none" w:sz="0" w:space="0" w:color="auto"/>
            <w:bottom w:val="none" w:sz="0" w:space="0" w:color="auto"/>
            <w:right w:val="none" w:sz="0" w:space="0" w:color="auto"/>
          </w:divBdr>
        </w:div>
      </w:divsChild>
    </w:div>
    <w:div w:id="1032150483">
      <w:bodyDiv w:val="1"/>
      <w:marLeft w:val="0"/>
      <w:marRight w:val="0"/>
      <w:marTop w:val="0"/>
      <w:marBottom w:val="0"/>
      <w:divBdr>
        <w:top w:val="none" w:sz="0" w:space="0" w:color="auto"/>
        <w:left w:val="none" w:sz="0" w:space="0" w:color="auto"/>
        <w:bottom w:val="none" w:sz="0" w:space="0" w:color="auto"/>
        <w:right w:val="none" w:sz="0" w:space="0" w:color="auto"/>
      </w:divBdr>
      <w:divsChild>
        <w:div w:id="852496820">
          <w:marLeft w:val="0"/>
          <w:marRight w:val="0"/>
          <w:marTop w:val="0"/>
          <w:marBottom w:val="0"/>
          <w:divBdr>
            <w:top w:val="none" w:sz="0" w:space="0" w:color="auto"/>
            <w:left w:val="none" w:sz="0" w:space="0" w:color="auto"/>
            <w:bottom w:val="none" w:sz="0" w:space="0" w:color="auto"/>
            <w:right w:val="none" w:sz="0" w:space="0" w:color="auto"/>
          </w:divBdr>
        </w:div>
        <w:div w:id="995261303">
          <w:marLeft w:val="0"/>
          <w:marRight w:val="0"/>
          <w:marTop w:val="0"/>
          <w:marBottom w:val="0"/>
          <w:divBdr>
            <w:top w:val="none" w:sz="0" w:space="0" w:color="auto"/>
            <w:left w:val="none" w:sz="0" w:space="0" w:color="auto"/>
            <w:bottom w:val="none" w:sz="0" w:space="0" w:color="auto"/>
            <w:right w:val="none" w:sz="0" w:space="0" w:color="auto"/>
          </w:divBdr>
        </w:div>
        <w:div w:id="1899170014">
          <w:marLeft w:val="0"/>
          <w:marRight w:val="0"/>
          <w:marTop w:val="0"/>
          <w:marBottom w:val="0"/>
          <w:divBdr>
            <w:top w:val="none" w:sz="0" w:space="0" w:color="auto"/>
            <w:left w:val="none" w:sz="0" w:space="0" w:color="auto"/>
            <w:bottom w:val="none" w:sz="0" w:space="0" w:color="auto"/>
            <w:right w:val="none" w:sz="0" w:space="0" w:color="auto"/>
          </w:divBdr>
        </w:div>
      </w:divsChild>
    </w:div>
    <w:div w:id="1034959605">
      <w:bodyDiv w:val="1"/>
      <w:marLeft w:val="0"/>
      <w:marRight w:val="0"/>
      <w:marTop w:val="0"/>
      <w:marBottom w:val="0"/>
      <w:divBdr>
        <w:top w:val="none" w:sz="0" w:space="0" w:color="auto"/>
        <w:left w:val="none" w:sz="0" w:space="0" w:color="auto"/>
        <w:bottom w:val="none" w:sz="0" w:space="0" w:color="auto"/>
        <w:right w:val="none" w:sz="0" w:space="0" w:color="auto"/>
      </w:divBdr>
    </w:div>
    <w:div w:id="1044408992">
      <w:bodyDiv w:val="1"/>
      <w:marLeft w:val="0"/>
      <w:marRight w:val="0"/>
      <w:marTop w:val="0"/>
      <w:marBottom w:val="0"/>
      <w:divBdr>
        <w:top w:val="none" w:sz="0" w:space="0" w:color="auto"/>
        <w:left w:val="none" w:sz="0" w:space="0" w:color="auto"/>
        <w:bottom w:val="none" w:sz="0" w:space="0" w:color="auto"/>
        <w:right w:val="none" w:sz="0" w:space="0" w:color="auto"/>
      </w:divBdr>
      <w:divsChild>
        <w:div w:id="1898928209">
          <w:marLeft w:val="0"/>
          <w:marRight w:val="0"/>
          <w:marTop w:val="0"/>
          <w:marBottom w:val="0"/>
          <w:divBdr>
            <w:top w:val="none" w:sz="0" w:space="0" w:color="auto"/>
            <w:left w:val="none" w:sz="0" w:space="0" w:color="auto"/>
            <w:bottom w:val="none" w:sz="0" w:space="0" w:color="auto"/>
            <w:right w:val="none" w:sz="0" w:space="0" w:color="auto"/>
          </w:divBdr>
        </w:div>
      </w:divsChild>
    </w:div>
    <w:div w:id="1098870555">
      <w:bodyDiv w:val="1"/>
      <w:marLeft w:val="0"/>
      <w:marRight w:val="0"/>
      <w:marTop w:val="0"/>
      <w:marBottom w:val="0"/>
      <w:divBdr>
        <w:top w:val="none" w:sz="0" w:space="0" w:color="auto"/>
        <w:left w:val="none" w:sz="0" w:space="0" w:color="auto"/>
        <w:bottom w:val="none" w:sz="0" w:space="0" w:color="auto"/>
        <w:right w:val="none" w:sz="0" w:space="0" w:color="auto"/>
      </w:divBdr>
      <w:divsChild>
        <w:div w:id="1281254939">
          <w:marLeft w:val="547"/>
          <w:marRight w:val="0"/>
          <w:marTop w:val="0"/>
          <w:marBottom w:val="0"/>
          <w:divBdr>
            <w:top w:val="none" w:sz="0" w:space="0" w:color="auto"/>
            <w:left w:val="none" w:sz="0" w:space="0" w:color="auto"/>
            <w:bottom w:val="none" w:sz="0" w:space="0" w:color="auto"/>
            <w:right w:val="none" w:sz="0" w:space="0" w:color="auto"/>
          </w:divBdr>
        </w:div>
      </w:divsChild>
    </w:div>
    <w:div w:id="1188177218">
      <w:bodyDiv w:val="1"/>
      <w:marLeft w:val="0"/>
      <w:marRight w:val="0"/>
      <w:marTop w:val="0"/>
      <w:marBottom w:val="0"/>
      <w:divBdr>
        <w:top w:val="none" w:sz="0" w:space="0" w:color="auto"/>
        <w:left w:val="none" w:sz="0" w:space="0" w:color="auto"/>
        <w:bottom w:val="none" w:sz="0" w:space="0" w:color="auto"/>
        <w:right w:val="none" w:sz="0" w:space="0" w:color="auto"/>
      </w:divBdr>
      <w:divsChild>
        <w:div w:id="460807893">
          <w:marLeft w:val="547"/>
          <w:marRight w:val="0"/>
          <w:marTop w:val="0"/>
          <w:marBottom w:val="0"/>
          <w:divBdr>
            <w:top w:val="none" w:sz="0" w:space="0" w:color="auto"/>
            <w:left w:val="none" w:sz="0" w:space="0" w:color="auto"/>
            <w:bottom w:val="none" w:sz="0" w:space="0" w:color="auto"/>
            <w:right w:val="none" w:sz="0" w:space="0" w:color="auto"/>
          </w:divBdr>
        </w:div>
      </w:divsChild>
    </w:div>
    <w:div w:id="1213349477">
      <w:bodyDiv w:val="1"/>
      <w:marLeft w:val="0"/>
      <w:marRight w:val="0"/>
      <w:marTop w:val="0"/>
      <w:marBottom w:val="0"/>
      <w:divBdr>
        <w:top w:val="none" w:sz="0" w:space="0" w:color="auto"/>
        <w:left w:val="none" w:sz="0" w:space="0" w:color="auto"/>
        <w:bottom w:val="none" w:sz="0" w:space="0" w:color="auto"/>
        <w:right w:val="none" w:sz="0" w:space="0" w:color="auto"/>
      </w:divBdr>
    </w:div>
    <w:div w:id="1224178581">
      <w:bodyDiv w:val="1"/>
      <w:marLeft w:val="0"/>
      <w:marRight w:val="0"/>
      <w:marTop w:val="0"/>
      <w:marBottom w:val="0"/>
      <w:divBdr>
        <w:top w:val="none" w:sz="0" w:space="0" w:color="auto"/>
        <w:left w:val="none" w:sz="0" w:space="0" w:color="auto"/>
        <w:bottom w:val="none" w:sz="0" w:space="0" w:color="auto"/>
        <w:right w:val="none" w:sz="0" w:space="0" w:color="auto"/>
      </w:divBdr>
    </w:div>
    <w:div w:id="1324814091">
      <w:bodyDiv w:val="1"/>
      <w:marLeft w:val="0"/>
      <w:marRight w:val="0"/>
      <w:marTop w:val="0"/>
      <w:marBottom w:val="0"/>
      <w:divBdr>
        <w:top w:val="none" w:sz="0" w:space="0" w:color="auto"/>
        <w:left w:val="none" w:sz="0" w:space="0" w:color="auto"/>
        <w:bottom w:val="none" w:sz="0" w:space="0" w:color="auto"/>
        <w:right w:val="none" w:sz="0" w:space="0" w:color="auto"/>
      </w:divBdr>
    </w:div>
    <w:div w:id="1342197899">
      <w:bodyDiv w:val="1"/>
      <w:marLeft w:val="0"/>
      <w:marRight w:val="0"/>
      <w:marTop w:val="0"/>
      <w:marBottom w:val="0"/>
      <w:divBdr>
        <w:top w:val="none" w:sz="0" w:space="0" w:color="auto"/>
        <w:left w:val="none" w:sz="0" w:space="0" w:color="auto"/>
        <w:bottom w:val="none" w:sz="0" w:space="0" w:color="auto"/>
        <w:right w:val="none" w:sz="0" w:space="0" w:color="auto"/>
      </w:divBdr>
      <w:divsChild>
        <w:div w:id="364672953">
          <w:marLeft w:val="547"/>
          <w:marRight w:val="0"/>
          <w:marTop w:val="0"/>
          <w:marBottom w:val="0"/>
          <w:divBdr>
            <w:top w:val="none" w:sz="0" w:space="0" w:color="auto"/>
            <w:left w:val="none" w:sz="0" w:space="0" w:color="auto"/>
            <w:bottom w:val="none" w:sz="0" w:space="0" w:color="auto"/>
            <w:right w:val="none" w:sz="0" w:space="0" w:color="auto"/>
          </w:divBdr>
        </w:div>
        <w:div w:id="1543327858">
          <w:marLeft w:val="547"/>
          <w:marRight w:val="0"/>
          <w:marTop w:val="0"/>
          <w:marBottom w:val="0"/>
          <w:divBdr>
            <w:top w:val="none" w:sz="0" w:space="0" w:color="auto"/>
            <w:left w:val="none" w:sz="0" w:space="0" w:color="auto"/>
            <w:bottom w:val="none" w:sz="0" w:space="0" w:color="auto"/>
            <w:right w:val="none" w:sz="0" w:space="0" w:color="auto"/>
          </w:divBdr>
        </w:div>
      </w:divsChild>
    </w:div>
    <w:div w:id="1386493850">
      <w:bodyDiv w:val="1"/>
      <w:marLeft w:val="0"/>
      <w:marRight w:val="0"/>
      <w:marTop w:val="0"/>
      <w:marBottom w:val="0"/>
      <w:divBdr>
        <w:top w:val="none" w:sz="0" w:space="0" w:color="auto"/>
        <w:left w:val="none" w:sz="0" w:space="0" w:color="auto"/>
        <w:bottom w:val="none" w:sz="0" w:space="0" w:color="auto"/>
        <w:right w:val="none" w:sz="0" w:space="0" w:color="auto"/>
      </w:divBdr>
    </w:div>
    <w:div w:id="1394040867">
      <w:bodyDiv w:val="1"/>
      <w:marLeft w:val="0"/>
      <w:marRight w:val="0"/>
      <w:marTop w:val="0"/>
      <w:marBottom w:val="0"/>
      <w:divBdr>
        <w:top w:val="none" w:sz="0" w:space="0" w:color="auto"/>
        <w:left w:val="none" w:sz="0" w:space="0" w:color="auto"/>
        <w:bottom w:val="none" w:sz="0" w:space="0" w:color="auto"/>
        <w:right w:val="none" w:sz="0" w:space="0" w:color="auto"/>
      </w:divBdr>
      <w:divsChild>
        <w:div w:id="497304246">
          <w:marLeft w:val="547"/>
          <w:marRight w:val="0"/>
          <w:marTop w:val="0"/>
          <w:marBottom w:val="0"/>
          <w:divBdr>
            <w:top w:val="none" w:sz="0" w:space="0" w:color="auto"/>
            <w:left w:val="none" w:sz="0" w:space="0" w:color="auto"/>
            <w:bottom w:val="none" w:sz="0" w:space="0" w:color="auto"/>
            <w:right w:val="none" w:sz="0" w:space="0" w:color="auto"/>
          </w:divBdr>
        </w:div>
      </w:divsChild>
    </w:div>
    <w:div w:id="1398357482">
      <w:bodyDiv w:val="1"/>
      <w:marLeft w:val="0"/>
      <w:marRight w:val="0"/>
      <w:marTop w:val="0"/>
      <w:marBottom w:val="0"/>
      <w:divBdr>
        <w:top w:val="none" w:sz="0" w:space="0" w:color="auto"/>
        <w:left w:val="none" w:sz="0" w:space="0" w:color="auto"/>
        <w:bottom w:val="none" w:sz="0" w:space="0" w:color="auto"/>
        <w:right w:val="none" w:sz="0" w:space="0" w:color="auto"/>
      </w:divBdr>
      <w:divsChild>
        <w:div w:id="1392461951">
          <w:marLeft w:val="547"/>
          <w:marRight w:val="0"/>
          <w:marTop w:val="0"/>
          <w:marBottom w:val="0"/>
          <w:divBdr>
            <w:top w:val="none" w:sz="0" w:space="0" w:color="auto"/>
            <w:left w:val="none" w:sz="0" w:space="0" w:color="auto"/>
            <w:bottom w:val="none" w:sz="0" w:space="0" w:color="auto"/>
            <w:right w:val="none" w:sz="0" w:space="0" w:color="auto"/>
          </w:divBdr>
        </w:div>
      </w:divsChild>
    </w:div>
    <w:div w:id="1423063729">
      <w:bodyDiv w:val="1"/>
      <w:marLeft w:val="0"/>
      <w:marRight w:val="0"/>
      <w:marTop w:val="0"/>
      <w:marBottom w:val="0"/>
      <w:divBdr>
        <w:top w:val="none" w:sz="0" w:space="0" w:color="auto"/>
        <w:left w:val="none" w:sz="0" w:space="0" w:color="auto"/>
        <w:bottom w:val="none" w:sz="0" w:space="0" w:color="auto"/>
        <w:right w:val="none" w:sz="0" w:space="0" w:color="auto"/>
      </w:divBdr>
    </w:div>
    <w:div w:id="1561945232">
      <w:bodyDiv w:val="1"/>
      <w:marLeft w:val="0"/>
      <w:marRight w:val="0"/>
      <w:marTop w:val="0"/>
      <w:marBottom w:val="0"/>
      <w:divBdr>
        <w:top w:val="none" w:sz="0" w:space="0" w:color="auto"/>
        <w:left w:val="none" w:sz="0" w:space="0" w:color="auto"/>
        <w:bottom w:val="none" w:sz="0" w:space="0" w:color="auto"/>
        <w:right w:val="none" w:sz="0" w:space="0" w:color="auto"/>
      </w:divBdr>
    </w:div>
    <w:div w:id="1600480893">
      <w:bodyDiv w:val="1"/>
      <w:marLeft w:val="0"/>
      <w:marRight w:val="0"/>
      <w:marTop w:val="0"/>
      <w:marBottom w:val="0"/>
      <w:divBdr>
        <w:top w:val="none" w:sz="0" w:space="0" w:color="auto"/>
        <w:left w:val="none" w:sz="0" w:space="0" w:color="auto"/>
        <w:bottom w:val="none" w:sz="0" w:space="0" w:color="auto"/>
        <w:right w:val="none" w:sz="0" w:space="0" w:color="auto"/>
      </w:divBdr>
    </w:div>
    <w:div w:id="1669136937">
      <w:bodyDiv w:val="1"/>
      <w:marLeft w:val="0"/>
      <w:marRight w:val="0"/>
      <w:marTop w:val="0"/>
      <w:marBottom w:val="0"/>
      <w:divBdr>
        <w:top w:val="none" w:sz="0" w:space="0" w:color="auto"/>
        <w:left w:val="none" w:sz="0" w:space="0" w:color="auto"/>
        <w:bottom w:val="none" w:sz="0" w:space="0" w:color="auto"/>
        <w:right w:val="none" w:sz="0" w:space="0" w:color="auto"/>
      </w:divBdr>
    </w:div>
    <w:div w:id="1722290173">
      <w:bodyDiv w:val="1"/>
      <w:marLeft w:val="0"/>
      <w:marRight w:val="0"/>
      <w:marTop w:val="0"/>
      <w:marBottom w:val="0"/>
      <w:divBdr>
        <w:top w:val="none" w:sz="0" w:space="0" w:color="auto"/>
        <w:left w:val="none" w:sz="0" w:space="0" w:color="auto"/>
        <w:bottom w:val="none" w:sz="0" w:space="0" w:color="auto"/>
        <w:right w:val="none" w:sz="0" w:space="0" w:color="auto"/>
      </w:divBdr>
    </w:div>
    <w:div w:id="1747338095">
      <w:bodyDiv w:val="1"/>
      <w:marLeft w:val="0"/>
      <w:marRight w:val="0"/>
      <w:marTop w:val="0"/>
      <w:marBottom w:val="0"/>
      <w:divBdr>
        <w:top w:val="none" w:sz="0" w:space="0" w:color="auto"/>
        <w:left w:val="none" w:sz="0" w:space="0" w:color="auto"/>
        <w:bottom w:val="none" w:sz="0" w:space="0" w:color="auto"/>
        <w:right w:val="none" w:sz="0" w:space="0" w:color="auto"/>
      </w:divBdr>
      <w:divsChild>
        <w:div w:id="255092389">
          <w:marLeft w:val="0"/>
          <w:marRight w:val="0"/>
          <w:marTop w:val="0"/>
          <w:marBottom w:val="0"/>
          <w:divBdr>
            <w:top w:val="none" w:sz="0" w:space="0" w:color="auto"/>
            <w:left w:val="none" w:sz="0" w:space="0" w:color="auto"/>
            <w:bottom w:val="none" w:sz="0" w:space="0" w:color="auto"/>
            <w:right w:val="none" w:sz="0" w:space="0" w:color="auto"/>
          </w:divBdr>
        </w:div>
      </w:divsChild>
    </w:div>
    <w:div w:id="1802847840">
      <w:bodyDiv w:val="1"/>
      <w:marLeft w:val="0"/>
      <w:marRight w:val="0"/>
      <w:marTop w:val="0"/>
      <w:marBottom w:val="0"/>
      <w:divBdr>
        <w:top w:val="none" w:sz="0" w:space="0" w:color="auto"/>
        <w:left w:val="none" w:sz="0" w:space="0" w:color="auto"/>
        <w:bottom w:val="none" w:sz="0" w:space="0" w:color="auto"/>
        <w:right w:val="none" w:sz="0" w:space="0" w:color="auto"/>
      </w:divBdr>
    </w:div>
    <w:div w:id="1911228246">
      <w:bodyDiv w:val="1"/>
      <w:marLeft w:val="0"/>
      <w:marRight w:val="0"/>
      <w:marTop w:val="0"/>
      <w:marBottom w:val="0"/>
      <w:divBdr>
        <w:top w:val="none" w:sz="0" w:space="0" w:color="auto"/>
        <w:left w:val="none" w:sz="0" w:space="0" w:color="auto"/>
        <w:bottom w:val="none" w:sz="0" w:space="0" w:color="auto"/>
        <w:right w:val="none" w:sz="0" w:space="0" w:color="auto"/>
      </w:divBdr>
    </w:div>
    <w:div w:id="1922643590">
      <w:bodyDiv w:val="1"/>
      <w:marLeft w:val="0"/>
      <w:marRight w:val="0"/>
      <w:marTop w:val="0"/>
      <w:marBottom w:val="0"/>
      <w:divBdr>
        <w:top w:val="none" w:sz="0" w:space="0" w:color="auto"/>
        <w:left w:val="none" w:sz="0" w:space="0" w:color="auto"/>
        <w:bottom w:val="none" w:sz="0" w:space="0" w:color="auto"/>
        <w:right w:val="none" w:sz="0" w:space="0" w:color="auto"/>
      </w:divBdr>
    </w:div>
    <w:div w:id="1933853539">
      <w:bodyDiv w:val="1"/>
      <w:marLeft w:val="0"/>
      <w:marRight w:val="0"/>
      <w:marTop w:val="0"/>
      <w:marBottom w:val="0"/>
      <w:divBdr>
        <w:top w:val="none" w:sz="0" w:space="0" w:color="auto"/>
        <w:left w:val="none" w:sz="0" w:space="0" w:color="auto"/>
        <w:bottom w:val="none" w:sz="0" w:space="0" w:color="auto"/>
        <w:right w:val="none" w:sz="0" w:space="0" w:color="auto"/>
      </w:divBdr>
    </w:div>
    <w:div w:id="1987198676">
      <w:bodyDiv w:val="1"/>
      <w:marLeft w:val="0"/>
      <w:marRight w:val="0"/>
      <w:marTop w:val="0"/>
      <w:marBottom w:val="0"/>
      <w:divBdr>
        <w:top w:val="none" w:sz="0" w:space="0" w:color="auto"/>
        <w:left w:val="none" w:sz="0" w:space="0" w:color="auto"/>
        <w:bottom w:val="none" w:sz="0" w:space="0" w:color="auto"/>
        <w:right w:val="none" w:sz="0" w:space="0" w:color="auto"/>
      </w:divBdr>
    </w:div>
    <w:div w:id="1993633312">
      <w:bodyDiv w:val="1"/>
      <w:marLeft w:val="0"/>
      <w:marRight w:val="0"/>
      <w:marTop w:val="0"/>
      <w:marBottom w:val="0"/>
      <w:divBdr>
        <w:top w:val="none" w:sz="0" w:space="0" w:color="auto"/>
        <w:left w:val="none" w:sz="0" w:space="0" w:color="auto"/>
        <w:bottom w:val="none" w:sz="0" w:space="0" w:color="auto"/>
        <w:right w:val="none" w:sz="0" w:space="0" w:color="auto"/>
      </w:divBdr>
      <w:divsChild>
        <w:div w:id="851533537">
          <w:marLeft w:val="547"/>
          <w:marRight w:val="0"/>
          <w:marTop w:val="0"/>
          <w:marBottom w:val="0"/>
          <w:divBdr>
            <w:top w:val="none" w:sz="0" w:space="0" w:color="auto"/>
            <w:left w:val="none" w:sz="0" w:space="0" w:color="auto"/>
            <w:bottom w:val="none" w:sz="0" w:space="0" w:color="auto"/>
            <w:right w:val="none" w:sz="0" w:space="0" w:color="auto"/>
          </w:divBdr>
        </w:div>
      </w:divsChild>
    </w:div>
    <w:div w:id="2010137605">
      <w:bodyDiv w:val="1"/>
      <w:marLeft w:val="0"/>
      <w:marRight w:val="0"/>
      <w:marTop w:val="0"/>
      <w:marBottom w:val="0"/>
      <w:divBdr>
        <w:top w:val="none" w:sz="0" w:space="0" w:color="auto"/>
        <w:left w:val="none" w:sz="0" w:space="0" w:color="auto"/>
        <w:bottom w:val="none" w:sz="0" w:space="0" w:color="auto"/>
        <w:right w:val="none" w:sz="0" w:space="0" w:color="auto"/>
      </w:divBdr>
      <w:divsChild>
        <w:div w:id="417530092">
          <w:marLeft w:val="0"/>
          <w:marRight w:val="0"/>
          <w:marTop w:val="0"/>
          <w:marBottom w:val="0"/>
          <w:divBdr>
            <w:top w:val="none" w:sz="0" w:space="0" w:color="auto"/>
            <w:left w:val="none" w:sz="0" w:space="0" w:color="auto"/>
            <w:bottom w:val="none" w:sz="0" w:space="0" w:color="auto"/>
            <w:right w:val="none" w:sz="0" w:space="0" w:color="auto"/>
          </w:divBdr>
        </w:div>
        <w:div w:id="677849443">
          <w:marLeft w:val="0"/>
          <w:marRight w:val="0"/>
          <w:marTop w:val="0"/>
          <w:marBottom w:val="0"/>
          <w:divBdr>
            <w:top w:val="none" w:sz="0" w:space="0" w:color="auto"/>
            <w:left w:val="none" w:sz="0" w:space="0" w:color="auto"/>
            <w:bottom w:val="none" w:sz="0" w:space="0" w:color="auto"/>
            <w:right w:val="none" w:sz="0" w:space="0" w:color="auto"/>
          </w:divBdr>
        </w:div>
        <w:div w:id="874659045">
          <w:marLeft w:val="0"/>
          <w:marRight w:val="0"/>
          <w:marTop w:val="0"/>
          <w:marBottom w:val="0"/>
          <w:divBdr>
            <w:top w:val="none" w:sz="0" w:space="0" w:color="auto"/>
            <w:left w:val="none" w:sz="0" w:space="0" w:color="auto"/>
            <w:bottom w:val="none" w:sz="0" w:space="0" w:color="auto"/>
            <w:right w:val="none" w:sz="0" w:space="0" w:color="auto"/>
          </w:divBdr>
        </w:div>
        <w:div w:id="905529864">
          <w:marLeft w:val="0"/>
          <w:marRight w:val="0"/>
          <w:marTop w:val="0"/>
          <w:marBottom w:val="0"/>
          <w:divBdr>
            <w:top w:val="none" w:sz="0" w:space="0" w:color="auto"/>
            <w:left w:val="none" w:sz="0" w:space="0" w:color="auto"/>
            <w:bottom w:val="none" w:sz="0" w:space="0" w:color="auto"/>
            <w:right w:val="none" w:sz="0" w:space="0" w:color="auto"/>
          </w:divBdr>
        </w:div>
        <w:div w:id="935744199">
          <w:marLeft w:val="0"/>
          <w:marRight w:val="0"/>
          <w:marTop w:val="0"/>
          <w:marBottom w:val="0"/>
          <w:divBdr>
            <w:top w:val="none" w:sz="0" w:space="0" w:color="auto"/>
            <w:left w:val="none" w:sz="0" w:space="0" w:color="auto"/>
            <w:bottom w:val="none" w:sz="0" w:space="0" w:color="auto"/>
            <w:right w:val="none" w:sz="0" w:space="0" w:color="auto"/>
          </w:divBdr>
        </w:div>
        <w:div w:id="1350646711">
          <w:marLeft w:val="0"/>
          <w:marRight w:val="0"/>
          <w:marTop w:val="0"/>
          <w:marBottom w:val="0"/>
          <w:divBdr>
            <w:top w:val="none" w:sz="0" w:space="0" w:color="auto"/>
            <w:left w:val="none" w:sz="0" w:space="0" w:color="auto"/>
            <w:bottom w:val="none" w:sz="0" w:space="0" w:color="auto"/>
            <w:right w:val="none" w:sz="0" w:space="0" w:color="auto"/>
          </w:divBdr>
        </w:div>
        <w:div w:id="1438407576">
          <w:marLeft w:val="0"/>
          <w:marRight w:val="0"/>
          <w:marTop w:val="0"/>
          <w:marBottom w:val="0"/>
          <w:divBdr>
            <w:top w:val="none" w:sz="0" w:space="0" w:color="auto"/>
            <w:left w:val="none" w:sz="0" w:space="0" w:color="auto"/>
            <w:bottom w:val="none" w:sz="0" w:space="0" w:color="auto"/>
            <w:right w:val="none" w:sz="0" w:space="0" w:color="auto"/>
          </w:divBdr>
        </w:div>
        <w:div w:id="1790201366">
          <w:marLeft w:val="0"/>
          <w:marRight w:val="0"/>
          <w:marTop w:val="0"/>
          <w:marBottom w:val="0"/>
          <w:divBdr>
            <w:top w:val="none" w:sz="0" w:space="0" w:color="auto"/>
            <w:left w:val="none" w:sz="0" w:space="0" w:color="auto"/>
            <w:bottom w:val="none" w:sz="0" w:space="0" w:color="auto"/>
            <w:right w:val="none" w:sz="0" w:space="0" w:color="auto"/>
          </w:divBdr>
        </w:div>
        <w:div w:id="1836528834">
          <w:marLeft w:val="0"/>
          <w:marRight w:val="0"/>
          <w:marTop w:val="0"/>
          <w:marBottom w:val="0"/>
          <w:divBdr>
            <w:top w:val="none" w:sz="0" w:space="0" w:color="auto"/>
            <w:left w:val="none" w:sz="0" w:space="0" w:color="auto"/>
            <w:bottom w:val="none" w:sz="0" w:space="0" w:color="auto"/>
            <w:right w:val="none" w:sz="0" w:space="0" w:color="auto"/>
          </w:divBdr>
        </w:div>
        <w:div w:id="206151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green-home-finance-accelerator" TargetMode="External"/><Relationship Id="rId21" Type="http://schemas.openxmlformats.org/officeDocument/2006/relationships/hyperlink" Target="mailto:psi@nationalarchives.gsi.gov.uk" TargetMode="External"/><Relationship Id="rId42" Type="http://schemas.openxmlformats.org/officeDocument/2006/relationships/hyperlink" Target="https://www.smartsurvey.co.uk/s/HPR-Stream1-ApplicationForm/" TargetMode="External"/><Relationship Id="rId47" Type="http://schemas.openxmlformats.org/officeDocument/2006/relationships/hyperlink" Target="https://www.ons.gov.uk/methodology/geography/ukgeographies/eurostat" TargetMode="External"/><Relationship Id="rId63" Type="http://schemas.openxmlformats.org/officeDocument/2006/relationships/hyperlink" Target="http://www.dti.gov.uk/about/procurement/" TargetMode="External"/><Relationship Id="rId68" Type="http://schemas.openxmlformats.org/officeDocument/2006/relationships/hyperlink" Target="http://www.dti.gov.uk/about/procurement/" TargetMode="External"/><Relationship Id="rId84" Type="http://schemas.openxmlformats.org/officeDocument/2006/relationships/hyperlink" Target="http://www.dti.gov.uk/about/procurement/" TargetMode="External"/><Relationship Id="rId89" Type="http://schemas.openxmlformats.org/officeDocument/2006/relationships/hyperlink" Target="http://www.dti.gov.uk/about/procurement/" TargetMode="External"/><Relationship Id="rId7" Type="http://schemas.openxmlformats.org/officeDocument/2006/relationships/styles" Target="styles.xml"/><Relationship Id="rId71" Type="http://schemas.openxmlformats.org/officeDocument/2006/relationships/hyperlink" Target="http://www.dti.gov.uk/about/procurement/" TargetMode="External"/><Relationship Id="rId92" Type="http://schemas.openxmlformats.org/officeDocument/2006/relationships/hyperlink" Target="http://www.dti.gov.uk/about/procurement/"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3.emf"/><Relationship Id="rId11" Type="http://schemas.openxmlformats.org/officeDocument/2006/relationships/endnotes" Target="endnotes.xml"/><Relationship Id="rId24" Type="http://schemas.openxmlformats.org/officeDocument/2006/relationships/hyperlink" Target="https://www.gov.uk/government/publications/heat-pump-ready-programme" TargetMode="External"/><Relationship Id="rId32" Type="http://schemas.openxmlformats.org/officeDocument/2006/relationships/hyperlink" Target="https://www.gov.uk/government/publications/electrification-of-heat-demonstration-project-successful-bids" TargetMode="External"/><Relationship Id="rId37" Type="http://schemas.openxmlformats.org/officeDocument/2006/relationships/hyperlink" Target="https://www.gov.uk/government/publications/cost-optimal-domestic-electrification-code" TargetMode="External"/><Relationship Id="rId40" Type="http://schemas.openxmlformats.org/officeDocument/2006/relationships/hyperlink" Target="https://www.smartsurvey.co.uk/s/HPR-Stream1-ApplicationForm/" TargetMode="External"/><Relationship Id="rId45" Type="http://schemas.openxmlformats.org/officeDocument/2006/relationships/hyperlink" Target="https://www.ons.gov.uk/methodology/geography/ukgeographies/eurostat" TargetMode="External"/><Relationship Id="rId53" Type="http://schemas.openxmlformats.org/officeDocument/2006/relationships/hyperlink" Target="https://www.contractsfinder.service.gov.uk/Search" TargetMode="External"/><Relationship Id="rId58" Type="http://schemas.openxmlformats.org/officeDocument/2006/relationships/hyperlink" Target="https://www.gov.uk/government/uploads/system/uploads/attachment_data/file/551130/List_of_Mandatory_and_Discretionary_Exclusions.pdf" TargetMode="External"/><Relationship Id="rId66" Type="http://schemas.openxmlformats.org/officeDocument/2006/relationships/hyperlink" Target="http://www.dti.gov.uk/about/procurement/" TargetMode="External"/><Relationship Id="rId74" Type="http://schemas.openxmlformats.org/officeDocument/2006/relationships/hyperlink" Target="http://www.dti.gov.uk/about/procurement/" TargetMode="External"/><Relationship Id="rId79" Type="http://schemas.openxmlformats.org/officeDocument/2006/relationships/hyperlink" Target="http://www.dti.gov.uk/about/procurement/" TargetMode="External"/><Relationship Id="rId87" Type="http://schemas.openxmlformats.org/officeDocument/2006/relationships/hyperlink" Target="http://www.dti.gov.uk/about/procurement/" TargetMode="External"/><Relationship Id="rId102"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package" Target="embeddings/Microsoft_Excel_Worksheet.xlsx"/><Relationship Id="rId82" Type="http://schemas.openxmlformats.org/officeDocument/2006/relationships/hyperlink" Target="http://www.dti.gov.uk/about/procurement/" TargetMode="External"/><Relationship Id="rId90" Type="http://schemas.openxmlformats.org/officeDocument/2006/relationships/hyperlink" Target="http://www.dti.gov.uk/about/procurement/" TargetMode="External"/><Relationship Id="rId95" Type="http://schemas.openxmlformats.org/officeDocument/2006/relationships/hyperlink" Target="http://www.dti.gov.uk/about/procurement/"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heatinnovation@beis.gov.uk" TargetMode="External"/><Relationship Id="rId27" Type="http://schemas.openxmlformats.org/officeDocument/2006/relationships/hyperlink" Target="https://www.gov.uk/government/publications/alternative-energy-markets-aem-early-market-engagement/alternative-energy-markets-aem-programme-design-delivery-research-and-evaluation-proposal" TargetMode="External"/><Relationship Id="rId30" Type="http://schemas.openxmlformats.org/officeDocument/2006/relationships/package" Target="embeddings/Microsoft_Visio_Drawing.vsdx"/><Relationship Id="rId35" Type="http://schemas.openxmlformats.org/officeDocument/2006/relationships/hyperlink" Target="https://www.gov.scot/publications/scottish-government-urban-rural-classification-2016/pages/2/" TargetMode="External"/><Relationship Id="rId43" Type="http://schemas.openxmlformats.org/officeDocument/2006/relationships/hyperlink" Target="https://www.smartsurvey.co.uk/s/HPR-Stream1-ApplicationForm/" TargetMode="External"/><Relationship Id="rId48" Type="http://schemas.openxmlformats.org/officeDocument/2006/relationships/hyperlink" Target="https://mcscertified.com/wp-content/uploads/2021/10/MCS-007.pdf" TargetMode="External"/><Relationship Id="rId56" Type="http://schemas.openxmlformats.org/officeDocument/2006/relationships/hyperlink" Target="https://www.gov.uk/government/uploads/system/uploads/attachment_data/file/551130/List_of_Mandatory_and_Discretionary_Exclusions.pdf" TargetMode="External"/><Relationship Id="rId64" Type="http://schemas.openxmlformats.org/officeDocument/2006/relationships/hyperlink" Target="http://www.dti.gov.uk/about/procurement/" TargetMode="External"/><Relationship Id="rId69" Type="http://schemas.openxmlformats.org/officeDocument/2006/relationships/hyperlink" Target="http://www.dti.gov.uk/about/procurement/" TargetMode="External"/><Relationship Id="rId77" Type="http://schemas.openxmlformats.org/officeDocument/2006/relationships/hyperlink" Target="http://www.dti.gov.uk/about/procurement/" TargetMode="External"/><Relationship Id="rId100"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geoportal.statistics.gov.uk/datasets/ons::local-administrative-units-level-2-december-2015-names-and-codes-in-the-uk/about" TargetMode="External"/><Relationship Id="rId72" Type="http://schemas.openxmlformats.org/officeDocument/2006/relationships/hyperlink" Target="http://www.dti.gov.uk/about/procurement/" TargetMode="External"/><Relationship Id="rId80" Type="http://schemas.openxmlformats.org/officeDocument/2006/relationships/hyperlink" Target="http://www.dti.gov.uk/about/procurement/" TargetMode="External"/><Relationship Id="rId85" Type="http://schemas.openxmlformats.org/officeDocument/2006/relationships/hyperlink" Target="http://www.dti.gov.uk/about/procurement/" TargetMode="External"/><Relationship Id="rId93" Type="http://schemas.openxmlformats.org/officeDocument/2006/relationships/hyperlink" Target="http://www.dti.gov.uk/about/procurement/" TargetMode="External"/><Relationship Id="rId98" Type="http://schemas.openxmlformats.org/officeDocument/2006/relationships/hyperlink" Target="http://www.gov.uk/decc"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ofgem.gov.uk/energy-policy-and-regulation/policy-and-regulatory-programmes/network-price-controls-2021-2028-riio-2/network-price-controls-2021-2028-riio-2-riio-2-network-innovation-funding/strategic-innovation-fund-sif" TargetMode="External"/><Relationship Id="rId33" Type="http://schemas.openxmlformats.org/officeDocument/2006/relationships/hyperlink" Target="https://es.catapult.org.uk/news/electrification-of-heat-trial-finds-heat-pumps-suitable-for-all-housing-types/" TargetMode="External"/><Relationship Id="rId38" Type="http://schemas.openxmlformats.org/officeDocument/2006/relationships/hyperlink" Target="https://assets.publishing.service.gov.uk/government/uploads/system/uploads/attachment_data/file/913508/cost-of-installing-heating-measures-in-domestic-properties.pdf" TargetMode="External"/><Relationship Id="rId46" Type="http://schemas.openxmlformats.org/officeDocument/2006/relationships/hyperlink" Target="https://mcscertified.com/wp-content/uploads/2021/10/MCS-007.pdf" TargetMode="External"/><Relationship Id="rId59" Type="http://schemas.openxmlformats.org/officeDocument/2006/relationships/hyperlink" Target="http://www.ukrio.org/what-we-do/code-of-practice-for-research" TargetMode="External"/><Relationship Id="rId67" Type="http://schemas.openxmlformats.org/officeDocument/2006/relationships/hyperlink" Target="http://www.dti.gov.uk/about/procurement/" TargetMode="External"/><Relationship Id="rId103" Type="http://schemas.openxmlformats.org/officeDocument/2006/relationships/fontTable" Target="fontTable.xml"/><Relationship Id="rId20" Type="http://schemas.openxmlformats.org/officeDocument/2006/relationships/hyperlink" Target="http://www.nationalarchives.gov.uk/doc/open-government-licence/" TargetMode="External"/><Relationship Id="rId41" Type="http://schemas.openxmlformats.org/officeDocument/2006/relationships/hyperlink" Target="https://www.gov.uk/government/publications/heat-pump-ready-programme/information-about-the-heat-pump-ready-programme" TargetMode="External"/><Relationship Id="rId54" Type="http://schemas.openxmlformats.org/officeDocument/2006/relationships/hyperlink" Target="https://www.contractsfinder.service.gov.uk/Search" TargetMode="External"/><Relationship Id="rId62" Type="http://schemas.openxmlformats.org/officeDocument/2006/relationships/hyperlink" Target="http://www.dti.gov.uk/about/procurement/" TargetMode="External"/><Relationship Id="rId70" Type="http://schemas.openxmlformats.org/officeDocument/2006/relationships/hyperlink" Target="http://www.dti.gov.uk/about/procurement/" TargetMode="External"/><Relationship Id="rId75" Type="http://schemas.openxmlformats.org/officeDocument/2006/relationships/hyperlink" Target="http://www.dti.gov.uk/about/procurement/" TargetMode="External"/><Relationship Id="rId83" Type="http://schemas.openxmlformats.org/officeDocument/2006/relationships/hyperlink" Target="http://www.dti.gov.uk/about/procurement/" TargetMode="External"/><Relationship Id="rId88" Type="http://schemas.openxmlformats.org/officeDocument/2006/relationships/hyperlink" Target="http://www.dti.gov.uk/about/procurement/" TargetMode="External"/><Relationship Id="rId91" Type="http://schemas.openxmlformats.org/officeDocument/2006/relationships/hyperlink" Target="http://www.dti.gov.uk/about/procurement/" TargetMode="External"/><Relationship Id="rId96" Type="http://schemas.openxmlformats.org/officeDocument/2006/relationships/hyperlink" Target="https://ico.org.uk/for-organisations/guide-to-the-general-data-protection-regulation-gdpr/lawful-basis-for-process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uk/government/collections/net-zero-innovation-portfolio" TargetMode="External"/><Relationship Id="rId28" Type="http://schemas.openxmlformats.org/officeDocument/2006/relationships/hyperlink" Target="https://www.gov.uk/government/collections/longer-duration-energy-storage-demonstration-lodes-competition" TargetMode="External"/><Relationship Id="rId36" Type="http://schemas.openxmlformats.org/officeDocument/2006/relationships/hyperlink" Target="https://gov.wales/sites/default/files/statistics-and-research/2018-12/080515-statistical-focus-rural-wales-08-en.pdf" TargetMode="External"/><Relationship Id="rId49" Type="http://schemas.openxmlformats.org/officeDocument/2006/relationships/hyperlink" Target="https://www.smartsurvey.co.uk/s/HPR-Stream1-ApplicationForm/" TargetMode="External"/><Relationship Id="rId57"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31" Type="http://schemas.openxmlformats.org/officeDocument/2006/relationships/hyperlink" Target="https://www.gov.uk/government/publications/heat-pump-ready-programme" TargetMode="External"/><Relationship Id="rId44" Type="http://schemas.openxmlformats.org/officeDocument/2006/relationships/hyperlink" Target="https://www.smartsurvey.co.uk/s/HPR-Stream1-ApplicationForm/" TargetMode="External"/><Relationship Id="rId52" Type="http://schemas.openxmlformats.org/officeDocument/2006/relationships/hyperlink" Target="https://www.ons.gov.uk/methodology/geography/ukgeographies/eurostat" TargetMode="External"/><Relationship Id="rId60" Type="http://schemas.openxmlformats.org/officeDocument/2006/relationships/image" Target="media/image4.emf"/><Relationship Id="rId65" Type="http://schemas.openxmlformats.org/officeDocument/2006/relationships/hyperlink" Target="http://www.dti.gov.uk/about/procurement/" TargetMode="External"/><Relationship Id="rId73" Type="http://schemas.openxmlformats.org/officeDocument/2006/relationships/hyperlink" Target="http://www.dti.gov.uk/about/procurement/" TargetMode="External"/><Relationship Id="rId78" Type="http://schemas.openxmlformats.org/officeDocument/2006/relationships/hyperlink" Target="http://www.dti.gov.uk/about/procurement/" TargetMode="External"/><Relationship Id="rId81" Type="http://schemas.openxmlformats.org/officeDocument/2006/relationships/hyperlink" Target="http://www.dti.gov.uk/about/procurement/" TargetMode="External"/><Relationship Id="rId86" Type="http://schemas.openxmlformats.org/officeDocument/2006/relationships/hyperlink" Target="http://www.dti.gov.uk/about/procurement/" TargetMode="External"/><Relationship Id="rId94" Type="http://schemas.openxmlformats.org/officeDocument/2006/relationships/hyperlink" Target="http://www.dti.gov.uk/about/procurement/" TargetMode="External"/><Relationship Id="rId99" Type="http://schemas.openxmlformats.org/officeDocument/2006/relationships/header" Target="header4.xml"/><Relationship Id="rId10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hyperlink" Target="https://www.smartsurvey.co.uk/s/HPR-Stream1-ApplicationForm/" TargetMode="External"/><Relationship Id="rId34" Type="http://schemas.openxmlformats.org/officeDocument/2006/relationships/hyperlink" Target="https://www.gov.uk/government/statistics/2011-rural-urban-classification-of-local-authority-and-other-higher-level-geographies-for-statistical-purposes" TargetMode="External"/><Relationship Id="rId50" Type="http://schemas.openxmlformats.org/officeDocument/2006/relationships/hyperlink" Target="https://www.smartsurvey.co.uk/s/HPR-Stream1-ApplicationForm/" TargetMode="External"/><Relationship Id="rId55" Type="http://schemas.openxmlformats.org/officeDocument/2006/relationships/hyperlink" Target="https://www.gov.uk/government/publications/low-carbon-hydrogen-supply-2-competition" TargetMode="External"/><Relationship Id="rId76" Type="http://schemas.openxmlformats.org/officeDocument/2006/relationships/hyperlink" Target="http://www.dti.gov.uk/about/procurement/" TargetMode="External"/><Relationship Id="rId97" Type="http://schemas.openxmlformats.org/officeDocument/2006/relationships/hyperlink" Target="mailto:dataprotection@beis.gov.uk"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56805/27_08_15_Skills__Apprenticeships_PPN_vfinal.pdf" TargetMode="External"/><Relationship Id="rId3"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cost-of-installing-heating-measures-in-domestic-properties" TargetMode="External"/><Relationship Id="rId1" Type="http://schemas.openxmlformats.org/officeDocument/2006/relationships/hyperlink" Target="https://www.gov.uk/government/publications/green-home-finance-accelerator" TargetMode="External"/><Relationship Id="rId6" Type="http://schemas.openxmlformats.org/officeDocument/2006/relationships/hyperlink" Target="https://www.gov.uk/government/collections/procurement-policy-note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ec.europa.eu/growth/smes/business-friendly-environment/sme-definition_en"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2020-07-02T11:46:42+00:00</Date_x0020_Opened>
    <Descriptor xmlns="0063f72e-ace3-48fb-9c1f-5b513408b31f" xsi:nil="true"/>
    <Security_x0020_Classification xmlns="0063f72e-ace3-48fb-9c1f-5b513408b31f">OFFICIAL</Security_x0020_Classification>
    <Retention_x0020_Label xmlns="a8f60570-4bd3-4f2b-950b-a996de8ab151">Corp PPP Review</Retention_x0020_Label>
    <Date_x0020_Closed xmlns="b413c3fd-5a3b-4239-b985-69032e371c04" xsi:nil="true"/>
    <LegacyData xmlns="aaacb922-5235-4a66-b188-303b9b46fbd7">{
  "Name": "Hydrogen Supply 2 Competition Stream 1 - ITT and Guidance Notes.docx",
  "Title": "Hydrogen Supply Competition - ITT and Guidance Notes",
  "External": "",
  "Document Notes": "",
  "Security Classification": "OFFICIAL",
  "Handling Instructions": "",
  "Descriptor": "",
  "Government Body": "BEIS",
  "Business Unit": "BEIS:Energy, Transformation and Clean Growth:Science and Innovation for Climate and Energy:Head of Energy Innovation",
  "Retention Label": "Corp PPP Review",
  "Date Opened": "2020-07-02T11:46:42.0000000Z",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"2021-03-30T13:51:42.0000000Z",
  "Document Modified By": "i:0#.f|membership|gordon.birkett@beis.gov.uk",
  "Document Created By": "i:0#.f|membership|manthan.pravin@beis.gov.uk",
  "Document ID Value": "2QFN7KK647Q6-1699384108-51810",
  "Modified": "2021-06-08T15:47:55.0000000Z",
  "Original Location": "/sites/beis/316/Hydro/Hydrogen Supply 2/Internal Documents/ITT Stream 1/Hydrogen Supply 2 Competition Stream 1 - ITT and Guidance Notes.docx"
}</LegacyData>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TaxCatchAll xmlns="fe752cf5-4da5-4951-a4a7-4dcfbb1ca6b3">
      <Value>6</Value>
    </TaxCatchAll>
    <_dlc_DocId xmlns="fe752cf5-4da5-4951-a4a7-4dcfbb1ca6b3">XYDHQC366R2D-589708795-73668</_dlc_DocId>
    <_dlc_DocIdUrl xmlns="fe752cf5-4da5-4951-a4a7-4dcfbb1ca6b3">
      <Url>https://beisgov.sharepoint.com/sites/NZIPHeat/_layouts/15/DocIdRedir.aspx?ID=XYDHQC366R2D-589708795-73668</Url>
      <Description>XYDHQC366R2D-589708795-73668</Description>
    </_dlc_DocIdUrl>
    <SharedWithUsers xmlns="fe752cf5-4da5-4951-a4a7-4dcfbb1ca6b3">
      <UserInfo>
        <DisplayName>Myers, Matthew (Science &amp; Innovation Engineering)</DisplayName>
        <AccountId>20</AccountId>
        <AccountType/>
      </UserInfo>
      <UserInfo>
        <DisplayName>De Thomasis, Julieanne (Commercial)</DisplayName>
        <AccountId>66</AccountId>
        <AccountType/>
      </UserInfo>
      <UserInfo>
        <DisplayName>Sears, Lexi (BEIS)</DisplayName>
        <AccountId>101</AccountId>
        <AccountType/>
      </UserInfo>
      <UserInfo>
        <DisplayName>Smith-Cornwall, Matilda (BEIS)</DisplayName>
        <AccountId>88</AccountId>
        <AccountType/>
      </UserInfo>
      <UserInfo>
        <DisplayName>Fenton, S (Science &amp; Innovation for Climate &amp; Energy)</DisplayName>
        <AccountId>22</AccountId>
        <AccountType/>
      </UserInfo>
      <UserInfo>
        <DisplayName>Hayer, Pinky (Implementation &amp; Delivery)</DisplayName>
        <AccountId>36</AccountId>
        <AccountType/>
      </UserInfo>
      <UserInfo>
        <DisplayName>Hyland, Martin (BEIS)</DisplayName>
        <AccountId>60</AccountId>
        <AccountType/>
      </UserInfo>
      <UserInfo>
        <DisplayName>Stiles, Adam (Science &amp; Innovation Strategy)</DisplayName>
        <AccountId>23</AccountId>
        <AccountType/>
      </UserInfo>
      <UserInfo>
        <DisplayName>Baillie, Jack (Science &amp; Innovation Strategy)</DisplayName>
        <AccountId>84</AccountId>
        <AccountType/>
      </UserInfo>
      <UserInfo>
        <DisplayName>Aylott, Matthew (Clean Heat Directorate)</DisplayName>
        <AccountId>24</AccountId>
        <AccountType/>
      </UserInfo>
      <UserInfo>
        <DisplayName>Bailey3, Sarah (BEIS)</DisplayName>
        <AccountId>65</AccountId>
        <AccountType/>
      </UserInfo>
      <UserInfo>
        <DisplayName>zz_Griffiths2, James (Clean Heat Directorate)</DisplayName>
        <AccountId>33</AccountId>
        <AccountType/>
      </UserInfo>
      <UserInfo>
        <DisplayName>Kirkpatrick, Louis (BEIS)</DisplayName>
        <AccountId>93</AccountId>
        <AccountType/>
      </UserInfo>
      <UserInfo>
        <DisplayName>Billson, Matthew (Science &amp; Innovation - Strategy)</DisplayName>
        <AccountId>28</AccountId>
        <AccountType/>
      </UserInfo>
      <UserInfo>
        <DisplayName>Morris, Emi (Clean Heat Directorate)</DisplayName>
        <AccountId>124</AccountId>
        <AccountType/>
      </UserInfo>
      <UserInfo>
        <DisplayName>Dent, Robin (Clean Heat Directorate)</DisplayName>
        <AccountId>125</AccountId>
        <AccountType/>
      </UserInfo>
      <UserInfo>
        <DisplayName>Karunasekera, Mark (BEIS)</DisplayName>
        <AccountId>146</AccountId>
        <AccountType/>
      </UserInfo>
      <UserInfo>
        <DisplayName>Ahmad, Fareed (Clean Heat Directorate)</DisplayName>
        <AccountId>123</AccountId>
        <AccountType/>
      </UserInfo>
    </SharedWithUsers>
  </documentManagement>
</p:properties>
</file>

<file path=customXml/itemProps1.xml><?xml version="1.0" encoding="utf-8"?>
<ds:datastoreItem xmlns:ds="http://schemas.openxmlformats.org/officeDocument/2006/customXml" ds:itemID="{79E438FB-2A19-4923-BCAB-F11ABE6A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52cf5-4da5-4951-a4a7-4dcfbb1ca6b3"/>
    <ds:schemaRef ds:uri="0063f72e-ace3-48fb-9c1f-5b513408b31f"/>
    <ds:schemaRef ds:uri="b413c3fd-5a3b-4239-b985-69032e371c04"/>
    <ds:schemaRef ds:uri="a8f60570-4bd3-4f2b-950b-a996de8ab151"/>
    <ds:schemaRef ds:uri="aaacb922-5235-4a66-b188-303b9b46fbd7"/>
    <ds:schemaRef ds:uri="83d00537-0e6f-4b1d-a5a5-b27cd848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57C37-1225-4427-AD17-46F2B1AA8C44}">
  <ds:schemaRefs>
    <ds:schemaRef ds:uri="http://schemas.microsoft.com/sharepoint/v3/contenttype/forms"/>
  </ds:schemaRefs>
</ds:datastoreItem>
</file>

<file path=customXml/itemProps3.xml><?xml version="1.0" encoding="utf-8"?>
<ds:datastoreItem xmlns:ds="http://schemas.openxmlformats.org/officeDocument/2006/customXml" ds:itemID="{CE5BF41F-EDB2-4A2B-9064-A788DB62EF47}">
  <ds:schemaRefs>
    <ds:schemaRef ds:uri="http://schemas.openxmlformats.org/officeDocument/2006/bibliography"/>
  </ds:schemaRefs>
</ds:datastoreItem>
</file>

<file path=customXml/itemProps4.xml><?xml version="1.0" encoding="utf-8"?>
<ds:datastoreItem xmlns:ds="http://schemas.openxmlformats.org/officeDocument/2006/customXml" ds:itemID="{4C6711F2-8B15-4783-88EF-BD0D278D1D3C}">
  <ds:schemaRefs>
    <ds:schemaRef ds:uri="http://schemas.microsoft.com/sharepoint/events"/>
  </ds:schemaRefs>
</ds:datastoreItem>
</file>

<file path=customXml/itemProps5.xml><?xml version="1.0" encoding="utf-8"?>
<ds:datastoreItem xmlns:ds="http://schemas.openxmlformats.org/officeDocument/2006/customXml" ds:itemID="{B618C732-2CF5-457D-91D5-594F98D08CC0}">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fe752cf5-4da5-4951-a4a7-4dcfbb1ca6b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160</Pages>
  <Words>44922</Words>
  <Characters>256057</Characters>
  <Application>Microsoft Office Word</Application>
  <DocSecurity>0</DocSecurity>
  <Lines>2133</Lines>
  <Paragraphs>600</Paragraphs>
  <ScaleCrop>false</ScaleCrop>
  <Manager>DECC</Manager>
  <Company>DECC</Company>
  <LinksUpToDate>false</LinksUpToDate>
  <CharactersWithSpaces>300379</CharactersWithSpaces>
  <SharedDoc>false</SharedDoc>
  <HLinks>
    <vt:vector size="1074" baseType="variant">
      <vt:variant>
        <vt:i4>6684797</vt:i4>
      </vt:variant>
      <vt:variant>
        <vt:i4>965</vt:i4>
      </vt:variant>
      <vt:variant>
        <vt:i4>0</vt:i4>
      </vt:variant>
      <vt:variant>
        <vt:i4>5</vt:i4>
      </vt:variant>
      <vt:variant>
        <vt:lpwstr>http://www.gov.uk/decc</vt:lpwstr>
      </vt:variant>
      <vt:variant>
        <vt:lpwstr/>
      </vt:variant>
      <vt:variant>
        <vt:i4>2162764</vt:i4>
      </vt:variant>
      <vt:variant>
        <vt:i4>962</vt:i4>
      </vt:variant>
      <vt:variant>
        <vt:i4>0</vt:i4>
      </vt:variant>
      <vt:variant>
        <vt:i4>5</vt:i4>
      </vt:variant>
      <vt:variant>
        <vt:lpwstr>mailto:dataprotection@beis.gov.uk</vt:lpwstr>
      </vt:variant>
      <vt:variant>
        <vt:lpwstr/>
      </vt:variant>
      <vt:variant>
        <vt:i4>7209086</vt:i4>
      </vt:variant>
      <vt:variant>
        <vt:i4>959</vt:i4>
      </vt:variant>
      <vt:variant>
        <vt:i4>0</vt:i4>
      </vt:variant>
      <vt:variant>
        <vt:i4>5</vt:i4>
      </vt:variant>
      <vt:variant>
        <vt:lpwstr>https://ico.org.uk/for-organisations/guide-to-the-general-data-protection-regulation-gdpr/lawful-basis-for-processing/</vt:lpwstr>
      </vt:variant>
      <vt:variant>
        <vt:lpwstr/>
      </vt:variant>
      <vt:variant>
        <vt:i4>1835102</vt:i4>
      </vt:variant>
      <vt:variant>
        <vt:i4>956</vt:i4>
      </vt:variant>
      <vt:variant>
        <vt:i4>0</vt:i4>
      </vt:variant>
      <vt:variant>
        <vt:i4>5</vt:i4>
      </vt:variant>
      <vt:variant>
        <vt:lpwstr>http://www.dti.gov.uk/about/procurement/</vt:lpwstr>
      </vt:variant>
      <vt:variant>
        <vt:lpwstr>35. Law and Jurisdiction</vt:lpwstr>
      </vt:variant>
      <vt:variant>
        <vt:i4>4587598</vt:i4>
      </vt:variant>
      <vt:variant>
        <vt:i4>953</vt:i4>
      </vt:variant>
      <vt:variant>
        <vt:i4>0</vt:i4>
      </vt:variant>
      <vt:variant>
        <vt:i4>5</vt:i4>
      </vt:variant>
      <vt:variant>
        <vt:lpwstr>http://www.dti.gov.uk/about/procurement/</vt:lpwstr>
      </vt:variant>
      <vt:variant>
        <vt:lpwstr>34.  Transfer of Services</vt:lpwstr>
      </vt:variant>
      <vt:variant>
        <vt:i4>1179658</vt:i4>
      </vt:variant>
      <vt:variant>
        <vt:i4>950</vt:i4>
      </vt:variant>
      <vt:variant>
        <vt:i4>0</vt:i4>
      </vt:variant>
      <vt:variant>
        <vt:i4>5</vt:i4>
      </vt:variant>
      <vt:variant>
        <vt:lpwstr>http://www.dti.gov.uk/about/procurement/</vt:lpwstr>
      </vt:variant>
      <vt:variant>
        <vt:lpwstr>33. Contractor Status</vt:lpwstr>
      </vt:variant>
      <vt:variant>
        <vt:i4>4390931</vt:i4>
      </vt:variant>
      <vt:variant>
        <vt:i4>947</vt:i4>
      </vt:variant>
      <vt:variant>
        <vt:i4>0</vt:i4>
      </vt:variant>
      <vt:variant>
        <vt:i4>5</vt:i4>
      </vt:variant>
      <vt:variant>
        <vt:lpwstr>http://www.dti.gov.uk/about/procurement/</vt:lpwstr>
      </vt:variant>
      <vt:variant>
        <vt:lpwstr>32.Other Legislation</vt:lpwstr>
      </vt:variant>
      <vt:variant>
        <vt:i4>2359332</vt:i4>
      </vt:variant>
      <vt:variant>
        <vt:i4>944</vt:i4>
      </vt:variant>
      <vt:variant>
        <vt:i4>0</vt:i4>
      </vt:variant>
      <vt:variant>
        <vt:i4>5</vt:i4>
      </vt:variant>
      <vt:variant>
        <vt:lpwstr>http://www.dti.gov.uk/about/procurement/</vt:lpwstr>
      </vt:variant>
      <vt:variant>
        <vt:lpwstr>30. Non-discrimination</vt:lpwstr>
      </vt:variant>
      <vt:variant>
        <vt:i4>6422628</vt:i4>
      </vt:variant>
      <vt:variant>
        <vt:i4>941</vt:i4>
      </vt:variant>
      <vt:variant>
        <vt:i4>0</vt:i4>
      </vt:variant>
      <vt:variant>
        <vt:i4>5</vt:i4>
      </vt:variant>
      <vt:variant>
        <vt:lpwstr>http://www.dti.gov.uk/about/procurement/</vt:lpwstr>
      </vt:variant>
      <vt:variant>
        <vt:lpwstr>29. Data Protection</vt:lpwstr>
      </vt:variant>
      <vt:variant>
        <vt:i4>7012387</vt:i4>
      </vt:variant>
      <vt:variant>
        <vt:i4>938</vt:i4>
      </vt:variant>
      <vt:variant>
        <vt:i4>0</vt:i4>
      </vt:variant>
      <vt:variant>
        <vt:i4>5</vt:i4>
      </vt:variant>
      <vt:variant>
        <vt:lpwstr>http://www.dti.gov.uk/about/procurement/</vt:lpwstr>
      </vt:variant>
      <vt:variant>
        <vt:lpwstr>28.Government Property</vt:lpwstr>
      </vt:variant>
      <vt:variant>
        <vt:i4>7995501</vt:i4>
      </vt:variant>
      <vt:variant>
        <vt:i4>935</vt:i4>
      </vt:variant>
      <vt:variant>
        <vt:i4>0</vt:i4>
      </vt:variant>
      <vt:variant>
        <vt:i4>5</vt:i4>
      </vt:variant>
      <vt:variant>
        <vt:lpwstr>http://www.dti.gov.uk/about/procurement/</vt:lpwstr>
      </vt:variant>
      <vt:variant>
        <vt:lpwstr>27. Rights of Third Parties</vt:lpwstr>
      </vt:variant>
      <vt:variant>
        <vt:i4>5046289</vt:i4>
      </vt:variant>
      <vt:variant>
        <vt:i4>932</vt:i4>
      </vt:variant>
      <vt:variant>
        <vt:i4>0</vt:i4>
      </vt:variant>
      <vt:variant>
        <vt:i4>5</vt:i4>
      </vt:variant>
      <vt:variant>
        <vt:lpwstr>http://www.dti.gov.uk/about/procurement/</vt:lpwstr>
      </vt:variant>
      <vt:variant>
        <vt:lpwstr>26. Intellectual Property Rights</vt:lpwstr>
      </vt:variant>
      <vt:variant>
        <vt:i4>5111808</vt:i4>
      </vt:variant>
      <vt:variant>
        <vt:i4>929</vt:i4>
      </vt:variant>
      <vt:variant>
        <vt:i4>0</vt:i4>
      </vt:variant>
      <vt:variant>
        <vt:i4>5</vt:i4>
      </vt:variant>
      <vt:variant>
        <vt:lpwstr>http://www.dti.gov.uk/about/procurement/</vt:lpwstr>
      </vt:variant>
      <vt:variant>
        <vt:lpwstr>25. Conflict of Interest</vt:lpwstr>
      </vt:variant>
      <vt:variant>
        <vt:i4>3604538</vt:i4>
      </vt:variant>
      <vt:variant>
        <vt:i4>926</vt:i4>
      </vt:variant>
      <vt:variant>
        <vt:i4>0</vt:i4>
      </vt:variant>
      <vt:variant>
        <vt:i4>5</vt:i4>
      </vt:variant>
      <vt:variant>
        <vt:lpwstr>http://www.dti.gov.uk/about/procurement/</vt:lpwstr>
      </vt:variant>
      <vt:variant>
        <vt:lpwstr>24. Special Provisions</vt:lpwstr>
      </vt:variant>
      <vt:variant>
        <vt:i4>327696</vt:i4>
      </vt:variant>
      <vt:variant>
        <vt:i4>923</vt:i4>
      </vt:variant>
      <vt:variant>
        <vt:i4>0</vt:i4>
      </vt:variant>
      <vt:variant>
        <vt:i4>5</vt:i4>
      </vt:variant>
      <vt:variant>
        <vt:lpwstr>http://www.dti.gov.uk/about/procurement/</vt:lpwstr>
      </vt:variant>
      <vt:variant>
        <vt:lpwstr>23. Official Secrets</vt:lpwstr>
      </vt:variant>
      <vt:variant>
        <vt:i4>1966106</vt:i4>
      </vt:variant>
      <vt:variant>
        <vt:i4>920</vt:i4>
      </vt:variant>
      <vt:variant>
        <vt:i4>0</vt:i4>
      </vt:variant>
      <vt:variant>
        <vt:i4>5</vt:i4>
      </vt:variant>
      <vt:variant>
        <vt:lpwstr>http://www.dti.gov.uk/about/procurement/</vt:lpwstr>
      </vt:variant>
      <vt:variant>
        <vt:lpwstr>22. Corrupt Gifts and Payments of Commission</vt:lpwstr>
      </vt:variant>
      <vt:variant>
        <vt:i4>4063273</vt:i4>
      </vt:variant>
      <vt:variant>
        <vt:i4>917</vt:i4>
      </vt:variant>
      <vt:variant>
        <vt:i4>0</vt:i4>
      </vt:variant>
      <vt:variant>
        <vt:i4>5</vt:i4>
      </vt:variant>
      <vt:variant>
        <vt:lpwstr>http://www.dti.gov.uk/about/procurement/</vt:lpwstr>
      </vt:variant>
      <vt:variant>
        <vt:lpwstr>21. Dispute Resolution</vt:lpwstr>
      </vt:variant>
      <vt:variant>
        <vt:i4>131143</vt:i4>
      </vt:variant>
      <vt:variant>
        <vt:i4>914</vt:i4>
      </vt:variant>
      <vt:variant>
        <vt:i4>0</vt:i4>
      </vt:variant>
      <vt:variant>
        <vt:i4>5</vt:i4>
      </vt:variant>
      <vt:variant>
        <vt:lpwstr>http://www.dti.gov.uk/about/procurement/</vt:lpwstr>
      </vt:variant>
      <vt:variant>
        <vt:lpwstr>20. Cancellation</vt:lpwstr>
      </vt:variant>
      <vt:variant>
        <vt:i4>2818168</vt:i4>
      </vt:variant>
      <vt:variant>
        <vt:i4>911</vt:i4>
      </vt:variant>
      <vt:variant>
        <vt:i4>0</vt:i4>
      </vt:variant>
      <vt:variant>
        <vt:i4>5</vt:i4>
      </vt:variant>
      <vt:variant>
        <vt:lpwstr>http://www.dti.gov.uk/about/procurement/</vt:lpwstr>
      </vt:variant>
      <vt:variant>
        <vt:lpwstr>19. Termination for Breach of Contract</vt:lpwstr>
      </vt:variant>
      <vt:variant>
        <vt:i4>2949168</vt:i4>
      </vt:variant>
      <vt:variant>
        <vt:i4>908</vt:i4>
      </vt:variant>
      <vt:variant>
        <vt:i4>0</vt:i4>
      </vt:variant>
      <vt:variant>
        <vt:i4>5</vt:i4>
      </vt:variant>
      <vt:variant>
        <vt:lpwstr>http://www.dti.gov.uk/about/procurement/</vt:lpwstr>
      </vt:variant>
      <vt:variant>
        <vt:lpwstr>18 Termination for Insolvency or Change of Control.</vt:lpwstr>
      </vt:variant>
      <vt:variant>
        <vt:i4>917579</vt:i4>
      </vt:variant>
      <vt:variant>
        <vt:i4>905</vt:i4>
      </vt:variant>
      <vt:variant>
        <vt:i4>0</vt:i4>
      </vt:variant>
      <vt:variant>
        <vt:i4>5</vt:i4>
      </vt:variant>
      <vt:variant>
        <vt:lpwstr>http://www.dti.gov.uk/about/procurement/</vt:lpwstr>
      </vt:variant>
      <vt:variant>
        <vt:lpwstr>17. Indemnities and Insurance</vt:lpwstr>
      </vt:variant>
      <vt:variant>
        <vt:i4>5046360</vt:i4>
      </vt:variant>
      <vt:variant>
        <vt:i4>902</vt:i4>
      </vt:variant>
      <vt:variant>
        <vt:i4>0</vt:i4>
      </vt:variant>
      <vt:variant>
        <vt:i4>5</vt:i4>
      </vt:variant>
      <vt:variant>
        <vt:lpwstr>http://www.dti.gov.uk/about/procurement/</vt:lpwstr>
      </vt:variant>
      <vt:variant>
        <vt:lpwstr>16. Contractors Personnel</vt:lpwstr>
      </vt:variant>
      <vt:variant>
        <vt:i4>8126575</vt:i4>
      </vt:variant>
      <vt:variant>
        <vt:i4>899</vt:i4>
      </vt:variant>
      <vt:variant>
        <vt:i4>0</vt:i4>
      </vt:variant>
      <vt:variant>
        <vt:i4>5</vt:i4>
      </vt:variant>
      <vt:variant>
        <vt:lpwstr>http://www.dti.gov.uk/about/procurement/</vt:lpwstr>
      </vt:variant>
      <vt:variant>
        <vt:lpwstr>15. Progress Report</vt:lpwstr>
      </vt:variant>
      <vt:variant>
        <vt:i4>4980829</vt:i4>
      </vt:variant>
      <vt:variant>
        <vt:i4>896</vt:i4>
      </vt:variant>
      <vt:variant>
        <vt:i4>0</vt:i4>
      </vt:variant>
      <vt:variant>
        <vt:i4>5</vt:i4>
      </vt:variant>
      <vt:variant>
        <vt:lpwstr>http://www.dti.gov.uk/about/procurement/</vt:lpwstr>
      </vt:variant>
      <vt:variant>
        <vt:lpwstr>14. Provision of the Services</vt:lpwstr>
      </vt:variant>
      <vt:variant>
        <vt:i4>8192049</vt:i4>
      </vt:variant>
      <vt:variant>
        <vt:i4>893</vt:i4>
      </vt:variant>
      <vt:variant>
        <vt:i4>0</vt:i4>
      </vt:variant>
      <vt:variant>
        <vt:i4>5</vt:i4>
      </vt:variant>
      <vt:variant>
        <vt:lpwstr>http://www.dti.gov.uk/about/procurement/</vt:lpwstr>
      </vt:variant>
      <vt:variant>
        <vt:lpwstr>13. Value Added Tax</vt:lpwstr>
      </vt:variant>
      <vt:variant>
        <vt:i4>5636163</vt:i4>
      </vt:variant>
      <vt:variant>
        <vt:i4>890</vt:i4>
      </vt:variant>
      <vt:variant>
        <vt:i4>0</vt:i4>
      </vt:variant>
      <vt:variant>
        <vt:i4>5</vt:i4>
      </vt:variant>
      <vt:variant>
        <vt:lpwstr>http://www.dti.gov.uk/about/procurement/</vt:lpwstr>
      </vt:variant>
      <vt:variant>
        <vt:lpwstr>12. Recovery of Sums Due</vt:lpwstr>
      </vt:variant>
      <vt:variant>
        <vt:i4>1704024</vt:i4>
      </vt:variant>
      <vt:variant>
        <vt:i4>887</vt:i4>
      </vt:variant>
      <vt:variant>
        <vt:i4>0</vt:i4>
      </vt:variant>
      <vt:variant>
        <vt:i4>5</vt:i4>
      </vt:variant>
      <vt:variant>
        <vt:lpwstr>http://www.dti.gov.uk/about/procurement/</vt:lpwstr>
      </vt:variant>
      <vt:variant>
        <vt:lpwstr>11. Accounts</vt:lpwstr>
      </vt:variant>
      <vt:variant>
        <vt:i4>393284</vt:i4>
      </vt:variant>
      <vt:variant>
        <vt:i4>884</vt:i4>
      </vt:variant>
      <vt:variant>
        <vt:i4>0</vt:i4>
      </vt:variant>
      <vt:variant>
        <vt:i4>5</vt:i4>
      </vt:variant>
      <vt:variant>
        <vt:lpwstr>http://www.dti.gov.uk/about/procurement/</vt:lpwstr>
      </vt:variant>
      <vt:variant>
        <vt:lpwstr>10. Invoices and Payment</vt:lpwstr>
      </vt:variant>
      <vt:variant>
        <vt:i4>4915273</vt:i4>
      </vt:variant>
      <vt:variant>
        <vt:i4>881</vt:i4>
      </vt:variant>
      <vt:variant>
        <vt:i4>0</vt:i4>
      </vt:variant>
      <vt:variant>
        <vt:i4>5</vt:i4>
      </vt:variant>
      <vt:variant>
        <vt:lpwstr>http://www.dti.gov.uk/about/procurement/</vt:lpwstr>
      </vt:variant>
      <vt:variant>
        <vt:lpwstr>9. Amendments and Variations</vt:lpwstr>
      </vt:variant>
      <vt:variant>
        <vt:i4>3145774</vt:i4>
      </vt:variant>
      <vt:variant>
        <vt:i4>878</vt:i4>
      </vt:variant>
      <vt:variant>
        <vt:i4>0</vt:i4>
      </vt:variant>
      <vt:variant>
        <vt:i4>5</vt:i4>
      </vt:variant>
      <vt:variant>
        <vt:lpwstr>http://www.dti.gov.uk/about/procurement/</vt:lpwstr>
      </vt:variant>
      <vt:variant>
        <vt:lpwstr>8. Confidentiality</vt:lpwstr>
      </vt:variant>
      <vt:variant>
        <vt:i4>3735602</vt:i4>
      </vt:variant>
      <vt:variant>
        <vt:i4>875</vt:i4>
      </vt:variant>
      <vt:variant>
        <vt:i4>0</vt:i4>
      </vt:variant>
      <vt:variant>
        <vt:i4>5</vt:i4>
      </vt:variant>
      <vt:variant>
        <vt:lpwstr>http://www.dti.gov.uk/about/procurement/</vt:lpwstr>
      </vt:variant>
      <vt:variant>
        <vt:lpwstr>7. Severability</vt:lpwstr>
      </vt:variant>
      <vt:variant>
        <vt:i4>5177413</vt:i4>
      </vt:variant>
      <vt:variant>
        <vt:i4>872</vt:i4>
      </vt:variant>
      <vt:variant>
        <vt:i4>0</vt:i4>
      </vt:variant>
      <vt:variant>
        <vt:i4>5</vt:i4>
      </vt:variant>
      <vt:variant>
        <vt:lpwstr>http://www.dti.gov.uk/about/procurement/</vt:lpwstr>
      </vt:variant>
      <vt:variant>
        <vt:lpwstr>6. Waiver</vt:lpwstr>
      </vt:variant>
      <vt:variant>
        <vt:i4>7733280</vt:i4>
      </vt:variant>
      <vt:variant>
        <vt:i4>869</vt:i4>
      </vt:variant>
      <vt:variant>
        <vt:i4>0</vt:i4>
      </vt:variant>
      <vt:variant>
        <vt:i4>5</vt:i4>
      </vt:variant>
      <vt:variant>
        <vt:lpwstr>http://www.dti.gov.uk/about/procurement/</vt:lpwstr>
      </vt:variant>
      <vt:variant>
        <vt:lpwstr>5. Entire Agreement</vt:lpwstr>
      </vt:variant>
      <vt:variant>
        <vt:i4>1310804</vt:i4>
      </vt:variant>
      <vt:variant>
        <vt:i4>866</vt:i4>
      </vt:variant>
      <vt:variant>
        <vt:i4>0</vt:i4>
      </vt:variant>
      <vt:variant>
        <vt:i4>5</vt:i4>
      </vt:variant>
      <vt:variant>
        <vt:lpwstr>http://www.dti.gov.uk/about/procurement/</vt:lpwstr>
      </vt:variant>
      <vt:variant>
        <vt:lpwstr>4. Assignment and Sub-contracting</vt:lpwstr>
      </vt:variant>
      <vt:variant>
        <vt:i4>1835034</vt:i4>
      </vt:variant>
      <vt:variant>
        <vt:i4>863</vt:i4>
      </vt:variant>
      <vt:variant>
        <vt:i4>0</vt:i4>
      </vt:variant>
      <vt:variant>
        <vt:i4>5</vt:i4>
      </vt:variant>
      <vt:variant>
        <vt:lpwstr>http://www.dti.gov.uk/about/procurement/</vt:lpwstr>
      </vt:variant>
      <vt:variant>
        <vt:lpwstr>3. Service of Notices and Communications</vt:lpwstr>
      </vt:variant>
      <vt:variant>
        <vt:i4>196695</vt:i4>
      </vt:variant>
      <vt:variant>
        <vt:i4>860</vt:i4>
      </vt:variant>
      <vt:variant>
        <vt:i4>0</vt:i4>
      </vt:variant>
      <vt:variant>
        <vt:i4>5</vt:i4>
      </vt:variant>
      <vt:variant>
        <vt:lpwstr>http://www.dti.gov.uk/about/procurement/</vt:lpwstr>
      </vt:variant>
      <vt:variant>
        <vt:lpwstr>2. Acts by the Authority</vt:lpwstr>
      </vt:variant>
      <vt:variant>
        <vt:i4>4653135</vt:i4>
      </vt:variant>
      <vt:variant>
        <vt:i4>857</vt:i4>
      </vt:variant>
      <vt:variant>
        <vt:i4>0</vt:i4>
      </vt:variant>
      <vt:variant>
        <vt:i4>5</vt:i4>
      </vt:variant>
      <vt:variant>
        <vt:lpwstr>http://www.dti.gov.uk/about/procurement/</vt:lpwstr>
      </vt:variant>
      <vt:variant>
        <vt:lpwstr>1. Definitions and Interpretation</vt:lpwstr>
      </vt:variant>
      <vt:variant>
        <vt:i4>1835103</vt:i4>
      </vt:variant>
      <vt:variant>
        <vt:i4>851</vt:i4>
      </vt:variant>
      <vt:variant>
        <vt:i4>0</vt:i4>
      </vt:variant>
      <vt:variant>
        <vt:i4>5</vt:i4>
      </vt:variant>
      <vt:variant>
        <vt:lpwstr>http://www.ukrio.org/what-we-do/code-of-practice-for-research</vt:lpwstr>
      </vt:variant>
      <vt:variant>
        <vt:lpwstr/>
      </vt:variant>
      <vt:variant>
        <vt:i4>2490402</vt:i4>
      </vt:variant>
      <vt:variant>
        <vt:i4>848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845</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842</vt:i4>
      </vt:variant>
      <vt:variant>
        <vt:i4>0</vt:i4>
      </vt:variant>
      <vt:variant>
        <vt:i4>5</vt:i4>
      </vt:variant>
      <vt:variant>
        <vt:lpwstr>https://www.gov.uk/government/uploads/system/uploads/attachment_data/file/551130/List_of_Mandatory_and_Discretionary_Exclusions.pdf</vt:lpwstr>
      </vt:variant>
      <vt:variant>
        <vt:lpwstr/>
      </vt:variant>
      <vt:variant>
        <vt:i4>6946925</vt:i4>
      </vt:variant>
      <vt:variant>
        <vt:i4>821</vt:i4>
      </vt:variant>
      <vt:variant>
        <vt:i4>0</vt:i4>
      </vt:variant>
      <vt:variant>
        <vt:i4>5</vt:i4>
      </vt:variant>
      <vt:variant>
        <vt:lpwstr>https://www.gov.uk/government/publications/low-carbon-hydrogen-supply-2-competition</vt:lpwstr>
      </vt:variant>
      <vt:variant>
        <vt:lpwstr/>
      </vt:variant>
      <vt:variant>
        <vt:i4>1</vt:i4>
      </vt:variant>
      <vt:variant>
        <vt:i4>812</vt:i4>
      </vt:variant>
      <vt:variant>
        <vt:i4>0</vt:i4>
      </vt:variant>
      <vt:variant>
        <vt:i4>5</vt:i4>
      </vt:variant>
      <vt:variant>
        <vt:lpwstr>https://www.contractsfinder.service.gov.uk/Search</vt:lpwstr>
      </vt:variant>
      <vt:variant>
        <vt:lpwstr/>
      </vt:variant>
      <vt:variant>
        <vt:i4>1</vt:i4>
      </vt:variant>
      <vt:variant>
        <vt:i4>809</vt:i4>
      </vt:variant>
      <vt:variant>
        <vt:i4>0</vt:i4>
      </vt:variant>
      <vt:variant>
        <vt:i4>5</vt:i4>
      </vt:variant>
      <vt:variant>
        <vt:lpwstr>https://www.contractsfinder.service.gov.uk/Search</vt:lpwstr>
      </vt:variant>
      <vt:variant>
        <vt:lpwstr/>
      </vt:variant>
      <vt:variant>
        <vt:i4>4063290</vt:i4>
      </vt:variant>
      <vt:variant>
        <vt:i4>794</vt:i4>
      </vt:variant>
      <vt:variant>
        <vt:i4>0</vt:i4>
      </vt:variant>
      <vt:variant>
        <vt:i4>5</vt:i4>
      </vt:variant>
      <vt:variant>
        <vt:lpwstr>https://www.ons.gov.uk/methodology/geography/ukgeographies/eurostat</vt:lpwstr>
      </vt:variant>
      <vt:variant>
        <vt:lpwstr/>
      </vt:variant>
      <vt:variant>
        <vt:i4>6815842</vt:i4>
      </vt:variant>
      <vt:variant>
        <vt:i4>791</vt:i4>
      </vt:variant>
      <vt:variant>
        <vt:i4>0</vt:i4>
      </vt:variant>
      <vt:variant>
        <vt:i4>5</vt:i4>
      </vt:variant>
      <vt:variant>
        <vt:lpwstr>https://geoportal.statistics.gov.uk/datasets/ons::local-administrative-units-level-2-december-2015-names-and-codes-in-the-uk/about</vt:lpwstr>
      </vt:variant>
      <vt:variant>
        <vt:lpwstr/>
      </vt:variant>
      <vt:variant>
        <vt:i4>5505118</vt:i4>
      </vt:variant>
      <vt:variant>
        <vt:i4>765</vt:i4>
      </vt:variant>
      <vt:variant>
        <vt:i4>0</vt:i4>
      </vt:variant>
      <vt:variant>
        <vt:i4>5</vt:i4>
      </vt:variant>
      <vt:variant>
        <vt:lpwstr>https://www.smartsurvey.co.uk/s/HPR-Stream1-ApplicationForm/</vt:lpwstr>
      </vt:variant>
      <vt:variant>
        <vt:lpwstr/>
      </vt:variant>
      <vt:variant>
        <vt:i4>5505118</vt:i4>
      </vt:variant>
      <vt:variant>
        <vt:i4>762</vt:i4>
      </vt:variant>
      <vt:variant>
        <vt:i4>0</vt:i4>
      </vt:variant>
      <vt:variant>
        <vt:i4>5</vt:i4>
      </vt:variant>
      <vt:variant>
        <vt:lpwstr>https://www.smartsurvey.co.uk/s/HPR-Stream1-ApplicationForm/</vt:lpwstr>
      </vt:variant>
      <vt:variant>
        <vt:lpwstr/>
      </vt:variant>
      <vt:variant>
        <vt:i4>7733299</vt:i4>
      </vt:variant>
      <vt:variant>
        <vt:i4>750</vt:i4>
      </vt:variant>
      <vt:variant>
        <vt:i4>0</vt:i4>
      </vt:variant>
      <vt:variant>
        <vt:i4>5</vt:i4>
      </vt:variant>
      <vt:variant>
        <vt:lpwstr>https://mcscertified.com/wp-content/uploads/2021/10/MCS-007.pdf</vt:lpwstr>
      </vt:variant>
      <vt:variant>
        <vt:lpwstr/>
      </vt:variant>
      <vt:variant>
        <vt:i4>4063290</vt:i4>
      </vt:variant>
      <vt:variant>
        <vt:i4>729</vt:i4>
      </vt:variant>
      <vt:variant>
        <vt:i4>0</vt:i4>
      </vt:variant>
      <vt:variant>
        <vt:i4>5</vt:i4>
      </vt:variant>
      <vt:variant>
        <vt:lpwstr>https://www.ons.gov.uk/methodology/geography/ukgeographies/eurostat</vt:lpwstr>
      </vt:variant>
      <vt:variant>
        <vt:lpwstr/>
      </vt:variant>
      <vt:variant>
        <vt:i4>7733299</vt:i4>
      </vt:variant>
      <vt:variant>
        <vt:i4>717</vt:i4>
      </vt:variant>
      <vt:variant>
        <vt:i4>0</vt:i4>
      </vt:variant>
      <vt:variant>
        <vt:i4>5</vt:i4>
      </vt:variant>
      <vt:variant>
        <vt:lpwstr>https://mcscertified.com/wp-content/uploads/2021/10/MCS-007.pdf</vt:lpwstr>
      </vt:variant>
      <vt:variant>
        <vt:lpwstr/>
      </vt:variant>
      <vt:variant>
        <vt:i4>4063290</vt:i4>
      </vt:variant>
      <vt:variant>
        <vt:i4>696</vt:i4>
      </vt:variant>
      <vt:variant>
        <vt:i4>0</vt:i4>
      </vt:variant>
      <vt:variant>
        <vt:i4>5</vt:i4>
      </vt:variant>
      <vt:variant>
        <vt:lpwstr>https://www.ons.gov.uk/methodology/geography/ukgeographies/eurostat</vt:lpwstr>
      </vt:variant>
      <vt:variant>
        <vt:lpwstr/>
      </vt:variant>
      <vt:variant>
        <vt:i4>5505118</vt:i4>
      </vt:variant>
      <vt:variant>
        <vt:i4>684</vt:i4>
      </vt:variant>
      <vt:variant>
        <vt:i4>0</vt:i4>
      </vt:variant>
      <vt:variant>
        <vt:i4>5</vt:i4>
      </vt:variant>
      <vt:variant>
        <vt:lpwstr>https://www.smartsurvey.co.uk/s/HPR-Stream1-ApplicationForm/</vt:lpwstr>
      </vt:variant>
      <vt:variant>
        <vt:lpwstr/>
      </vt:variant>
      <vt:variant>
        <vt:i4>5505118</vt:i4>
      </vt:variant>
      <vt:variant>
        <vt:i4>681</vt:i4>
      </vt:variant>
      <vt:variant>
        <vt:i4>0</vt:i4>
      </vt:variant>
      <vt:variant>
        <vt:i4>5</vt:i4>
      </vt:variant>
      <vt:variant>
        <vt:lpwstr>https://www.smartsurvey.co.uk/s/HPR-Stream1-ApplicationForm/</vt:lpwstr>
      </vt:variant>
      <vt:variant>
        <vt:lpwstr/>
      </vt:variant>
      <vt:variant>
        <vt:i4>5505118</vt:i4>
      </vt:variant>
      <vt:variant>
        <vt:i4>678</vt:i4>
      </vt:variant>
      <vt:variant>
        <vt:i4>0</vt:i4>
      </vt:variant>
      <vt:variant>
        <vt:i4>5</vt:i4>
      </vt:variant>
      <vt:variant>
        <vt:lpwstr>https://www.smartsurvey.co.uk/s/HPR-Stream1-ApplicationForm/</vt:lpwstr>
      </vt:variant>
      <vt:variant>
        <vt:lpwstr/>
      </vt:variant>
      <vt:variant>
        <vt:i4>5177414</vt:i4>
      </vt:variant>
      <vt:variant>
        <vt:i4>675</vt:i4>
      </vt:variant>
      <vt:variant>
        <vt:i4>0</vt:i4>
      </vt:variant>
      <vt:variant>
        <vt:i4>5</vt:i4>
      </vt:variant>
      <vt:variant>
        <vt:lpwstr>https://www.gov.uk/government/publications/heat-pump-ready-programme/information-about-the-heat-pump-ready-programme</vt:lpwstr>
      </vt:variant>
      <vt:variant>
        <vt:lpwstr/>
      </vt:variant>
      <vt:variant>
        <vt:i4>5505118</vt:i4>
      </vt:variant>
      <vt:variant>
        <vt:i4>672</vt:i4>
      </vt:variant>
      <vt:variant>
        <vt:i4>0</vt:i4>
      </vt:variant>
      <vt:variant>
        <vt:i4>5</vt:i4>
      </vt:variant>
      <vt:variant>
        <vt:lpwstr>https://www.smartsurvey.co.uk/s/HPR-Stream1-ApplicationForm/</vt:lpwstr>
      </vt:variant>
      <vt:variant>
        <vt:lpwstr/>
      </vt:variant>
      <vt:variant>
        <vt:i4>5505118</vt:i4>
      </vt:variant>
      <vt:variant>
        <vt:i4>666</vt:i4>
      </vt:variant>
      <vt:variant>
        <vt:i4>0</vt:i4>
      </vt:variant>
      <vt:variant>
        <vt:i4>5</vt:i4>
      </vt:variant>
      <vt:variant>
        <vt:lpwstr>https://www.smartsurvey.co.uk/s/HPR-Stream1-ApplicationForm/</vt:lpwstr>
      </vt:variant>
      <vt:variant>
        <vt:lpwstr/>
      </vt:variant>
      <vt:variant>
        <vt:i4>2228317</vt:i4>
      </vt:variant>
      <vt:variant>
        <vt:i4>639</vt:i4>
      </vt:variant>
      <vt:variant>
        <vt:i4>0</vt:i4>
      </vt:variant>
      <vt:variant>
        <vt:i4>5</vt:i4>
      </vt:variant>
      <vt:variant>
        <vt:lpwstr>https://assets.publishing.service.gov.uk/government/uploads/system/uploads/attachment_data/file/913508/cost-of-installing-heating-measures-in-domestic-properties.pdf</vt:lpwstr>
      </vt:variant>
      <vt:variant>
        <vt:lpwstr/>
      </vt:variant>
      <vt:variant>
        <vt:i4>6226002</vt:i4>
      </vt:variant>
      <vt:variant>
        <vt:i4>636</vt:i4>
      </vt:variant>
      <vt:variant>
        <vt:i4>0</vt:i4>
      </vt:variant>
      <vt:variant>
        <vt:i4>5</vt:i4>
      </vt:variant>
      <vt:variant>
        <vt:lpwstr>https://www.gov.uk/government/publications/cost-optimal-domestic-electrification-code</vt:lpwstr>
      </vt:variant>
      <vt:variant>
        <vt:lpwstr/>
      </vt:variant>
      <vt:variant>
        <vt:i4>4522057</vt:i4>
      </vt:variant>
      <vt:variant>
        <vt:i4>627</vt:i4>
      </vt:variant>
      <vt:variant>
        <vt:i4>0</vt:i4>
      </vt:variant>
      <vt:variant>
        <vt:i4>5</vt:i4>
      </vt:variant>
      <vt:variant>
        <vt:lpwstr>https://gov.wales/sites/default/files/statistics-and-research/2018-12/080515-statistical-focus-rural-wales-08-en.pdf</vt:lpwstr>
      </vt:variant>
      <vt:variant>
        <vt:lpwstr/>
      </vt:variant>
      <vt:variant>
        <vt:i4>2162740</vt:i4>
      </vt:variant>
      <vt:variant>
        <vt:i4>624</vt:i4>
      </vt:variant>
      <vt:variant>
        <vt:i4>0</vt:i4>
      </vt:variant>
      <vt:variant>
        <vt:i4>5</vt:i4>
      </vt:variant>
      <vt:variant>
        <vt:lpwstr>https://www.gov.scot/publications/scottish-government-urban-rural-classification-2016/pages/2/</vt:lpwstr>
      </vt:variant>
      <vt:variant>
        <vt:lpwstr/>
      </vt:variant>
      <vt:variant>
        <vt:i4>3473471</vt:i4>
      </vt:variant>
      <vt:variant>
        <vt:i4>621</vt:i4>
      </vt:variant>
      <vt:variant>
        <vt:i4>0</vt:i4>
      </vt:variant>
      <vt:variant>
        <vt:i4>5</vt:i4>
      </vt:variant>
      <vt:variant>
        <vt:lpwstr>https://www.gov.uk/government/statistics/2011-rural-urban-classification-of-local-authority-and-other-higher-level-geographies-for-statistical-purposes</vt:lpwstr>
      </vt:variant>
      <vt:variant>
        <vt:lpwstr/>
      </vt:variant>
      <vt:variant>
        <vt:i4>8257650</vt:i4>
      </vt:variant>
      <vt:variant>
        <vt:i4>612</vt:i4>
      </vt:variant>
      <vt:variant>
        <vt:i4>0</vt:i4>
      </vt:variant>
      <vt:variant>
        <vt:i4>5</vt:i4>
      </vt:variant>
      <vt:variant>
        <vt:lpwstr>https://es.catapult.org.uk/news/electrification-of-heat-trial-finds-heat-pumps-suitable-for-all-housing-types/</vt:lpwstr>
      </vt:variant>
      <vt:variant>
        <vt:lpwstr/>
      </vt:variant>
      <vt:variant>
        <vt:i4>4259906</vt:i4>
      </vt:variant>
      <vt:variant>
        <vt:i4>609</vt:i4>
      </vt:variant>
      <vt:variant>
        <vt:i4>0</vt:i4>
      </vt:variant>
      <vt:variant>
        <vt:i4>5</vt:i4>
      </vt:variant>
      <vt:variant>
        <vt:lpwstr>https://www.gov.uk/government/publications/electrification-of-heat-demonstration-project-successful-bids</vt:lpwstr>
      </vt:variant>
      <vt:variant>
        <vt:lpwstr/>
      </vt:variant>
      <vt:variant>
        <vt:i4>1114200</vt:i4>
      </vt:variant>
      <vt:variant>
        <vt:i4>606</vt:i4>
      </vt:variant>
      <vt:variant>
        <vt:i4>0</vt:i4>
      </vt:variant>
      <vt:variant>
        <vt:i4>5</vt:i4>
      </vt:variant>
      <vt:variant>
        <vt:lpwstr>https://www.gov.uk/government/publications/heat-pump-ready-programme</vt:lpwstr>
      </vt:variant>
      <vt:variant>
        <vt:lpwstr/>
      </vt:variant>
      <vt:variant>
        <vt:i4>4784201</vt:i4>
      </vt:variant>
      <vt:variant>
        <vt:i4>591</vt:i4>
      </vt:variant>
      <vt:variant>
        <vt:i4>0</vt:i4>
      </vt:variant>
      <vt:variant>
        <vt:i4>5</vt:i4>
      </vt:variant>
      <vt:variant>
        <vt:lpwstr>https://www.gov.uk/government/collections/longer-duration-energy-storage-demonstration-lodes-competition</vt:lpwstr>
      </vt:variant>
      <vt:variant>
        <vt:lpwstr/>
      </vt:variant>
      <vt:variant>
        <vt:i4>7536675</vt:i4>
      </vt:variant>
      <vt:variant>
        <vt:i4>588</vt:i4>
      </vt:variant>
      <vt:variant>
        <vt:i4>0</vt:i4>
      </vt:variant>
      <vt:variant>
        <vt:i4>5</vt:i4>
      </vt:variant>
      <vt:variant>
        <vt:lpwstr>https://www.gov.uk/government/publications/alternative-energy-markets-aem-early-market-engagement/alternative-energy-markets-aem-programme-design-delivery-research-and-evaluation-proposal</vt:lpwstr>
      </vt:variant>
      <vt:variant>
        <vt:lpwstr/>
      </vt:variant>
      <vt:variant>
        <vt:i4>5242903</vt:i4>
      </vt:variant>
      <vt:variant>
        <vt:i4>585</vt:i4>
      </vt:variant>
      <vt:variant>
        <vt:i4>0</vt:i4>
      </vt:variant>
      <vt:variant>
        <vt:i4>5</vt:i4>
      </vt:variant>
      <vt:variant>
        <vt:lpwstr>https://www.gov.uk/government/publications/green-home-finance-accelerator</vt:lpwstr>
      </vt:variant>
      <vt:variant>
        <vt:lpwstr/>
      </vt:variant>
      <vt:variant>
        <vt:i4>7667824</vt:i4>
      </vt:variant>
      <vt:variant>
        <vt:i4>582</vt:i4>
      </vt:variant>
      <vt:variant>
        <vt:i4>0</vt:i4>
      </vt:variant>
      <vt:variant>
        <vt:i4>5</vt:i4>
      </vt:variant>
      <vt:variant>
        <vt:lpwstr>https://www.ofgem.gov.uk/energy-policy-and-regulation/policy-and-regulatory-programmes/network-price-controls-2021-2028-riio-2/network-price-controls-2021-2028-riio-2-riio-2-network-innovation-funding/strategic-innovation-fund-sif</vt:lpwstr>
      </vt:variant>
      <vt:variant>
        <vt:lpwstr/>
      </vt:variant>
      <vt:variant>
        <vt:i4>1114200</vt:i4>
      </vt:variant>
      <vt:variant>
        <vt:i4>579</vt:i4>
      </vt:variant>
      <vt:variant>
        <vt:i4>0</vt:i4>
      </vt:variant>
      <vt:variant>
        <vt:i4>5</vt:i4>
      </vt:variant>
      <vt:variant>
        <vt:lpwstr>https://www.gov.uk/government/publications/heat-pump-ready-programme</vt:lpwstr>
      </vt:variant>
      <vt:variant>
        <vt:lpwstr/>
      </vt:variant>
      <vt:variant>
        <vt:i4>8192044</vt:i4>
      </vt:variant>
      <vt:variant>
        <vt:i4>576</vt:i4>
      </vt:variant>
      <vt:variant>
        <vt:i4>0</vt:i4>
      </vt:variant>
      <vt:variant>
        <vt:i4>5</vt:i4>
      </vt:variant>
      <vt:variant>
        <vt:lpwstr>https://www.gov.uk/government/collections/net-zero-innovation-portfolio</vt:lpwstr>
      </vt:variant>
      <vt:variant>
        <vt:lpwstr/>
      </vt:variant>
      <vt:variant>
        <vt:i4>1048632</vt:i4>
      </vt:variant>
      <vt:variant>
        <vt:i4>569</vt:i4>
      </vt:variant>
      <vt:variant>
        <vt:i4>0</vt:i4>
      </vt:variant>
      <vt:variant>
        <vt:i4>5</vt:i4>
      </vt:variant>
      <vt:variant>
        <vt:lpwstr/>
      </vt:variant>
      <vt:variant>
        <vt:lpwstr>_Toc90979313</vt:lpwstr>
      </vt:variant>
      <vt:variant>
        <vt:i4>1114168</vt:i4>
      </vt:variant>
      <vt:variant>
        <vt:i4>563</vt:i4>
      </vt:variant>
      <vt:variant>
        <vt:i4>0</vt:i4>
      </vt:variant>
      <vt:variant>
        <vt:i4>5</vt:i4>
      </vt:variant>
      <vt:variant>
        <vt:lpwstr/>
      </vt:variant>
      <vt:variant>
        <vt:lpwstr>_Toc90979312</vt:lpwstr>
      </vt:variant>
      <vt:variant>
        <vt:i4>1179704</vt:i4>
      </vt:variant>
      <vt:variant>
        <vt:i4>557</vt:i4>
      </vt:variant>
      <vt:variant>
        <vt:i4>0</vt:i4>
      </vt:variant>
      <vt:variant>
        <vt:i4>5</vt:i4>
      </vt:variant>
      <vt:variant>
        <vt:lpwstr/>
      </vt:variant>
      <vt:variant>
        <vt:lpwstr>_Toc90979311</vt:lpwstr>
      </vt:variant>
      <vt:variant>
        <vt:i4>1245240</vt:i4>
      </vt:variant>
      <vt:variant>
        <vt:i4>551</vt:i4>
      </vt:variant>
      <vt:variant>
        <vt:i4>0</vt:i4>
      </vt:variant>
      <vt:variant>
        <vt:i4>5</vt:i4>
      </vt:variant>
      <vt:variant>
        <vt:lpwstr/>
      </vt:variant>
      <vt:variant>
        <vt:lpwstr>_Toc90979310</vt:lpwstr>
      </vt:variant>
      <vt:variant>
        <vt:i4>1703993</vt:i4>
      </vt:variant>
      <vt:variant>
        <vt:i4>545</vt:i4>
      </vt:variant>
      <vt:variant>
        <vt:i4>0</vt:i4>
      </vt:variant>
      <vt:variant>
        <vt:i4>5</vt:i4>
      </vt:variant>
      <vt:variant>
        <vt:lpwstr/>
      </vt:variant>
      <vt:variant>
        <vt:lpwstr>_Toc90979309</vt:lpwstr>
      </vt:variant>
      <vt:variant>
        <vt:i4>1769529</vt:i4>
      </vt:variant>
      <vt:variant>
        <vt:i4>539</vt:i4>
      </vt:variant>
      <vt:variant>
        <vt:i4>0</vt:i4>
      </vt:variant>
      <vt:variant>
        <vt:i4>5</vt:i4>
      </vt:variant>
      <vt:variant>
        <vt:lpwstr/>
      </vt:variant>
      <vt:variant>
        <vt:lpwstr>_Toc90979308</vt:lpwstr>
      </vt:variant>
      <vt:variant>
        <vt:i4>1310777</vt:i4>
      </vt:variant>
      <vt:variant>
        <vt:i4>533</vt:i4>
      </vt:variant>
      <vt:variant>
        <vt:i4>0</vt:i4>
      </vt:variant>
      <vt:variant>
        <vt:i4>5</vt:i4>
      </vt:variant>
      <vt:variant>
        <vt:lpwstr/>
      </vt:variant>
      <vt:variant>
        <vt:lpwstr>_Toc90979307</vt:lpwstr>
      </vt:variant>
      <vt:variant>
        <vt:i4>1376313</vt:i4>
      </vt:variant>
      <vt:variant>
        <vt:i4>527</vt:i4>
      </vt:variant>
      <vt:variant>
        <vt:i4>0</vt:i4>
      </vt:variant>
      <vt:variant>
        <vt:i4>5</vt:i4>
      </vt:variant>
      <vt:variant>
        <vt:lpwstr/>
      </vt:variant>
      <vt:variant>
        <vt:lpwstr>_Toc90979306</vt:lpwstr>
      </vt:variant>
      <vt:variant>
        <vt:i4>1441849</vt:i4>
      </vt:variant>
      <vt:variant>
        <vt:i4>521</vt:i4>
      </vt:variant>
      <vt:variant>
        <vt:i4>0</vt:i4>
      </vt:variant>
      <vt:variant>
        <vt:i4>5</vt:i4>
      </vt:variant>
      <vt:variant>
        <vt:lpwstr/>
      </vt:variant>
      <vt:variant>
        <vt:lpwstr>_Toc90979305</vt:lpwstr>
      </vt:variant>
      <vt:variant>
        <vt:i4>1507385</vt:i4>
      </vt:variant>
      <vt:variant>
        <vt:i4>515</vt:i4>
      </vt:variant>
      <vt:variant>
        <vt:i4>0</vt:i4>
      </vt:variant>
      <vt:variant>
        <vt:i4>5</vt:i4>
      </vt:variant>
      <vt:variant>
        <vt:lpwstr/>
      </vt:variant>
      <vt:variant>
        <vt:lpwstr>_Toc90979304</vt:lpwstr>
      </vt:variant>
      <vt:variant>
        <vt:i4>1048633</vt:i4>
      </vt:variant>
      <vt:variant>
        <vt:i4>509</vt:i4>
      </vt:variant>
      <vt:variant>
        <vt:i4>0</vt:i4>
      </vt:variant>
      <vt:variant>
        <vt:i4>5</vt:i4>
      </vt:variant>
      <vt:variant>
        <vt:lpwstr/>
      </vt:variant>
      <vt:variant>
        <vt:lpwstr>_Toc90979303</vt:lpwstr>
      </vt:variant>
      <vt:variant>
        <vt:i4>1114169</vt:i4>
      </vt:variant>
      <vt:variant>
        <vt:i4>503</vt:i4>
      </vt:variant>
      <vt:variant>
        <vt:i4>0</vt:i4>
      </vt:variant>
      <vt:variant>
        <vt:i4>5</vt:i4>
      </vt:variant>
      <vt:variant>
        <vt:lpwstr/>
      </vt:variant>
      <vt:variant>
        <vt:lpwstr>_Toc90979302</vt:lpwstr>
      </vt:variant>
      <vt:variant>
        <vt:i4>1179705</vt:i4>
      </vt:variant>
      <vt:variant>
        <vt:i4>497</vt:i4>
      </vt:variant>
      <vt:variant>
        <vt:i4>0</vt:i4>
      </vt:variant>
      <vt:variant>
        <vt:i4>5</vt:i4>
      </vt:variant>
      <vt:variant>
        <vt:lpwstr/>
      </vt:variant>
      <vt:variant>
        <vt:lpwstr>_Toc90979301</vt:lpwstr>
      </vt:variant>
      <vt:variant>
        <vt:i4>1245241</vt:i4>
      </vt:variant>
      <vt:variant>
        <vt:i4>491</vt:i4>
      </vt:variant>
      <vt:variant>
        <vt:i4>0</vt:i4>
      </vt:variant>
      <vt:variant>
        <vt:i4>5</vt:i4>
      </vt:variant>
      <vt:variant>
        <vt:lpwstr/>
      </vt:variant>
      <vt:variant>
        <vt:lpwstr>_Toc90979300</vt:lpwstr>
      </vt:variant>
      <vt:variant>
        <vt:i4>1769520</vt:i4>
      </vt:variant>
      <vt:variant>
        <vt:i4>485</vt:i4>
      </vt:variant>
      <vt:variant>
        <vt:i4>0</vt:i4>
      </vt:variant>
      <vt:variant>
        <vt:i4>5</vt:i4>
      </vt:variant>
      <vt:variant>
        <vt:lpwstr/>
      </vt:variant>
      <vt:variant>
        <vt:lpwstr>_Toc90979299</vt:lpwstr>
      </vt:variant>
      <vt:variant>
        <vt:i4>1703984</vt:i4>
      </vt:variant>
      <vt:variant>
        <vt:i4>479</vt:i4>
      </vt:variant>
      <vt:variant>
        <vt:i4>0</vt:i4>
      </vt:variant>
      <vt:variant>
        <vt:i4>5</vt:i4>
      </vt:variant>
      <vt:variant>
        <vt:lpwstr/>
      </vt:variant>
      <vt:variant>
        <vt:lpwstr>_Toc90979298</vt:lpwstr>
      </vt:variant>
      <vt:variant>
        <vt:i4>1376304</vt:i4>
      </vt:variant>
      <vt:variant>
        <vt:i4>473</vt:i4>
      </vt:variant>
      <vt:variant>
        <vt:i4>0</vt:i4>
      </vt:variant>
      <vt:variant>
        <vt:i4>5</vt:i4>
      </vt:variant>
      <vt:variant>
        <vt:lpwstr/>
      </vt:variant>
      <vt:variant>
        <vt:lpwstr>_Toc90979297</vt:lpwstr>
      </vt:variant>
      <vt:variant>
        <vt:i4>1310768</vt:i4>
      </vt:variant>
      <vt:variant>
        <vt:i4>467</vt:i4>
      </vt:variant>
      <vt:variant>
        <vt:i4>0</vt:i4>
      </vt:variant>
      <vt:variant>
        <vt:i4>5</vt:i4>
      </vt:variant>
      <vt:variant>
        <vt:lpwstr/>
      </vt:variant>
      <vt:variant>
        <vt:lpwstr>_Toc90979296</vt:lpwstr>
      </vt:variant>
      <vt:variant>
        <vt:i4>1507376</vt:i4>
      </vt:variant>
      <vt:variant>
        <vt:i4>461</vt:i4>
      </vt:variant>
      <vt:variant>
        <vt:i4>0</vt:i4>
      </vt:variant>
      <vt:variant>
        <vt:i4>5</vt:i4>
      </vt:variant>
      <vt:variant>
        <vt:lpwstr/>
      </vt:variant>
      <vt:variant>
        <vt:lpwstr>_Toc90979295</vt:lpwstr>
      </vt:variant>
      <vt:variant>
        <vt:i4>1441840</vt:i4>
      </vt:variant>
      <vt:variant>
        <vt:i4>455</vt:i4>
      </vt:variant>
      <vt:variant>
        <vt:i4>0</vt:i4>
      </vt:variant>
      <vt:variant>
        <vt:i4>5</vt:i4>
      </vt:variant>
      <vt:variant>
        <vt:lpwstr/>
      </vt:variant>
      <vt:variant>
        <vt:lpwstr>_Toc90979294</vt:lpwstr>
      </vt:variant>
      <vt:variant>
        <vt:i4>1114160</vt:i4>
      </vt:variant>
      <vt:variant>
        <vt:i4>449</vt:i4>
      </vt:variant>
      <vt:variant>
        <vt:i4>0</vt:i4>
      </vt:variant>
      <vt:variant>
        <vt:i4>5</vt:i4>
      </vt:variant>
      <vt:variant>
        <vt:lpwstr/>
      </vt:variant>
      <vt:variant>
        <vt:lpwstr>_Toc90979293</vt:lpwstr>
      </vt:variant>
      <vt:variant>
        <vt:i4>1048624</vt:i4>
      </vt:variant>
      <vt:variant>
        <vt:i4>443</vt:i4>
      </vt:variant>
      <vt:variant>
        <vt:i4>0</vt:i4>
      </vt:variant>
      <vt:variant>
        <vt:i4>5</vt:i4>
      </vt:variant>
      <vt:variant>
        <vt:lpwstr/>
      </vt:variant>
      <vt:variant>
        <vt:lpwstr>_Toc90979292</vt:lpwstr>
      </vt:variant>
      <vt:variant>
        <vt:i4>1245232</vt:i4>
      </vt:variant>
      <vt:variant>
        <vt:i4>437</vt:i4>
      </vt:variant>
      <vt:variant>
        <vt:i4>0</vt:i4>
      </vt:variant>
      <vt:variant>
        <vt:i4>5</vt:i4>
      </vt:variant>
      <vt:variant>
        <vt:lpwstr/>
      </vt:variant>
      <vt:variant>
        <vt:lpwstr>_Toc90979291</vt:lpwstr>
      </vt:variant>
      <vt:variant>
        <vt:i4>1179696</vt:i4>
      </vt:variant>
      <vt:variant>
        <vt:i4>431</vt:i4>
      </vt:variant>
      <vt:variant>
        <vt:i4>0</vt:i4>
      </vt:variant>
      <vt:variant>
        <vt:i4>5</vt:i4>
      </vt:variant>
      <vt:variant>
        <vt:lpwstr/>
      </vt:variant>
      <vt:variant>
        <vt:lpwstr>_Toc90979290</vt:lpwstr>
      </vt:variant>
      <vt:variant>
        <vt:i4>1769521</vt:i4>
      </vt:variant>
      <vt:variant>
        <vt:i4>425</vt:i4>
      </vt:variant>
      <vt:variant>
        <vt:i4>0</vt:i4>
      </vt:variant>
      <vt:variant>
        <vt:i4>5</vt:i4>
      </vt:variant>
      <vt:variant>
        <vt:lpwstr/>
      </vt:variant>
      <vt:variant>
        <vt:lpwstr>_Toc90979289</vt:lpwstr>
      </vt:variant>
      <vt:variant>
        <vt:i4>1703985</vt:i4>
      </vt:variant>
      <vt:variant>
        <vt:i4>419</vt:i4>
      </vt:variant>
      <vt:variant>
        <vt:i4>0</vt:i4>
      </vt:variant>
      <vt:variant>
        <vt:i4>5</vt:i4>
      </vt:variant>
      <vt:variant>
        <vt:lpwstr/>
      </vt:variant>
      <vt:variant>
        <vt:lpwstr>_Toc90979288</vt:lpwstr>
      </vt:variant>
      <vt:variant>
        <vt:i4>1376305</vt:i4>
      </vt:variant>
      <vt:variant>
        <vt:i4>413</vt:i4>
      </vt:variant>
      <vt:variant>
        <vt:i4>0</vt:i4>
      </vt:variant>
      <vt:variant>
        <vt:i4>5</vt:i4>
      </vt:variant>
      <vt:variant>
        <vt:lpwstr/>
      </vt:variant>
      <vt:variant>
        <vt:lpwstr>_Toc90979287</vt:lpwstr>
      </vt:variant>
      <vt:variant>
        <vt:i4>1310769</vt:i4>
      </vt:variant>
      <vt:variant>
        <vt:i4>407</vt:i4>
      </vt:variant>
      <vt:variant>
        <vt:i4>0</vt:i4>
      </vt:variant>
      <vt:variant>
        <vt:i4>5</vt:i4>
      </vt:variant>
      <vt:variant>
        <vt:lpwstr/>
      </vt:variant>
      <vt:variant>
        <vt:lpwstr>_Toc90979286</vt:lpwstr>
      </vt:variant>
      <vt:variant>
        <vt:i4>1507377</vt:i4>
      </vt:variant>
      <vt:variant>
        <vt:i4>401</vt:i4>
      </vt:variant>
      <vt:variant>
        <vt:i4>0</vt:i4>
      </vt:variant>
      <vt:variant>
        <vt:i4>5</vt:i4>
      </vt:variant>
      <vt:variant>
        <vt:lpwstr/>
      </vt:variant>
      <vt:variant>
        <vt:lpwstr>_Toc90979285</vt:lpwstr>
      </vt:variant>
      <vt:variant>
        <vt:i4>1441841</vt:i4>
      </vt:variant>
      <vt:variant>
        <vt:i4>395</vt:i4>
      </vt:variant>
      <vt:variant>
        <vt:i4>0</vt:i4>
      </vt:variant>
      <vt:variant>
        <vt:i4>5</vt:i4>
      </vt:variant>
      <vt:variant>
        <vt:lpwstr/>
      </vt:variant>
      <vt:variant>
        <vt:lpwstr>_Toc90979284</vt:lpwstr>
      </vt:variant>
      <vt:variant>
        <vt:i4>1114161</vt:i4>
      </vt:variant>
      <vt:variant>
        <vt:i4>389</vt:i4>
      </vt:variant>
      <vt:variant>
        <vt:i4>0</vt:i4>
      </vt:variant>
      <vt:variant>
        <vt:i4>5</vt:i4>
      </vt:variant>
      <vt:variant>
        <vt:lpwstr/>
      </vt:variant>
      <vt:variant>
        <vt:lpwstr>_Toc90979283</vt:lpwstr>
      </vt:variant>
      <vt:variant>
        <vt:i4>1048625</vt:i4>
      </vt:variant>
      <vt:variant>
        <vt:i4>383</vt:i4>
      </vt:variant>
      <vt:variant>
        <vt:i4>0</vt:i4>
      </vt:variant>
      <vt:variant>
        <vt:i4>5</vt:i4>
      </vt:variant>
      <vt:variant>
        <vt:lpwstr/>
      </vt:variant>
      <vt:variant>
        <vt:lpwstr>_Toc90979282</vt:lpwstr>
      </vt:variant>
      <vt:variant>
        <vt:i4>1245233</vt:i4>
      </vt:variant>
      <vt:variant>
        <vt:i4>377</vt:i4>
      </vt:variant>
      <vt:variant>
        <vt:i4>0</vt:i4>
      </vt:variant>
      <vt:variant>
        <vt:i4>5</vt:i4>
      </vt:variant>
      <vt:variant>
        <vt:lpwstr/>
      </vt:variant>
      <vt:variant>
        <vt:lpwstr>_Toc90979281</vt:lpwstr>
      </vt:variant>
      <vt:variant>
        <vt:i4>1179697</vt:i4>
      </vt:variant>
      <vt:variant>
        <vt:i4>371</vt:i4>
      </vt:variant>
      <vt:variant>
        <vt:i4>0</vt:i4>
      </vt:variant>
      <vt:variant>
        <vt:i4>5</vt:i4>
      </vt:variant>
      <vt:variant>
        <vt:lpwstr/>
      </vt:variant>
      <vt:variant>
        <vt:lpwstr>_Toc90979280</vt:lpwstr>
      </vt:variant>
      <vt:variant>
        <vt:i4>1769534</vt:i4>
      </vt:variant>
      <vt:variant>
        <vt:i4>365</vt:i4>
      </vt:variant>
      <vt:variant>
        <vt:i4>0</vt:i4>
      </vt:variant>
      <vt:variant>
        <vt:i4>5</vt:i4>
      </vt:variant>
      <vt:variant>
        <vt:lpwstr/>
      </vt:variant>
      <vt:variant>
        <vt:lpwstr>_Toc90979279</vt:lpwstr>
      </vt:variant>
      <vt:variant>
        <vt:i4>1703998</vt:i4>
      </vt:variant>
      <vt:variant>
        <vt:i4>359</vt:i4>
      </vt:variant>
      <vt:variant>
        <vt:i4>0</vt:i4>
      </vt:variant>
      <vt:variant>
        <vt:i4>5</vt:i4>
      </vt:variant>
      <vt:variant>
        <vt:lpwstr/>
      </vt:variant>
      <vt:variant>
        <vt:lpwstr>_Toc90979278</vt:lpwstr>
      </vt:variant>
      <vt:variant>
        <vt:i4>1376318</vt:i4>
      </vt:variant>
      <vt:variant>
        <vt:i4>353</vt:i4>
      </vt:variant>
      <vt:variant>
        <vt:i4>0</vt:i4>
      </vt:variant>
      <vt:variant>
        <vt:i4>5</vt:i4>
      </vt:variant>
      <vt:variant>
        <vt:lpwstr/>
      </vt:variant>
      <vt:variant>
        <vt:lpwstr>_Toc90979277</vt:lpwstr>
      </vt:variant>
      <vt:variant>
        <vt:i4>1310782</vt:i4>
      </vt:variant>
      <vt:variant>
        <vt:i4>347</vt:i4>
      </vt:variant>
      <vt:variant>
        <vt:i4>0</vt:i4>
      </vt:variant>
      <vt:variant>
        <vt:i4>5</vt:i4>
      </vt:variant>
      <vt:variant>
        <vt:lpwstr/>
      </vt:variant>
      <vt:variant>
        <vt:lpwstr>_Toc90979276</vt:lpwstr>
      </vt:variant>
      <vt:variant>
        <vt:i4>1507390</vt:i4>
      </vt:variant>
      <vt:variant>
        <vt:i4>341</vt:i4>
      </vt:variant>
      <vt:variant>
        <vt:i4>0</vt:i4>
      </vt:variant>
      <vt:variant>
        <vt:i4>5</vt:i4>
      </vt:variant>
      <vt:variant>
        <vt:lpwstr/>
      </vt:variant>
      <vt:variant>
        <vt:lpwstr>_Toc90979275</vt:lpwstr>
      </vt:variant>
      <vt:variant>
        <vt:i4>1441854</vt:i4>
      </vt:variant>
      <vt:variant>
        <vt:i4>335</vt:i4>
      </vt:variant>
      <vt:variant>
        <vt:i4>0</vt:i4>
      </vt:variant>
      <vt:variant>
        <vt:i4>5</vt:i4>
      </vt:variant>
      <vt:variant>
        <vt:lpwstr/>
      </vt:variant>
      <vt:variant>
        <vt:lpwstr>_Toc90979274</vt:lpwstr>
      </vt:variant>
      <vt:variant>
        <vt:i4>1114174</vt:i4>
      </vt:variant>
      <vt:variant>
        <vt:i4>329</vt:i4>
      </vt:variant>
      <vt:variant>
        <vt:i4>0</vt:i4>
      </vt:variant>
      <vt:variant>
        <vt:i4>5</vt:i4>
      </vt:variant>
      <vt:variant>
        <vt:lpwstr/>
      </vt:variant>
      <vt:variant>
        <vt:lpwstr>_Toc90979273</vt:lpwstr>
      </vt:variant>
      <vt:variant>
        <vt:i4>1048638</vt:i4>
      </vt:variant>
      <vt:variant>
        <vt:i4>323</vt:i4>
      </vt:variant>
      <vt:variant>
        <vt:i4>0</vt:i4>
      </vt:variant>
      <vt:variant>
        <vt:i4>5</vt:i4>
      </vt:variant>
      <vt:variant>
        <vt:lpwstr/>
      </vt:variant>
      <vt:variant>
        <vt:lpwstr>_Toc90979272</vt:lpwstr>
      </vt:variant>
      <vt:variant>
        <vt:i4>1245246</vt:i4>
      </vt:variant>
      <vt:variant>
        <vt:i4>317</vt:i4>
      </vt:variant>
      <vt:variant>
        <vt:i4>0</vt:i4>
      </vt:variant>
      <vt:variant>
        <vt:i4>5</vt:i4>
      </vt:variant>
      <vt:variant>
        <vt:lpwstr/>
      </vt:variant>
      <vt:variant>
        <vt:lpwstr>_Toc90979271</vt:lpwstr>
      </vt:variant>
      <vt:variant>
        <vt:i4>1179710</vt:i4>
      </vt:variant>
      <vt:variant>
        <vt:i4>311</vt:i4>
      </vt:variant>
      <vt:variant>
        <vt:i4>0</vt:i4>
      </vt:variant>
      <vt:variant>
        <vt:i4>5</vt:i4>
      </vt:variant>
      <vt:variant>
        <vt:lpwstr/>
      </vt:variant>
      <vt:variant>
        <vt:lpwstr>_Toc90979270</vt:lpwstr>
      </vt:variant>
      <vt:variant>
        <vt:i4>1769535</vt:i4>
      </vt:variant>
      <vt:variant>
        <vt:i4>305</vt:i4>
      </vt:variant>
      <vt:variant>
        <vt:i4>0</vt:i4>
      </vt:variant>
      <vt:variant>
        <vt:i4>5</vt:i4>
      </vt:variant>
      <vt:variant>
        <vt:lpwstr/>
      </vt:variant>
      <vt:variant>
        <vt:lpwstr>_Toc90979269</vt:lpwstr>
      </vt:variant>
      <vt:variant>
        <vt:i4>1703999</vt:i4>
      </vt:variant>
      <vt:variant>
        <vt:i4>299</vt:i4>
      </vt:variant>
      <vt:variant>
        <vt:i4>0</vt:i4>
      </vt:variant>
      <vt:variant>
        <vt:i4>5</vt:i4>
      </vt:variant>
      <vt:variant>
        <vt:lpwstr/>
      </vt:variant>
      <vt:variant>
        <vt:lpwstr>_Toc90979268</vt:lpwstr>
      </vt:variant>
      <vt:variant>
        <vt:i4>1376319</vt:i4>
      </vt:variant>
      <vt:variant>
        <vt:i4>293</vt:i4>
      </vt:variant>
      <vt:variant>
        <vt:i4>0</vt:i4>
      </vt:variant>
      <vt:variant>
        <vt:i4>5</vt:i4>
      </vt:variant>
      <vt:variant>
        <vt:lpwstr/>
      </vt:variant>
      <vt:variant>
        <vt:lpwstr>_Toc90979267</vt:lpwstr>
      </vt:variant>
      <vt:variant>
        <vt:i4>1310783</vt:i4>
      </vt:variant>
      <vt:variant>
        <vt:i4>287</vt:i4>
      </vt:variant>
      <vt:variant>
        <vt:i4>0</vt:i4>
      </vt:variant>
      <vt:variant>
        <vt:i4>5</vt:i4>
      </vt:variant>
      <vt:variant>
        <vt:lpwstr/>
      </vt:variant>
      <vt:variant>
        <vt:lpwstr>_Toc90979266</vt:lpwstr>
      </vt:variant>
      <vt:variant>
        <vt:i4>1507391</vt:i4>
      </vt:variant>
      <vt:variant>
        <vt:i4>281</vt:i4>
      </vt:variant>
      <vt:variant>
        <vt:i4>0</vt:i4>
      </vt:variant>
      <vt:variant>
        <vt:i4>5</vt:i4>
      </vt:variant>
      <vt:variant>
        <vt:lpwstr/>
      </vt:variant>
      <vt:variant>
        <vt:lpwstr>_Toc90979265</vt:lpwstr>
      </vt:variant>
      <vt:variant>
        <vt:i4>1441855</vt:i4>
      </vt:variant>
      <vt:variant>
        <vt:i4>275</vt:i4>
      </vt:variant>
      <vt:variant>
        <vt:i4>0</vt:i4>
      </vt:variant>
      <vt:variant>
        <vt:i4>5</vt:i4>
      </vt:variant>
      <vt:variant>
        <vt:lpwstr/>
      </vt:variant>
      <vt:variant>
        <vt:lpwstr>_Toc90979264</vt:lpwstr>
      </vt:variant>
      <vt:variant>
        <vt:i4>1114175</vt:i4>
      </vt:variant>
      <vt:variant>
        <vt:i4>269</vt:i4>
      </vt:variant>
      <vt:variant>
        <vt:i4>0</vt:i4>
      </vt:variant>
      <vt:variant>
        <vt:i4>5</vt:i4>
      </vt:variant>
      <vt:variant>
        <vt:lpwstr/>
      </vt:variant>
      <vt:variant>
        <vt:lpwstr>_Toc90979263</vt:lpwstr>
      </vt:variant>
      <vt:variant>
        <vt:i4>1048639</vt:i4>
      </vt:variant>
      <vt:variant>
        <vt:i4>263</vt:i4>
      </vt:variant>
      <vt:variant>
        <vt:i4>0</vt:i4>
      </vt:variant>
      <vt:variant>
        <vt:i4>5</vt:i4>
      </vt:variant>
      <vt:variant>
        <vt:lpwstr/>
      </vt:variant>
      <vt:variant>
        <vt:lpwstr>_Toc90979262</vt:lpwstr>
      </vt:variant>
      <vt:variant>
        <vt:i4>1245247</vt:i4>
      </vt:variant>
      <vt:variant>
        <vt:i4>257</vt:i4>
      </vt:variant>
      <vt:variant>
        <vt:i4>0</vt:i4>
      </vt:variant>
      <vt:variant>
        <vt:i4>5</vt:i4>
      </vt:variant>
      <vt:variant>
        <vt:lpwstr/>
      </vt:variant>
      <vt:variant>
        <vt:lpwstr>_Toc90979261</vt:lpwstr>
      </vt:variant>
      <vt:variant>
        <vt:i4>1179711</vt:i4>
      </vt:variant>
      <vt:variant>
        <vt:i4>251</vt:i4>
      </vt:variant>
      <vt:variant>
        <vt:i4>0</vt:i4>
      </vt:variant>
      <vt:variant>
        <vt:i4>5</vt:i4>
      </vt:variant>
      <vt:variant>
        <vt:lpwstr/>
      </vt:variant>
      <vt:variant>
        <vt:lpwstr>_Toc90979260</vt:lpwstr>
      </vt:variant>
      <vt:variant>
        <vt:i4>1769532</vt:i4>
      </vt:variant>
      <vt:variant>
        <vt:i4>245</vt:i4>
      </vt:variant>
      <vt:variant>
        <vt:i4>0</vt:i4>
      </vt:variant>
      <vt:variant>
        <vt:i4>5</vt:i4>
      </vt:variant>
      <vt:variant>
        <vt:lpwstr/>
      </vt:variant>
      <vt:variant>
        <vt:lpwstr>_Toc90979259</vt:lpwstr>
      </vt:variant>
      <vt:variant>
        <vt:i4>1703996</vt:i4>
      </vt:variant>
      <vt:variant>
        <vt:i4>239</vt:i4>
      </vt:variant>
      <vt:variant>
        <vt:i4>0</vt:i4>
      </vt:variant>
      <vt:variant>
        <vt:i4>5</vt:i4>
      </vt:variant>
      <vt:variant>
        <vt:lpwstr/>
      </vt:variant>
      <vt:variant>
        <vt:lpwstr>_Toc90979258</vt:lpwstr>
      </vt:variant>
      <vt:variant>
        <vt:i4>1376316</vt:i4>
      </vt:variant>
      <vt:variant>
        <vt:i4>233</vt:i4>
      </vt:variant>
      <vt:variant>
        <vt:i4>0</vt:i4>
      </vt:variant>
      <vt:variant>
        <vt:i4>5</vt:i4>
      </vt:variant>
      <vt:variant>
        <vt:lpwstr/>
      </vt:variant>
      <vt:variant>
        <vt:lpwstr>_Toc90979257</vt:lpwstr>
      </vt:variant>
      <vt:variant>
        <vt:i4>1310780</vt:i4>
      </vt:variant>
      <vt:variant>
        <vt:i4>227</vt:i4>
      </vt:variant>
      <vt:variant>
        <vt:i4>0</vt:i4>
      </vt:variant>
      <vt:variant>
        <vt:i4>5</vt:i4>
      </vt:variant>
      <vt:variant>
        <vt:lpwstr/>
      </vt:variant>
      <vt:variant>
        <vt:lpwstr>_Toc90979256</vt:lpwstr>
      </vt:variant>
      <vt:variant>
        <vt:i4>1507388</vt:i4>
      </vt:variant>
      <vt:variant>
        <vt:i4>221</vt:i4>
      </vt:variant>
      <vt:variant>
        <vt:i4>0</vt:i4>
      </vt:variant>
      <vt:variant>
        <vt:i4>5</vt:i4>
      </vt:variant>
      <vt:variant>
        <vt:lpwstr/>
      </vt:variant>
      <vt:variant>
        <vt:lpwstr>_Toc90979255</vt:lpwstr>
      </vt:variant>
      <vt:variant>
        <vt:i4>1441852</vt:i4>
      </vt:variant>
      <vt:variant>
        <vt:i4>215</vt:i4>
      </vt:variant>
      <vt:variant>
        <vt:i4>0</vt:i4>
      </vt:variant>
      <vt:variant>
        <vt:i4>5</vt:i4>
      </vt:variant>
      <vt:variant>
        <vt:lpwstr/>
      </vt:variant>
      <vt:variant>
        <vt:lpwstr>_Toc90979254</vt:lpwstr>
      </vt:variant>
      <vt:variant>
        <vt:i4>1114172</vt:i4>
      </vt:variant>
      <vt:variant>
        <vt:i4>209</vt:i4>
      </vt:variant>
      <vt:variant>
        <vt:i4>0</vt:i4>
      </vt:variant>
      <vt:variant>
        <vt:i4>5</vt:i4>
      </vt:variant>
      <vt:variant>
        <vt:lpwstr/>
      </vt:variant>
      <vt:variant>
        <vt:lpwstr>_Toc90979253</vt:lpwstr>
      </vt:variant>
      <vt:variant>
        <vt:i4>1048636</vt:i4>
      </vt:variant>
      <vt:variant>
        <vt:i4>203</vt:i4>
      </vt:variant>
      <vt:variant>
        <vt:i4>0</vt:i4>
      </vt:variant>
      <vt:variant>
        <vt:i4>5</vt:i4>
      </vt:variant>
      <vt:variant>
        <vt:lpwstr/>
      </vt:variant>
      <vt:variant>
        <vt:lpwstr>_Toc90979252</vt:lpwstr>
      </vt:variant>
      <vt:variant>
        <vt:i4>1245244</vt:i4>
      </vt:variant>
      <vt:variant>
        <vt:i4>197</vt:i4>
      </vt:variant>
      <vt:variant>
        <vt:i4>0</vt:i4>
      </vt:variant>
      <vt:variant>
        <vt:i4>5</vt:i4>
      </vt:variant>
      <vt:variant>
        <vt:lpwstr/>
      </vt:variant>
      <vt:variant>
        <vt:lpwstr>_Toc90979251</vt:lpwstr>
      </vt:variant>
      <vt:variant>
        <vt:i4>1179708</vt:i4>
      </vt:variant>
      <vt:variant>
        <vt:i4>191</vt:i4>
      </vt:variant>
      <vt:variant>
        <vt:i4>0</vt:i4>
      </vt:variant>
      <vt:variant>
        <vt:i4>5</vt:i4>
      </vt:variant>
      <vt:variant>
        <vt:lpwstr/>
      </vt:variant>
      <vt:variant>
        <vt:lpwstr>_Toc90979250</vt:lpwstr>
      </vt:variant>
      <vt:variant>
        <vt:i4>1769533</vt:i4>
      </vt:variant>
      <vt:variant>
        <vt:i4>185</vt:i4>
      </vt:variant>
      <vt:variant>
        <vt:i4>0</vt:i4>
      </vt:variant>
      <vt:variant>
        <vt:i4>5</vt:i4>
      </vt:variant>
      <vt:variant>
        <vt:lpwstr/>
      </vt:variant>
      <vt:variant>
        <vt:lpwstr>_Toc90979249</vt:lpwstr>
      </vt:variant>
      <vt:variant>
        <vt:i4>1703997</vt:i4>
      </vt:variant>
      <vt:variant>
        <vt:i4>179</vt:i4>
      </vt:variant>
      <vt:variant>
        <vt:i4>0</vt:i4>
      </vt:variant>
      <vt:variant>
        <vt:i4>5</vt:i4>
      </vt:variant>
      <vt:variant>
        <vt:lpwstr/>
      </vt:variant>
      <vt:variant>
        <vt:lpwstr>_Toc90979248</vt:lpwstr>
      </vt:variant>
      <vt:variant>
        <vt:i4>1376317</vt:i4>
      </vt:variant>
      <vt:variant>
        <vt:i4>173</vt:i4>
      </vt:variant>
      <vt:variant>
        <vt:i4>0</vt:i4>
      </vt:variant>
      <vt:variant>
        <vt:i4>5</vt:i4>
      </vt:variant>
      <vt:variant>
        <vt:lpwstr/>
      </vt:variant>
      <vt:variant>
        <vt:lpwstr>_Toc90979247</vt:lpwstr>
      </vt:variant>
      <vt:variant>
        <vt:i4>1310781</vt:i4>
      </vt:variant>
      <vt:variant>
        <vt:i4>167</vt:i4>
      </vt:variant>
      <vt:variant>
        <vt:i4>0</vt:i4>
      </vt:variant>
      <vt:variant>
        <vt:i4>5</vt:i4>
      </vt:variant>
      <vt:variant>
        <vt:lpwstr/>
      </vt:variant>
      <vt:variant>
        <vt:lpwstr>_Toc90979246</vt:lpwstr>
      </vt:variant>
      <vt:variant>
        <vt:i4>1507389</vt:i4>
      </vt:variant>
      <vt:variant>
        <vt:i4>161</vt:i4>
      </vt:variant>
      <vt:variant>
        <vt:i4>0</vt:i4>
      </vt:variant>
      <vt:variant>
        <vt:i4>5</vt:i4>
      </vt:variant>
      <vt:variant>
        <vt:lpwstr/>
      </vt:variant>
      <vt:variant>
        <vt:lpwstr>_Toc90979245</vt:lpwstr>
      </vt:variant>
      <vt:variant>
        <vt:i4>1441853</vt:i4>
      </vt:variant>
      <vt:variant>
        <vt:i4>155</vt:i4>
      </vt:variant>
      <vt:variant>
        <vt:i4>0</vt:i4>
      </vt:variant>
      <vt:variant>
        <vt:i4>5</vt:i4>
      </vt:variant>
      <vt:variant>
        <vt:lpwstr/>
      </vt:variant>
      <vt:variant>
        <vt:lpwstr>_Toc90979244</vt:lpwstr>
      </vt:variant>
      <vt:variant>
        <vt:i4>1114173</vt:i4>
      </vt:variant>
      <vt:variant>
        <vt:i4>149</vt:i4>
      </vt:variant>
      <vt:variant>
        <vt:i4>0</vt:i4>
      </vt:variant>
      <vt:variant>
        <vt:i4>5</vt:i4>
      </vt:variant>
      <vt:variant>
        <vt:lpwstr/>
      </vt:variant>
      <vt:variant>
        <vt:lpwstr>_Toc90979243</vt:lpwstr>
      </vt:variant>
      <vt:variant>
        <vt:i4>1048637</vt:i4>
      </vt:variant>
      <vt:variant>
        <vt:i4>143</vt:i4>
      </vt:variant>
      <vt:variant>
        <vt:i4>0</vt:i4>
      </vt:variant>
      <vt:variant>
        <vt:i4>5</vt:i4>
      </vt:variant>
      <vt:variant>
        <vt:lpwstr/>
      </vt:variant>
      <vt:variant>
        <vt:lpwstr>_Toc90979242</vt:lpwstr>
      </vt:variant>
      <vt:variant>
        <vt:i4>1245245</vt:i4>
      </vt:variant>
      <vt:variant>
        <vt:i4>137</vt:i4>
      </vt:variant>
      <vt:variant>
        <vt:i4>0</vt:i4>
      </vt:variant>
      <vt:variant>
        <vt:i4>5</vt:i4>
      </vt:variant>
      <vt:variant>
        <vt:lpwstr/>
      </vt:variant>
      <vt:variant>
        <vt:lpwstr>_Toc90979241</vt:lpwstr>
      </vt:variant>
      <vt:variant>
        <vt:i4>1179709</vt:i4>
      </vt:variant>
      <vt:variant>
        <vt:i4>131</vt:i4>
      </vt:variant>
      <vt:variant>
        <vt:i4>0</vt:i4>
      </vt:variant>
      <vt:variant>
        <vt:i4>5</vt:i4>
      </vt:variant>
      <vt:variant>
        <vt:lpwstr/>
      </vt:variant>
      <vt:variant>
        <vt:lpwstr>_Toc90979240</vt:lpwstr>
      </vt:variant>
      <vt:variant>
        <vt:i4>1769530</vt:i4>
      </vt:variant>
      <vt:variant>
        <vt:i4>125</vt:i4>
      </vt:variant>
      <vt:variant>
        <vt:i4>0</vt:i4>
      </vt:variant>
      <vt:variant>
        <vt:i4>5</vt:i4>
      </vt:variant>
      <vt:variant>
        <vt:lpwstr/>
      </vt:variant>
      <vt:variant>
        <vt:lpwstr>_Toc90979239</vt:lpwstr>
      </vt:variant>
      <vt:variant>
        <vt:i4>1703994</vt:i4>
      </vt:variant>
      <vt:variant>
        <vt:i4>119</vt:i4>
      </vt:variant>
      <vt:variant>
        <vt:i4>0</vt:i4>
      </vt:variant>
      <vt:variant>
        <vt:i4>5</vt:i4>
      </vt:variant>
      <vt:variant>
        <vt:lpwstr/>
      </vt:variant>
      <vt:variant>
        <vt:lpwstr>_Toc90979238</vt:lpwstr>
      </vt:variant>
      <vt:variant>
        <vt:i4>1376314</vt:i4>
      </vt:variant>
      <vt:variant>
        <vt:i4>113</vt:i4>
      </vt:variant>
      <vt:variant>
        <vt:i4>0</vt:i4>
      </vt:variant>
      <vt:variant>
        <vt:i4>5</vt:i4>
      </vt:variant>
      <vt:variant>
        <vt:lpwstr/>
      </vt:variant>
      <vt:variant>
        <vt:lpwstr>_Toc90979237</vt:lpwstr>
      </vt:variant>
      <vt:variant>
        <vt:i4>1310778</vt:i4>
      </vt:variant>
      <vt:variant>
        <vt:i4>107</vt:i4>
      </vt:variant>
      <vt:variant>
        <vt:i4>0</vt:i4>
      </vt:variant>
      <vt:variant>
        <vt:i4>5</vt:i4>
      </vt:variant>
      <vt:variant>
        <vt:lpwstr/>
      </vt:variant>
      <vt:variant>
        <vt:lpwstr>_Toc90979236</vt:lpwstr>
      </vt:variant>
      <vt:variant>
        <vt:i4>1507386</vt:i4>
      </vt:variant>
      <vt:variant>
        <vt:i4>101</vt:i4>
      </vt:variant>
      <vt:variant>
        <vt:i4>0</vt:i4>
      </vt:variant>
      <vt:variant>
        <vt:i4>5</vt:i4>
      </vt:variant>
      <vt:variant>
        <vt:lpwstr/>
      </vt:variant>
      <vt:variant>
        <vt:lpwstr>_Toc90979235</vt:lpwstr>
      </vt:variant>
      <vt:variant>
        <vt:i4>1441850</vt:i4>
      </vt:variant>
      <vt:variant>
        <vt:i4>95</vt:i4>
      </vt:variant>
      <vt:variant>
        <vt:i4>0</vt:i4>
      </vt:variant>
      <vt:variant>
        <vt:i4>5</vt:i4>
      </vt:variant>
      <vt:variant>
        <vt:lpwstr/>
      </vt:variant>
      <vt:variant>
        <vt:lpwstr>_Toc90979234</vt:lpwstr>
      </vt:variant>
      <vt:variant>
        <vt:i4>1114170</vt:i4>
      </vt:variant>
      <vt:variant>
        <vt:i4>89</vt:i4>
      </vt:variant>
      <vt:variant>
        <vt:i4>0</vt:i4>
      </vt:variant>
      <vt:variant>
        <vt:i4>5</vt:i4>
      </vt:variant>
      <vt:variant>
        <vt:lpwstr/>
      </vt:variant>
      <vt:variant>
        <vt:lpwstr>_Toc90979233</vt:lpwstr>
      </vt:variant>
      <vt:variant>
        <vt:i4>1048634</vt:i4>
      </vt:variant>
      <vt:variant>
        <vt:i4>83</vt:i4>
      </vt:variant>
      <vt:variant>
        <vt:i4>0</vt:i4>
      </vt:variant>
      <vt:variant>
        <vt:i4>5</vt:i4>
      </vt:variant>
      <vt:variant>
        <vt:lpwstr/>
      </vt:variant>
      <vt:variant>
        <vt:lpwstr>_Toc90979232</vt:lpwstr>
      </vt:variant>
      <vt:variant>
        <vt:i4>1245242</vt:i4>
      </vt:variant>
      <vt:variant>
        <vt:i4>77</vt:i4>
      </vt:variant>
      <vt:variant>
        <vt:i4>0</vt:i4>
      </vt:variant>
      <vt:variant>
        <vt:i4>5</vt:i4>
      </vt:variant>
      <vt:variant>
        <vt:lpwstr/>
      </vt:variant>
      <vt:variant>
        <vt:lpwstr>_Toc90979231</vt:lpwstr>
      </vt:variant>
      <vt:variant>
        <vt:i4>1179706</vt:i4>
      </vt:variant>
      <vt:variant>
        <vt:i4>71</vt:i4>
      </vt:variant>
      <vt:variant>
        <vt:i4>0</vt:i4>
      </vt:variant>
      <vt:variant>
        <vt:i4>5</vt:i4>
      </vt:variant>
      <vt:variant>
        <vt:lpwstr/>
      </vt:variant>
      <vt:variant>
        <vt:lpwstr>_Toc90979230</vt:lpwstr>
      </vt:variant>
      <vt:variant>
        <vt:i4>1769531</vt:i4>
      </vt:variant>
      <vt:variant>
        <vt:i4>65</vt:i4>
      </vt:variant>
      <vt:variant>
        <vt:i4>0</vt:i4>
      </vt:variant>
      <vt:variant>
        <vt:i4>5</vt:i4>
      </vt:variant>
      <vt:variant>
        <vt:lpwstr/>
      </vt:variant>
      <vt:variant>
        <vt:lpwstr>_Toc90979229</vt:lpwstr>
      </vt:variant>
      <vt:variant>
        <vt:i4>1703995</vt:i4>
      </vt:variant>
      <vt:variant>
        <vt:i4>59</vt:i4>
      </vt:variant>
      <vt:variant>
        <vt:i4>0</vt:i4>
      </vt:variant>
      <vt:variant>
        <vt:i4>5</vt:i4>
      </vt:variant>
      <vt:variant>
        <vt:lpwstr/>
      </vt:variant>
      <vt:variant>
        <vt:lpwstr>_Toc90979228</vt:lpwstr>
      </vt:variant>
      <vt:variant>
        <vt:i4>1376315</vt:i4>
      </vt:variant>
      <vt:variant>
        <vt:i4>53</vt:i4>
      </vt:variant>
      <vt:variant>
        <vt:i4>0</vt:i4>
      </vt:variant>
      <vt:variant>
        <vt:i4>5</vt:i4>
      </vt:variant>
      <vt:variant>
        <vt:lpwstr/>
      </vt:variant>
      <vt:variant>
        <vt:lpwstr>_Toc90979227</vt:lpwstr>
      </vt:variant>
      <vt:variant>
        <vt:i4>1310779</vt:i4>
      </vt:variant>
      <vt:variant>
        <vt:i4>47</vt:i4>
      </vt:variant>
      <vt:variant>
        <vt:i4>0</vt:i4>
      </vt:variant>
      <vt:variant>
        <vt:i4>5</vt:i4>
      </vt:variant>
      <vt:variant>
        <vt:lpwstr/>
      </vt:variant>
      <vt:variant>
        <vt:lpwstr>_Toc90979226</vt:lpwstr>
      </vt:variant>
      <vt:variant>
        <vt:i4>1507387</vt:i4>
      </vt:variant>
      <vt:variant>
        <vt:i4>41</vt:i4>
      </vt:variant>
      <vt:variant>
        <vt:i4>0</vt:i4>
      </vt:variant>
      <vt:variant>
        <vt:i4>5</vt:i4>
      </vt:variant>
      <vt:variant>
        <vt:lpwstr/>
      </vt:variant>
      <vt:variant>
        <vt:lpwstr>_Toc90979225</vt:lpwstr>
      </vt:variant>
      <vt:variant>
        <vt:i4>1441851</vt:i4>
      </vt:variant>
      <vt:variant>
        <vt:i4>35</vt:i4>
      </vt:variant>
      <vt:variant>
        <vt:i4>0</vt:i4>
      </vt:variant>
      <vt:variant>
        <vt:i4>5</vt:i4>
      </vt:variant>
      <vt:variant>
        <vt:lpwstr/>
      </vt:variant>
      <vt:variant>
        <vt:lpwstr>_Toc90979224</vt:lpwstr>
      </vt:variant>
      <vt:variant>
        <vt:i4>1114171</vt:i4>
      </vt:variant>
      <vt:variant>
        <vt:i4>29</vt:i4>
      </vt:variant>
      <vt:variant>
        <vt:i4>0</vt:i4>
      </vt:variant>
      <vt:variant>
        <vt:i4>5</vt:i4>
      </vt:variant>
      <vt:variant>
        <vt:lpwstr/>
      </vt:variant>
      <vt:variant>
        <vt:lpwstr>_Toc90979223</vt:lpwstr>
      </vt:variant>
      <vt:variant>
        <vt:i4>1048635</vt:i4>
      </vt:variant>
      <vt:variant>
        <vt:i4>23</vt:i4>
      </vt:variant>
      <vt:variant>
        <vt:i4>0</vt:i4>
      </vt:variant>
      <vt:variant>
        <vt:i4>5</vt:i4>
      </vt:variant>
      <vt:variant>
        <vt:lpwstr/>
      </vt:variant>
      <vt:variant>
        <vt:lpwstr>_Toc90979222</vt:lpwstr>
      </vt:variant>
      <vt:variant>
        <vt:i4>1245243</vt:i4>
      </vt:variant>
      <vt:variant>
        <vt:i4>17</vt:i4>
      </vt:variant>
      <vt:variant>
        <vt:i4>0</vt:i4>
      </vt:variant>
      <vt:variant>
        <vt:i4>5</vt:i4>
      </vt:variant>
      <vt:variant>
        <vt:lpwstr/>
      </vt:variant>
      <vt:variant>
        <vt:lpwstr>_Toc90979221</vt:lpwstr>
      </vt:variant>
      <vt:variant>
        <vt:i4>1179707</vt:i4>
      </vt:variant>
      <vt:variant>
        <vt:i4>11</vt:i4>
      </vt:variant>
      <vt:variant>
        <vt:i4>0</vt:i4>
      </vt:variant>
      <vt:variant>
        <vt:i4>5</vt:i4>
      </vt:variant>
      <vt:variant>
        <vt:lpwstr/>
      </vt:variant>
      <vt:variant>
        <vt:lpwstr>_Toc90979220</vt:lpwstr>
      </vt:variant>
      <vt:variant>
        <vt:i4>3342424</vt:i4>
      </vt:variant>
      <vt:variant>
        <vt:i4>6</vt:i4>
      </vt:variant>
      <vt:variant>
        <vt:i4>0</vt:i4>
      </vt:variant>
      <vt:variant>
        <vt:i4>5</vt:i4>
      </vt:variant>
      <vt:variant>
        <vt:lpwstr>mailto:heatinnovation@beis.gov.uk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ariant>
        <vt:i4>5636121</vt:i4>
      </vt:variant>
      <vt:variant>
        <vt:i4>27</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24</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21</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18</vt:i4>
      </vt:variant>
      <vt:variant>
        <vt:i4>0</vt:i4>
      </vt:variant>
      <vt:variant>
        <vt:i4>5</vt:i4>
      </vt:variant>
      <vt:variant>
        <vt:lpwstr>https://www.gov.uk/government/collections/procurement-policy-notes</vt:lpwstr>
      </vt:variant>
      <vt:variant>
        <vt:lpwstr/>
      </vt:variant>
      <vt:variant>
        <vt:i4>4063290</vt:i4>
      </vt:variant>
      <vt:variant>
        <vt:i4>15</vt:i4>
      </vt:variant>
      <vt:variant>
        <vt:i4>0</vt:i4>
      </vt:variant>
      <vt:variant>
        <vt:i4>5</vt:i4>
      </vt:variant>
      <vt:variant>
        <vt:lpwstr>https://www.gov.uk/government/collections/procurement-policy-notes</vt:lpwstr>
      </vt:variant>
      <vt:variant>
        <vt:lpwstr/>
      </vt:variant>
      <vt:variant>
        <vt:i4>4784153</vt:i4>
      </vt:variant>
      <vt:variant>
        <vt:i4>12</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4653074</vt:i4>
      </vt:variant>
      <vt:variant>
        <vt:i4>3</vt:i4>
      </vt:variant>
      <vt:variant>
        <vt:i4>0</vt:i4>
      </vt:variant>
      <vt:variant>
        <vt:i4>5</vt:i4>
      </vt:variant>
      <vt:variant>
        <vt:lpwstr>https://www.gov.uk/government/publications/cost-of-installing-heating-measures-in-domestic-properties</vt:lpwstr>
      </vt:variant>
      <vt:variant>
        <vt:lpwstr/>
      </vt:variant>
      <vt:variant>
        <vt:i4>5242903</vt:i4>
      </vt:variant>
      <vt:variant>
        <vt:i4>0</vt:i4>
      </vt:variant>
      <vt:variant>
        <vt:i4>0</vt:i4>
      </vt:variant>
      <vt:variant>
        <vt:i4>5</vt:i4>
      </vt:variant>
      <vt:variant>
        <vt:lpwstr>https://www.gov.uk/government/publications/green-home-finance-accelerator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Pump Ready - SBRI Competition Guidance</dc:title>
  <dc:subject>DECC Document Template - Standard Numbering</dc:subject>
  <dc:creator>Nicola.Lazenby2@beis.gov.uk</dc:creator>
  <cp:keywords/>
  <cp:lastModifiedBy>Lazenby2, Nicola (Science &amp; Innovation Strategy)</cp:lastModifiedBy>
  <cp:revision>5</cp:revision>
  <cp:lastPrinted>2021-06-26T16:24:00Z</cp:lastPrinted>
  <dcterms:created xsi:type="dcterms:W3CDTF">2022-01-19T14:26:00Z</dcterms:created>
  <dcterms:modified xsi:type="dcterms:W3CDTF">2022-01-20T10:34:00Z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0x010100E186958CDCABD140B8C93BAF3A194A48</vt:lpwstr>
  </property>
  <property fmtid="{D5CDD505-2E9C-101B-9397-08002B2CF9AE}" pid="3" name="Business Unit">
    <vt:lpwstr>6;#Head of Energy Innovation|095a941e-9775-45f2-b48c-2823c74c3a97</vt:lpwstr>
  </property>
  <property fmtid="{D5CDD505-2E9C-101B-9397-08002B2CF9AE}" pid="4" name="AuthorIds_UIVersion_1">
    <vt:lpwstr>25548</vt:lpwstr>
  </property>
  <property fmtid="{D5CDD505-2E9C-101B-9397-08002B2CF9AE}" pid="5" name="AuthorIds_UIVersion_2">
    <vt:lpwstr>25548</vt:lpwstr>
  </property>
  <property fmtid="{D5CDD505-2E9C-101B-9397-08002B2CF9AE}" pid="6" name="MSIP_Label_ba62f585-b40f-4ab9-bafe-39150f03d124_Enabled">
    <vt:lpwstr>true</vt:lpwstr>
  </property>
  <property fmtid="{D5CDD505-2E9C-101B-9397-08002B2CF9AE}" pid="7" name="MSIP_Label_ba62f585-b40f-4ab9-bafe-39150f03d124_SetDate">
    <vt:lpwstr>2020-06-05T07:38:28Z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0f437619-5229-4f67-9ea7-00006db109ec</vt:lpwstr>
  </property>
  <property fmtid="{D5CDD505-2E9C-101B-9397-08002B2CF9AE}" pid="12" name="MSIP_Label_ba62f585-b40f-4ab9-bafe-39150f03d124_ContentBits">
    <vt:lpwstr>0</vt:lpwstr>
  </property>
  <property fmtid="{D5CDD505-2E9C-101B-9397-08002B2CF9AE}" pid="13" name="_dlc_DocIdItemGuid">
    <vt:lpwstr>385faf73-e48f-46b0-9651-0ddba3fd7cb8</vt:lpwstr>
  </property>
</Properties>
</file>