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2D" w:rsidRDefault="00567C2D" w:rsidP="00567C2D"/>
    <w:p w:rsidR="00567C2D" w:rsidRDefault="00567C2D" w:rsidP="00567C2D">
      <w:pPr>
        <w:jc w:val="center"/>
      </w:pPr>
      <w:r w:rsidRPr="00450D39">
        <w:rPr>
          <w:noProof/>
        </w:rPr>
        <w:drawing>
          <wp:inline distT="0" distB="0" distL="0" distR="0" wp14:anchorId="77423F2E" wp14:editId="437EC391">
            <wp:extent cx="4371975" cy="781050"/>
            <wp:effectExtent l="0" t="0" r="9525" b="0"/>
            <wp:docPr id="8" name="Picture 1" descr="Description: monologofo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nologoforsc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1975" cy="781050"/>
                    </a:xfrm>
                    <a:prstGeom prst="rect">
                      <a:avLst/>
                    </a:prstGeom>
                    <a:noFill/>
                    <a:ln>
                      <a:noFill/>
                    </a:ln>
                  </pic:spPr>
                </pic:pic>
              </a:graphicData>
            </a:graphic>
          </wp:inline>
        </w:drawing>
      </w:r>
    </w:p>
    <w:p w:rsidR="00567C2D" w:rsidRDefault="00567C2D" w:rsidP="00567C2D">
      <w:pPr>
        <w:jc w:val="center"/>
        <w:rPr>
          <w:rFonts w:ascii="Century Gothic" w:hAnsi="Century Gothic"/>
          <w:b/>
          <w:sz w:val="44"/>
          <w:szCs w:val="44"/>
        </w:rPr>
      </w:pPr>
    </w:p>
    <w:p w:rsidR="00567C2D" w:rsidRPr="00EC2C4F" w:rsidRDefault="00567C2D" w:rsidP="00567C2D">
      <w:pPr>
        <w:jc w:val="center"/>
        <w:rPr>
          <w:rFonts w:ascii="Century Gothic" w:hAnsi="Century Gothic"/>
          <w:b/>
          <w:sz w:val="44"/>
          <w:szCs w:val="44"/>
        </w:rPr>
      </w:pPr>
      <w:r w:rsidRPr="00EC2C4F">
        <w:rPr>
          <w:rFonts w:ascii="Century Gothic" w:hAnsi="Century Gothic"/>
          <w:b/>
          <w:sz w:val="44"/>
          <w:szCs w:val="44"/>
        </w:rPr>
        <w:t>INVITATION TO TENDER</w:t>
      </w:r>
    </w:p>
    <w:p w:rsidR="00567C2D" w:rsidRPr="003F1588" w:rsidRDefault="00567C2D" w:rsidP="00567C2D">
      <w:pPr>
        <w:jc w:val="center"/>
        <w:rPr>
          <w:rFonts w:ascii="Century Gothic" w:hAnsi="Century Gothic"/>
          <w:b/>
          <w:sz w:val="44"/>
          <w:szCs w:val="44"/>
        </w:rPr>
      </w:pPr>
      <w:r w:rsidRPr="003F1588">
        <w:rPr>
          <w:rFonts w:ascii="Century Gothic" w:hAnsi="Century Gothic"/>
          <w:b/>
          <w:sz w:val="44"/>
          <w:szCs w:val="44"/>
        </w:rPr>
        <w:t>RA-</w:t>
      </w:r>
      <w:r w:rsidR="003F1588" w:rsidRPr="003F1588">
        <w:rPr>
          <w:rFonts w:ascii="Century Gothic" w:hAnsi="Century Gothic"/>
          <w:b/>
          <w:sz w:val="44"/>
          <w:szCs w:val="44"/>
        </w:rPr>
        <w:t>0137</w:t>
      </w:r>
    </w:p>
    <w:p w:rsidR="003F1588" w:rsidRPr="003F1588" w:rsidRDefault="003F1588" w:rsidP="00567C2D">
      <w:pPr>
        <w:jc w:val="center"/>
        <w:rPr>
          <w:rFonts w:ascii="Century Gothic" w:hAnsi="Century Gothic"/>
          <w:b/>
          <w:sz w:val="44"/>
          <w:szCs w:val="44"/>
        </w:rPr>
      </w:pPr>
      <w:r w:rsidRPr="003F1588">
        <w:rPr>
          <w:rFonts w:ascii="Century Gothic" w:hAnsi="Century Gothic"/>
          <w:b/>
          <w:sz w:val="44"/>
          <w:szCs w:val="44"/>
        </w:rPr>
        <w:t>‘</w:t>
      </w:r>
      <w:proofErr w:type="spellStart"/>
      <w:r w:rsidRPr="003F1588">
        <w:rPr>
          <w:rFonts w:ascii="Century Gothic" w:hAnsi="Century Gothic"/>
          <w:b/>
          <w:sz w:val="44"/>
          <w:szCs w:val="44"/>
        </w:rPr>
        <w:t>Wayfinder</w:t>
      </w:r>
      <w:proofErr w:type="spellEnd"/>
      <w:r w:rsidRPr="003F1588">
        <w:rPr>
          <w:rFonts w:ascii="Century Gothic" w:hAnsi="Century Gothic"/>
          <w:b/>
          <w:sz w:val="44"/>
          <w:szCs w:val="44"/>
        </w:rPr>
        <w:t xml:space="preserve"> Project’ (working title), </w:t>
      </w:r>
    </w:p>
    <w:p w:rsidR="00567C2D" w:rsidRPr="003F1588" w:rsidRDefault="003F1588" w:rsidP="00567C2D">
      <w:pPr>
        <w:jc w:val="center"/>
        <w:rPr>
          <w:rFonts w:ascii="Century Gothic" w:hAnsi="Century Gothic"/>
          <w:b/>
          <w:sz w:val="44"/>
          <w:szCs w:val="44"/>
        </w:rPr>
      </w:pPr>
      <w:r w:rsidRPr="003F1588">
        <w:rPr>
          <w:rFonts w:ascii="Century Gothic" w:hAnsi="Century Gothic"/>
          <w:b/>
          <w:sz w:val="44"/>
          <w:szCs w:val="44"/>
        </w:rPr>
        <w:t>Lead Design Consultancy Services</w:t>
      </w:r>
    </w:p>
    <w:p w:rsidR="00567C2D" w:rsidRDefault="00567C2D" w:rsidP="00567C2D">
      <w:pPr>
        <w:jc w:val="center"/>
        <w:rPr>
          <w:rFonts w:ascii="Century Gothic" w:hAnsi="Century Gothic"/>
          <w:b/>
          <w:sz w:val="36"/>
          <w:szCs w:val="36"/>
        </w:rPr>
      </w:pPr>
    </w:p>
    <w:p w:rsidR="00567C2D" w:rsidRPr="00450D39" w:rsidRDefault="00567C2D" w:rsidP="00567C2D">
      <w:pPr>
        <w:jc w:val="center"/>
        <w:rPr>
          <w:rFonts w:ascii="Century Gothic" w:hAnsi="Century Gothic"/>
          <w:b/>
          <w:sz w:val="36"/>
          <w:szCs w:val="36"/>
        </w:rPr>
      </w:pPr>
    </w:p>
    <w:tbl>
      <w:tblPr>
        <w:tblStyle w:val="TableGrid"/>
        <w:tblW w:w="0" w:type="auto"/>
        <w:tblLook w:val="04A0" w:firstRow="1" w:lastRow="0" w:firstColumn="1" w:lastColumn="0" w:noHBand="0" w:noVBand="1"/>
      </w:tblPr>
      <w:tblGrid>
        <w:gridCol w:w="2394"/>
        <w:gridCol w:w="2394"/>
        <w:gridCol w:w="2394"/>
        <w:gridCol w:w="2394"/>
      </w:tblGrid>
      <w:tr w:rsidR="00567C2D" w:rsidRPr="00450D39" w:rsidTr="00646DB9">
        <w:tc>
          <w:tcPr>
            <w:tcW w:w="2394" w:type="dxa"/>
            <w:shd w:val="pct5" w:color="auto" w:fill="EEECE1" w:themeFill="background2"/>
          </w:tcPr>
          <w:p w:rsidR="00567C2D" w:rsidRPr="00450D39" w:rsidRDefault="00567C2D" w:rsidP="00646DB9">
            <w:pPr>
              <w:rPr>
                <w:rFonts w:ascii="Century Gothic" w:hAnsi="Century Gothic"/>
                <w:b/>
              </w:rPr>
            </w:pPr>
            <w:r w:rsidRPr="00450D39">
              <w:rPr>
                <w:rFonts w:ascii="Century Gothic" w:hAnsi="Century Gothic"/>
                <w:b/>
              </w:rPr>
              <w:t>Version Number</w:t>
            </w:r>
          </w:p>
        </w:tc>
        <w:tc>
          <w:tcPr>
            <w:tcW w:w="2394" w:type="dxa"/>
            <w:shd w:val="pct5" w:color="auto" w:fill="EEECE1" w:themeFill="background2"/>
          </w:tcPr>
          <w:p w:rsidR="00567C2D" w:rsidRPr="00450D39" w:rsidRDefault="00567C2D" w:rsidP="00646DB9">
            <w:pPr>
              <w:rPr>
                <w:rFonts w:ascii="Century Gothic" w:hAnsi="Century Gothic"/>
                <w:b/>
              </w:rPr>
            </w:pPr>
            <w:r w:rsidRPr="00450D39">
              <w:rPr>
                <w:rFonts w:ascii="Century Gothic" w:hAnsi="Century Gothic"/>
                <w:b/>
              </w:rPr>
              <w:t>Purpose/Change</w:t>
            </w:r>
          </w:p>
        </w:tc>
        <w:tc>
          <w:tcPr>
            <w:tcW w:w="2394" w:type="dxa"/>
            <w:shd w:val="pct5" w:color="auto" w:fill="EEECE1" w:themeFill="background2"/>
          </w:tcPr>
          <w:p w:rsidR="00567C2D" w:rsidRPr="00450D39" w:rsidRDefault="00567C2D" w:rsidP="00646DB9">
            <w:pPr>
              <w:rPr>
                <w:rFonts w:ascii="Century Gothic" w:hAnsi="Century Gothic"/>
                <w:b/>
              </w:rPr>
            </w:pPr>
            <w:r w:rsidRPr="00450D39">
              <w:rPr>
                <w:rFonts w:ascii="Century Gothic" w:hAnsi="Century Gothic"/>
                <w:b/>
              </w:rPr>
              <w:t>Author</w:t>
            </w:r>
          </w:p>
        </w:tc>
        <w:tc>
          <w:tcPr>
            <w:tcW w:w="2394" w:type="dxa"/>
            <w:shd w:val="pct5" w:color="auto" w:fill="EEECE1" w:themeFill="background2"/>
          </w:tcPr>
          <w:p w:rsidR="00567C2D" w:rsidRPr="00450D39" w:rsidRDefault="00567C2D" w:rsidP="00646DB9">
            <w:pPr>
              <w:rPr>
                <w:rFonts w:ascii="Century Gothic" w:hAnsi="Century Gothic"/>
                <w:b/>
              </w:rPr>
            </w:pPr>
            <w:r w:rsidRPr="00450D39">
              <w:rPr>
                <w:rFonts w:ascii="Century Gothic" w:hAnsi="Century Gothic"/>
                <w:b/>
              </w:rPr>
              <w:t>Date</w:t>
            </w:r>
          </w:p>
        </w:tc>
      </w:tr>
      <w:tr w:rsidR="00567C2D" w:rsidRPr="00450D39" w:rsidTr="00646DB9">
        <w:tc>
          <w:tcPr>
            <w:tcW w:w="2394" w:type="dxa"/>
          </w:tcPr>
          <w:p w:rsidR="00567C2D" w:rsidRPr="00450D39" w:rsidRDefault="00567C2D" w:rsidP="00646DB9">
            <w:pPr>
              <w:rPr>
                <w:rFonts w:ascii="Century Gothic" w:hAnsi="Century Gothic"/>
              </w:rPr>
            </w:pPr>
            <w:r w:rsidRPr="00450D39">
              <w:rPr>
                <w:rFonts w:ascii="Century Gothic" w:hAnsi="Century Gothic"/>
              </w:rPr>
              <w:t>1.0</w:t>
            </w:r>
          </w:p>
        </w:tc>
        <w:tc>
          <w:tcPr>
            <w:tcW w:w="2394" w:type="dxa"/>
          </w:tcPr>
          <w:p w:rsidR="00567C2D" w:rsidRPr="00450D39" w:rsidRDefault="00567C2D" w:rsidP="00646DB9">
            <w:pPr>
              <w:rPr>
                <w:rFonts w:ascii="Century Gothic" w:hAnsi="Century Gothic"/>
              </w:rPr>
            </w:pPr>
            <w:r w:rsidRPr="00450D39">
              <w:rPr>
                <w:rFonts w:ascii="Century Gothic" w:hAnsi="Century Gothic"/>
              </w:rPr>
              <w:t>Final Version</w:t>
            </w:r>
          </w:p>
        </w:tc>
        <w:tc>
          <w:tcPr>
            <w:tcW w:w="2394" w:type="dxa"/>
          </w:tcPr>
          <w:p w:rsidR="00567C2D" w:rsidRPr="003F1588" w:rsidRDefault="00567C2D" w:rsidP="003F1588">
            <w:pPr>
              <w:rPr>
                <w:rFonts w:ascii="Century Gothic" w:hAnsi="Century Gothic"/>
              </w:rPr>
            </w:pPr>
            <w:r w:rsidRPr="003F1588">
              <w:rPr>
                <w:rFonts w:ascii="Century Gothic" w:hAnsi="Century Gothic"/>
              </w:rPr>
              <w:t>Katia Giovannini – P</w:t>
            </w:r>
            <w:r w:rsidR="003F1588" w:rsidRPr="003F1588">
              <w:rPr>
                <w:rFonts w:ascii="Century Gothic" w:hAnsi="Century Gothic"/>
              </w:rPr>
              <w:t>rocurement</w:t>
            </w:r>
            <w:r w:rsidRPr="003F1588">
              <w:rPr>
                <w:rFonts w:ascii="Century Gothic" w:hAnsi="Century Gothic"/>
              </w:rPr>
              <w:t xml:space="preserve"> Officer</w:t>
            </w:r>
          </w:p>
        </w:tc>
        <w:tc>
          <w:tcPr>
            <w:tcW w:w="2394" w:type="dxa"/>
          </w:tcPr>
          <w:p w:rsidR="00567C2D" w:rsidRPr="003F1588" w:rsidRDefault="003F1588" w:rsidP="00646DB9">
            <w:pPr>
              <w:rPr>
                <w:rFonts w:ascii="Century Gothic" w:hAnsi="Century Gothic"/>
              </w:rPr>
            </w:pPr>
            <w:r w:rsidRPr="003F1588">
              <w:rPr>
                <w:rFonts w:ascii="Century Gothic" w:hAnsi="Century Gothic"/>
              </w:rPr>
              <w:t>22 March 2017</w:t>
            </w:r>
          </w:p>
        </w:tc>
      </w:tr>
    </w:tbl>
    <w:p w:rsidR="00567C2D" w:rsidRDefault="00567C2D" w:rsidP="00567C2D"/>
    <w:p w:rsidR="00567C2D" w:rsidRDefault="00567C2D" w:rsidP="00567C2D"/>
    <w:p w:rsidR="00567C2D" w:rsidRDefault="00567C2D" w:rsidP="00567C2D"/>
    <w:p w:rsidR="00567C2D" w:rsidRDefault="00567C2D" w:rsidP="00567C2D"/>
    <w:p w:rsidR="00567C2D" w:rsidRDefault="00567C2D" w:rsidP="00567C2D"/>
    <w:p w:rsidR="00567C2D" w:rsidRDefault="00567C2D" w:rsidP="00567C2D"/>
    <w:p w:rsidR="00567C2D" w:rsidRDefault="00567C2D" w:rsidP="00567C2D"/>
    <w:sdt>
      <w:sdtPr>
        <w:rPr>
          <w:rFonts w:asciiTheme="minorHAnsi" w:eastAsiaTheme="minorHAnsi" w:hAnsiTheme="minorHAnsi" w:cstheme="minorBidi"/>
          <w:b w:val="0"/>
          <w:bCs w:val="0"/>
          <w:color w:val="auto"/>
          <w:sz w:val="22"/>
          <w:szCs w:val="22"/>
        </w:rPr>
        <w:id w:val="9653128"/>
        <w:docPartObj>
          <w:docPartGallery w:val="Table of Contents"/>
          <w:docPartUnique/>
        </w:docPartObj>
      </w:sdtPr>
      <w:sdtEndPr>
        <w:rPr>
          <w:rFonts w:eastAsiaTheme="minorEastAsia"/>
        </w:rPr>
      </w:sdtEndPr>
      <w:sdtContent>
        <w:p w:rsidR="00567C2D" w:rsidRDefault="00567C2D" w:rsidP="00567C2D">
          <w:pPr>
            <w:pStyle w:val="TOCHeading"/>
          </w:pPr>
          <w:r w:rsidRPr="00980B23">
            <w:rPr>
              <w:rFonts w:ascii="Century Gothic" w:hAnsi="Century Gothic"/>
            </w:rPr>
            <w:t>Table of Contents</w:t>
          </w:r>
        </w:p>
        <w:p w:rsidR="00567C2D" w:rsidRPr="002719BE" w:rsidRDefault="00567C2D" w:rsidP="00567C2D">
          <w:pPr>
            <w:rPr>
              <w:rFonts w:ascii="Century Gothic" w:hAnsi="Century Gothic"/>
            </w:rPr>
          </w:pPr>
        </w:p>
        <w:p w:rsidR="00567C2D" w:rsidRPr="002719BE" w:rsidRDefault="00567C2D" w:rsidP="00567C2D">
          <w:pPr>
            <w:pStyle w:val="TOC4"/>
            <w:rPr>
              <w:rFonts w:ascii="Century Gothic" w:hAnsi="Century Gothic"/>
            </w:rPr>
          </w:pPr>
          <w:r w:rsidRPr="002719BE">
            <w:rPr>
              <w:rFonts w:ascii="Century Gothic" w:hAnsi="Century Gothic"/>
            </w:rPr>
            <w:fldChar w:fldCharType="begin"/>
          </w:r>
          <w:r w:rsidRPr="002719BE">
            <w:rPr>
              <w:rFonts w:ascii="Century Gothic" w:hAnsi="Century Gothic"/>
            </w:rPr>
            <w:instrText xml:space="preserve"> TOC \o "1-4" \h \z \u </w:instrText>
          </w:r>
          <w:r w:rsidRPr="002719BE">
            <w:rPr>
              <w:rFonts w:ascii="Century Gothic" w:hAnsi="Century Gothic"/>
            </w:rPr>
            <w:fldChar w:fldCharType="separate"/>
          </w:r>
          <w:hyperlink w:anchor="_Toc369861290" w:history="1">
            <w:r w:rsidRPr="002719BE">
              <w:rPr>
                <w:rStyle w:val="Hyperlink"/>
                <w:rFonts w:ascii="Century Gothic" w:hAnsi="Century Gothic"/>
              </w:rPr>
              <w:t>SECTION 1 – INSTRUCTION TO TENDERERS</w:t>
            </w:r>
            <w:r w:rsidRPr="002719BE">
              <w:rPr>
                <w:rFonts w:ascii="Century Gothic" w:hAnsi="Century Gothic"/>
                <w:webHidden/>
              </w:rPr>
              <w:tab/>
            </w:r>
            <w:r w:rsidRPr="002719BE">
              <w:rPr>
                <w:rFonts w:ascii="Century Gothic" w:hAnsi="Century Gothic"/>
                <w:webHidden/>
              </w:rPr>
              <w:fldChar w:fldCharType="begin"/>
            </w:r>
            <w:r w:rsidRPr="002719BE">
              <w:rPr>
                <w:rFonts w:ascii="Century Gothic" w:hAnsi="Century Gothic"/>
                <w:webHidden/>
              </w:rPr>
              <w:instrText xml:space="preserve"> PAGEREF _Toc369861290 \h </w:instrText>
            </w:r>
            <w:r w:rsidRPr="002719BE">
              <w:rPr>
                <w:rFonts w:ascii="Century Gothic" w:hAnsi="Century Gothic"/>
                <w:webHidden/>
              </w:rPr>
            </w:r>
            <w:r w:rsidRPr="002719BE">
              <w:rPr>
                <w:rFonts w:ascii="Century Gothic" w:hAnsi="Century Gothic"/>
                <w:webHidden/>
              </w:rPr>
              <w:fldChar w:fldCharType="separate"/>
            </w:r>
            <w:r w:rsidR="00F97505">
              <w:rPr>
                <w:rFonts w:ascii="Century Gothic" w:hAnsi="Century Gothic"/>
                <w:webHidden/>
              </w:rPr>
              <w:t>3</w:t>
            </w:r>
            <w:r w:rsidRPr="002719BE">
              <w:rPr>
                <w:rFonts w:ascii="Century Gothic" w:hAnsi="Century Gothic"/>
                <w:webHidden/>
              </w:rPr>
              <w:fldChar w:fldCharType="end"/>
            </w:r>
          </w:hyperlink>
        </w:p>
        <w:p w:rsidR="00567C2D" w:rsidRPr="002719BE" w:rsidRDefault="00254260" w:rsidP="00567C2D">
          <w:pPr>
            <w:pStyle w:val="TOC1"/>
            <w:rPr>
              <w:rFonts w:ascii="Century Gothic" w:hAnsi="Century Gothic"/>
            </w:rPr>
          </w:pPr>
          <w:hyperlink w:anchor="_Toc369861291" w:history="1">
            <w:r w:rsidR="00567C2D" w:rsidRPr="002719BE">
              <w:rPr>
                <w:rStyle w:val="Hyperlink"/>
                <w:rFonts w:ascii="Century Gothic" w:hAnsi="Century Gothic"/>
              </w:rPr>
              <w:t>1.</w:t>
            </w:r>
            <w:r w:rsidR="00567C2D" w:rsidRPr="002719BE">
              <w:rPr>
                <w:rFonts w:ascii="Century Gothic" w:hAnsi="Century Gothic"/>
              </w:rPr>
              <w:tab/>
            </w:r>
            <w:r w:rsidR="00567C2D" w:rsidRPr="002719BE">
              <w:rPr>
                <w:rStyle w:val="Hyperlink"/>
                <w:rFonts w:ascii="Century Gothic" w:hAnsi="Century Gothic"/>
              </w:rPr>
              <w:t>THE TENDER PROCESS</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_Toc369861291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3</w:t>
            </w:r>
            <w:r w:rsidR="00567C2D" w:rsidRPr="002719BE">
              <w:rPr>
                <w:rFonts w:ascii="Century Gothic" w:hAnsi="Century Gothic"/>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292" w:history="1">
            <w:r w:rsidR="00567C2D" w:rsidRPr="002719BE">
              <w:rPr>
                <w:rStyle w:val="Hyperlink"/>
                <w:rFonts w:ascii="Century Gothic" w:hAnsi="Century Gothic"/>
                <w:noProof/>
              </w:rPr>
              <w:t>1.1</w:t>
            </w:r>
            <w:r w:rsidR="00567C2D" w:rsidRPr="002719BE">
              <w:rPr>
                <w:rFonts w:ascii="Century Gothic" w:hAnsi="Century Gothic"/>
                <w:noProof/>
              </w:rPr>
              <w:tab/>
            </w:r>
            <w:r w:rsidR="00567C2D" w:rsidRPr="002719BE">
              <w:rPr>
                <w:rStyle w:val="Hyperlink"/>
                <w:rFonts w:ascii="Century Gothic" w:hAnsi="Century Gothic"/>
                <w:noProof/>
              </w:rPr>
              <w:t>General</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_Toc369861292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3</w:t>
            </w:r>
            <w:r w:rsidR="00567C2D" w:rsidRPr="002719BE">
              <w:rPr>
                <w:rFonts w:ascii="Century Gothic" w:hAnsi="Century Gothic"/>
                <w:noProof/>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01" w:history="1">
            <w:r w:rsidR="00567C2D" w:rsidRPr="002719BE">
              <w:rPr>
                <w:rStyle w:val="Hyperlink"/>
                <w:rFonts w:ascii="Century Gothic" w:hAnsi="Century Gothic"/>
                <w:noProof/>
              </w:rPr>
              <w:t>1.2</w:t>
            </w:r>
            <w:r w:rsidR="00567C2D" w:rsidRPr="002719BE">
              <w:rPr>
                <w:rFonts w:ascii="Century Gothic" w:hAnsi="Century Gothic"/>
                <w:noProof/>
              </w:rPr>
              <w:tab/>
            </w:r>
            <w:r w:rsidR="00567C2D" w:rsidRPr="002719BE">
              <w:rPr>
                <w:rStyle w:val="Hyperlink"/>
                <w:rFonts w:ascii="Century Gothic" w:hAnsi="Century Gothic"/>
                <w:noProof/>
              </w:rPr>
              <w:t>Transparency</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_Toc369861301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4</w:t>
            </w:r>
            <w:r w:rsidR="00567C2D" w:rsidRPr="002719BE">
              <w:rPr>
                <w:rFonts w:ascii="Century Gothic" w:hAnsi="Century Gothic"/>
                <w:noProof/>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03" w:history="1">
            <w:r w:rsidR="00567C2D" w:rsidRPr="002719BE">
              <w:rPr>
                <w:rStyle w:val="Hyperlink"/>
                <w:rFonts w:ascii="Century Gothic" w:hAnsi="Century Gothic"/>
                <w:noProof/>
              </w:rPr>
              <w:t>1.3</w:t>
            </w:r>
            <w:r w:rsidR="00567C2D" w:rsidRPr="002719BE">
              <w:rPr>
                <w:rFonts w:ascii="Century Gothic" w:hAnsi="Century Gothic"/>
                <w:noProof/>
              </w:rPr>
              <w:tab/>
            </w:r>
            <w:r w:rsidR="00567C2D" w:rsidRPr="002719BE">
              <w:rPr>
                <w:rStyle w:val="Hyperlink"/>
                <w:rFonts w:ascii="Century Gothic" w:hAnsi="Century Gothic"/>
                <w:noProof/>
              </w:rPr>
              <w:t>Freedom of Information</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_Toc369861303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4</w:t>
            </w:r>
            <w:r w:rsidR="00567C2D" w:rsidRPr="002719BE">
              <w:rPr>
                <w:rFonts w:ascii="Century Gothic" w:hAnsi="Century Gothic"/>
                <w:noProof/>
                <w:webHidden/>
              </w:rPr>
              <w:fldChar w:fldCharType="end"/>
            </w:r>
          </w:hyperlink>
        </w:p>
        <w:p w:rsidR="00567C2D" w:rsidRPr="002719BE" w:rsidRDefault="00254260" w:rsidP="00567C2D">
          <w:pPr>
            <w:pStyle w:val="TOC1"/>
            <w:rPr>
              <w:rFonts w:ascii="Century Gothic" w:hAnsi="Century Gothic"/>
            </w:rPr>
          </w:pPr>
          <w:hyperlink w:anchor="_Toc369861306" w:history="1">
            <w:r w:rsidR="00567C2D" w:rsidRPr="002719BE">
              <w:rPr>
                <w:rStyle w:val="Hyperlink"/>
                <w:rFonts w:ascii="Century Gothic" w:hAnsi="Century Gothic"/>
              </w:rPr>
              <w:t>2.</w:t>
            </w:r>
            <w:r w:rsidR="00567C2D" w:rsidRPr="002719BE">
              <w:rPr>
                <w:rFonts w:ascii="Century Gothic" w:hAnsi="Century Gothic"/>
              </w:rPr>
              <w:tab/>
            </w:r>
            <w:r w:rsidR="00567C2D" w:rsidRPr="002719BE">
              <w:rPr>
                <w:rStyle w:val="Hyperlink"/>
                <w:rFonts w:ascii="Century Gothic" w:hAnsi="Century Gothic"/>
              </w:rPr>
              <w:t>SUBMISSION OF TENDERS</w:t>
            </w:r>
            <w:r w:rsidR="00567C2D" w:rsidRPr="002719BE">
              <w:rPr>
                <w:rFonts w:ascii="Century Gothic" w:hAnsi="Century Gothic"/>
                <w:webHidden/>
              </w:rPr>
              <w:tab/>
            </w:r>
            <w:bookmarkStart w:id="0" w:name="_GoBack"/>
            <w:bookmarkEnd w:id="0"/>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_Toc369861306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4</w:t>
            </w:r>
            <w:r w:rsidR="00567C2D" w:rsidRPr="002719BE">
              <w:rPr>
                <w:rFonts w:ascii="Century Gothic" w:hAnsi="Century Gothic"/>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07" w:history="1">
            <w:r w:rsidR="00567C2D" w:rsidRPr="002719BE">
              <w:rPr>
                <w:rStyle w:val="Hyperlink"/>
                <w:rFonts w:ascii="Century Gothic" w:hAnsi="Century Gothic"/>
                <w:noProof/>
              </w:rPr>
              <w:t>2.1</w:t>
            </w:r>
            <w:r w:rsidR="00567C2D" w:rsidRPr="002719BE">
              <w:rPr>
                <w:rFonts w:ascii="Century Gothic" w:hAnsi="Century Gothic"/>
                <w:noProof/>
              </w:rPr>
              <w:tab/>
            </w:r>
            <w:r w:rsidR="00567C2D" w:rsidRPr="002719BE">
              <w:rPr>
                <w:rStyle w:val="Hyperlink"/>
                <w:rFonts w:ascii="Century Gothic" w:hAnsi="Century Gothic"/>
                <w:noProof/>
              </w:rPr>
              <w:t>General</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_Toc369861307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4</w:t>
            </w:r>
            <w:r w:rsidR="00567C2D" w:rsidRPr="002719BE">
              <w:rPr>
                <w:rFonts w:ascii="Century Gothic" w:hAnsi="Century Gothic"/>
                <w:noProof/>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13" w:history="1">
            <w:r w:rsidR="00567C2D" w:rsidRPr="002719BE">
              <w:rPr>
                <w:rStyle w:val="Hyperlink"/>
                <w:rFonts w:ascii="Century Gothic" w:hAnsi="Century Gothic"/>
                <w:noProof/>
              </w:rPr>
              <w:t>2.2</w:t>
            </w:r>
            <w:r w:rsidR="00567C2D" w:rsidRPr="002719BE">
              <w:rPr>
                <w:rFonts w:ascii="Century Gothic" w:hAnsi="Century Gothic"/>
                <w:noProof/>
              </w:rPr>
              <w:tab/>
            </w:r>
            <w:r w:rsidR="00567C2D" w:rsidRPr="002719BE">
              <w:rPr>
                <w:rStyle w:val="Hyperlink"/>
                <w:rFonts w:ascii="Century Gothic" w:hAnsi="Century Gothic"/>
                <w:noProof/>
              </w:rPr>
              <w:t>Tender Costs</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_Toc369861313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5</w:t>
            </w:r>
            <w:r w:rsidR="00567C2D" w:rsidRPr="002719BE">
              <w:rPr>
                <w:rFonts w:ascii="Century Gothic" w:hAnsi="Century Gothic"/>
                <w:noProof/>
                <w:webHidden/>
              </w:rPr>
              <w:fldChar w:fldCharType="end"/>
            </w:r>
          </w:hyperlink>
        </w:p>
        <w:p w:rsidR="00567C2D" w:rsidRPr="002719BE" w:rsidRDefault="00254260" w:rsidP="00567C2D">
          <w:pPr>
            <w:pStyle w:val="TOC1"/>
            <w:rPr>
              <w:rFonts w:ascii="Century Gothic" w:hAnsi="Century Gothic"/>
            </w:rPr>
          </w:pPr>
          <w:hyperlink w:anchor="_Toc369861315" w:history="1">
            <w:r w:rsidR="00567C2D" w:rsidRPr="002719BE">
              <w:rPr>
                <w:rStyle w:val="Hyperlink"/>
                <w:rFonts w:ascii="Century Gothic" w:hAnsi="Century Gothic"/>
              </w:rPr>
              <w:t>3.</w:t>
            </w:r>
            <w:r w:rsidR="00567C2D" w:rsidRPr="002719BE">
              <w:rPr>
                <w:rFonts w:ascii="Century Gothic" w:hAnsi="Century Gothic"/>
              </w:rPr>
              <w:tab/>
            </w:r>
            <w:r w:rsidR="00567C2D" w:rsidRPr="002719BE">
              <w:rPr>
                <w:rStyle w:val="Hyperlink"/>
                <w:rFonts w:ascii="Century Gothic" w:hAnsi="Century Gothic"/>
              </w:rPr>
              <w:t>TENDER ASSESSMENT</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_Toc369861315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6</w:t>
            </w:r>
            <w:r w:rsidR="00567C2D" w:rsidRPr="002719BE">
              <w:rPr>
                <w:rFonts w:ascii="Century Gothic" w:hAnsi="Century Gothic"/>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16" w:history="1">
            <w:r w:rsidR="00567C2D" w:rsidRPr="002719BE">
              <w:rPr>
                <w:rStyle w:val="Hyperlink"/>
                <w:rFonts w:ascii="Century Gothic" w:hAnsi="Century Gothic"/>
                <w:noProof/>
              </w:rPr>
              <w:t>3.1</w:t>
            </w:r>
            <w:r w:rsidR="00567C2D" w:rsidRPr="002719BE">
              <w:rPr>
                <w:rFonts w:ascii="Century Gothic" w:hAnsi="Century Gothic"/>
                <w:noProof/>
              </w:rPr>
              <w:tab/>
            </w:r>
            <w:r w:rsidR="00567C2D" w:rsidRPr="002719BE">
              <w:rPr>
                <w:rStyle w:val="Hyperlink"/>
                <w:rFonts w:ascii="Century Gothic" w:hAnsi="Century Gothic"/>
                <w:noProof/>
              </w:rPr>
              <w:t>Evaluation</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_Toc369861316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6</w:t>
            </w:r>
            <w:r w:rsidR="00567C2D" w:rsidRPr="002719BE">
              <w:rPr>
                <w:rFonts w:ascii="Century Gothic" w:hAnsi="Century Gothic"/>
                <w:noProof/>
                <w:webHidden/>
              </w:rPr>
              <w:fldChar w:fldCharType="end"/>
            </w:r>
          </w:hyperlink>
        </w:p>
        <w:p w:rsidR="00567C2D" w:rsidRPr="002719BE" w:rsidRDefault="00254260" w:rsidP="00567C2D">
          <w:pPr>
            <w:pStyle w:val="TOC1"/>
            <w:rPr>
              <w:rFonts w:ascii="Century Gothic" w:hAnsi="Century Gothic"/>
            </w:rPr>
          </w:pPr>
          <w:hyperlink w:anchor="_Toc369861323" w:history="1">
            <w:r w:rsidR="00567C2D" w:rsidRPr="002719BE">
              <w:rPr>
                <w:rStyle w:val="Hyperlink"/>
                <w:rFonts w:ascii="Century Gothic" w:hAnsi="Century Gothic"/>
              </w:rPr>
              <w:t>4.</w:t>
            </w:r>
            <w:r w:rsidR="00567C2D" w:rsidRPr="002719BE">
              <w:rPr>
                <w:rFonts w:ascii="Century Gothic" w:hAnsi="Century Gothic"/>
              </w:rPr>
              <w:tab/>
            </w:r>
            <w:r w:rsidR="00567C2D" w:rsidRPr="002719BE">
              <w:rPr>
                <w:rStyle w:val="Hyperlink"/>
                <w:rFonts w:ascii="Century Gothic" w:hAnsi="Century Gothic"/>
              </w:rPr>
              <w:t>TENDER AWARD</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_Toc369861323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7</w:t>
            </w:r>
            <w:r w:rsidR="00567C2D" w:rsidRPr="002719BE">
              <w:rPr>
                <w:rFonts w:ascii="Century Gothic" w:hAnsi="Century Gothic"/>
                <w:webHidden/>
              </w:rPr>
              <w:fldChar w:fldCharType="end"/>
            </w:r>
          </w:hyperlink>
        </w:p>
        <w:p w:rsidR="00567C2D" w:rsidRPr="002719BE" w:rsidRDefault="00254260" w:rsidP="00567C2D">
          <w:pPr>
            <w:pStyle w:val="TOC2"/>
            <w:tabs>
              <w:tab w:val="left" w:pos="880"/>
              <w:tab w:val="right" w:leader="dot" w:pos="9350"/>
            </w:tabs>
            <w:rPr>
              <w:rFonts w:ascii="Century Gothic" w:hAnsi="Century Gothic"/>
              <w:noProof/>
            </w:rPr>
          </w:pPr>
          <w:hyperlink w:anchor="_Toc369861324" w:history="1">
            <w:r w:rsidR="00567C2D" w:rsidRPr="002719BE">
              <w:rPr>
                <w:rStyle w:val="Hyperlink"/>
                <w:rFonts w:ascii="Century Gothic" w:hAnsi="Century Gothic"/>
                <w:noProof/>
              </w:rPr>
              <w:t>4.1</w:t>
            </w:r>
            <w:r w:rsidR="00567C2D" w:rsidRPr="002719BE">
              <w:rPr>
                <w:rFonts w:ascii="Century Gothic" w:hAnsi="Century Gothic"/>
                <w:noProof/>
              </w:rPr>
              <w:tab/>
            </w:r>
            <w:r w:rsidR="00567C2D" w:rsidRPr="002719BE">
              <w:rPr>
                <w:rStyle w:val="Hyperlink"/>
                <w:rFonts w:ascii="Century Gothic" w:hAnsi="Century Gothic"/>
                <w:noProof/>
              </w:rPr>
              <w:t>General</w:t>
            </w:r>
            <w:r w:rsidR="00567C2D" w:rsidRPr="002719BE">
              <w:rPr>
                <w:rFonts w:ascii="Century Gothic" w:hAnsi="Century Gothic"/>
                <w:noProof/>
                <w:webHidden/>
              </w:rPr>
              <w:tab/>
            </w:r>
            <w:r w:rsidR="00567C2D" w:rsidRPr="002719BE">
              <w:rPr>
                <w:rFonts w:ascii="Century Gothic" w:hAnsi="Century Gothic"/>
                <w:noProof/>
                <w:webHidden/>
              </w:rPr>
              <w:fldChar w:fldCharType="begin"/>
            </w:r>
            <w:r w:rsidR="00567C2D" w:rsidRPr="002719BE">
              <w:rPr>
                <w:rFonts w:ascii="Century Gothic" w:hAnsi="Century Gothic"/>
                <w:noProof/>
                <w:webHidden/>
              </w:rPr>
              <w:instrText xml:space="preserve"> PAGEREF _Toc369861324 \h </w:instrText>
            </w:r>
            <w:r w:rsidR="00567C2D" w:rsidRPr="002719BE">
              <w:rPr>
                <w:rFonts w:ascii="Century Gothic" w:hAnsi="Century Gothic"/>
                <w:noProof/>
                <w:webHidden/>
              </w:rPr>
            </w:r>
            <w:r w:rsidR="00567C2D" w:rsidRPr="002719BE">
              <w:rPr>
                <w:rFonts w:ascii="Century Gothic" w:hAnsi="Century Gothic"/>
                <w:noProof/>
                <w:webHidden/>
              </w:rPr>
              <w:fldChar w:fldCharType="separate"/>
            </w:r>
            <w:r w:rsidR="00F97505">
              <w:rPr>
                <w:rFonts w:ascii="Century Gothic" w:hAnsi="Century Gothic"/>
                <w:noProof/>
                <w:webHidden/>
              </w:rPr>
              <w:t>7</w:t>
            </w:r>
            <w:r w:rsidR="00567C2D" w:rsidRPr="002719BE">
              <w:rPr>
                <w:rFonts w:ascii="Century Gothic" w:hAnsi="Century Gothic"/>
                <w:noProof/>
                <w:webHidden/>
              </w:rPr>
              <w:fldChar w:fldCharType="end"/>
            </w:r>
          </w:hyperlink>
        </w:p>
        <w:p w:rsidR="00567C2D" w:rsidRPr="002719BE" w:rsidRDefault="00254260" w:rsidP="00567C2D">
          <w:pPr>
            <w:pStyle w:val="TOC4"/>
            <w:rPr>
              <w:rFonts w:ascii="Century Gothic" w:hAnsi="Century Gothic"/>
            </w:rPr>
          </w:pPr>
          <w:hyperlink w:anchor="_Toc369861327" w:history="1">
            <w:r w:rsidR="00567C2D" w:rsidRPr="002719BE">
              <w:rPr>
                <w:rStyle w:val="Hyperlink"/>
                <w:rFonts w:ascii="Century Gothic" w:hAnsi="Century Gothic"/>
              </w:rPr>
              <w:t>SECTION 2 – DOCUMENTS TO BE RETURNED WITH YOUR TENDER</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_Toc369861327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8</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28" w:history="1">
            <w:r w:rsidR="00567C2D" w:rsidRPr="002719BE">
              <w:rPr>
                <w:rStyle w:val="Hyperlink"/>
                <w:rFonts w:ascii="Century Gothic" w:hAnsi="Century Gothic"/>
              </w:rPr>
              <w:t>APPENDIX A – FORM OF TENDER</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_Toc369861328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9</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29" w:history="1">
            <w:r w:rsidR="00567C2D" w:rsidRPr="002719BE">
              <w:rPr>
                <w:rStyle w:val="Hyperlink"/>
                <w:rFonts w:ascii="Century Gothic" w:hAnsi="Century Gothic"/>
              </w:rPr>
              <w:t>APPENDIX B – PRICING SCHEDULE</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_Toc369861329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11</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30" w:history="1">
            <w:r w:rsidR="00567C2D" w:rsidRPr="002719BE">
              <w:rPr>
                <w:rStyle w:val="Hyperlink"/>
                <w:rFonts w:ascii="Century Gothic" w:hAnsi="Century Gothic"/>
              </w:rPr>
              <w:t>APPENDIX C – FINANCIAL INFORMATION</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_Toc369861330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12</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31" w:history="1">
            <w:r w:rsidR="00567C2D" w:rsidRPr="002719BE">
              <w:rPr>
                <w:rStyle w:val="Hyperlink"/>
                <w:rFonts w:ascii="Century Gothic" w:hAnsi="Century Gothic"/>
              </w:rPr>
              <w:t>APPENDIX D – GROUNDS FOR MANDATORY REJECTION</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_Toc369861331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13</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32" w:history="1">
            <w:r w:rsidR="00567C2D" w:rsidRPr="002719BE">
              <w:rPr>
                <w:rStyle w:val="Hyperlink"/>
                <w:rFonts w:ascii="Century Gothic" w:hAnsi="Century Gothic"/>
              </w:rPr>
              <w:t>APPENDIX E – GROUNDS FOR DISCRETIONARY REJECTION</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_Toc369861332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15</w:t>
            </w:r>
            <w:r w:rsidR="00567C2D" w:rsidRPr="002719BE">
              <w:rPr>
                <w:rFonts w:ascii="Century Gothic" w:hAnsi="Century Gothic"/>
                <w:webHidden/>
              </w:rPr>
              <w:fldChar w:fldCharType="end"/>
            </w:r>
          </w:hyperlink>
        </w:p>
        <w:p w:rsidR="00567C2D" w:rsidRPr="002719BE" w:rsidRDefault="00254260" w:rsidP="00567C2D">
          <w:pPr>
            <w:pStyle w:val="TOC4"/>
            <w:rPr>
              <w:rFonts w:ascii="Century Gothic" w:hAnsi="Century Gothic"/>
            </w:rPr>
          </w:pPr>
          <w:hyperlink w:anchor="_Toc369861333" w:history="1">
            <w:r w:rsidR="00567C2D" w:rsidRPr="002719BE">
              <w:rPr>
                <w:rStyle w:val="Hyperlink"/>
                <w:rFonts w:ascii="Century Gothic" w:hAnsi="Century Gothic"/>
              </w:rPr>
              <w:t>APPENDIX F – COMMERCIALLY SENSITIVE INFORMATION SCHEDULE</w:t>
            </w:r>
            <w:r w:rsidR="00567C2D" w:rsidRPr="002719BE">
              <w:rPr>
                <w:rFonts w:ascii="Century Gothic" w:hAnsi="Century Gothic"/>
                <w:webHidden/>
              </w:rPr>
              <w:tab/>
            </w:r>
            <w:r w:rsidR="00567C2D" w:rsidRPr="002719BE">
              <w:rPr>
                <w:rFonts w:ascii="Century Gothic" w:hAnsi="Century Gothic"/>
                <w:webHidden/>
              </w:rPr>
              <w:fldChar w:fldCharType="begin"/>
            </w:r>
            <w:r w:rsidR="00567C2D" w:rsidRPr="002719BE">
              <w:rPr>
                <w:rFonts w:ascii="Century Gothic" w:hAnsi="Century Gothic"/>
                <w:webHidden/>
              </w:rPr>
              <w:instrText xml:space="preserve"> PAGEREF _Toc369861333 \h </w:instrText>
            </w:r>
            <w:r w:rsidR="00567C2D" w:rsidRPr="002719BE">
              <w:rPr>
                <w:rFonts w:ascii="Century Gothic" w:hAnsi="Century Gothic"/>
                <w:webHidden/>
              </w:rPr>
            </w:r>
            <w:r w:rsidR="00567C2D" w:rsidRPr="002719BE">
              <w:rPr>
                <w:rFonts w:ascii="Century Gothic" w:hAnsi="Century Gothic"/>
                <w:webHidden/>
              </w:rPr>
              <w:fldChar w:fldCharType="separate"/>
            </w:r>
            <w:r w:rsidR="00F97505">
              <w:rPr>
                <w:rFonts w:ascii="Century Gothic" w:hAnsi="Century Gothic"/>
                <w:webHidden/>
              </w:rPr>
              <w:t>17</w:t>
            </w:r>
            <w:r w:rsidR="00567C2D" w:rsidRPr="002719BE">
              <w:rPr>
                <w:rFonts w:ascii="Century Gothic" w:hAnsi="Century Gothic"/>
                <w:webHidden/>
              </w:rPr>
              <w:fldChar w:fldCharType="end"/>
            </w:r>
          </w:hyperlink>
        </w:p>
        <w:p w:rsidR="00567C2D" w:rsidRDefault="00567C2D" w:rsidP="00567C2D">
          <w:r w:rsidRPr="002719BE">
            <w:rPr>
              <w:rFonts w:ascii="Century Gothic" w:hAnsi="Century Gothic"/>
            </w:rPr>
            <w:fldChar w:fldCharType="end"/>
          </w:r>
        </w:p>
      </w:sdtContent>
    </w:sdt>
    <w:p w:rsidR="00567C2D" w:rsidRDefault="00567C2D" w:rsidP="00567C2D">
      <w:bookmarkStart w:id="1" w:name="_Toc369861290"/>
      <w:r>
        <w:rPr>
          <w:b/>
        </w:rPr>
        <w:br w:type="page"/>
      </w:r>
    </w:p>
    <w:p w:rsidR="00567C2D" w:rsidRPr="005A09A2" w:rsidRDefault="00567C2D" w:rsidP="00567C2D">
      <w:pPr>
        <w:pStyle w:val="Heading4"/>
      </w:pPr>
      <w:r w:rsidRPr="005A09A2">
        <w:lastRenderedPageBreak/>
        <w:t>SECTION 1 – INSTRUCTION TO TENDERERS</w:t>
      </w:r>
      <w:bookmarkEnd w:id="1"/>
    </w:p>
    <w:p w:rsidR="00567C2D" w:rsidRPr="00F97E83" w:rsidRDefault="00567C2D" w:rsidP="00567C2D">
      <w:pPr>
        <w:spacing w:line="240" w:lineRule="auto"/>
        <w:contextualSpacing/>
        <w:jc w:val="both"/>
        <w:rPr>
          <w:rFonts w:ascii="Century Gothic" w:hAnsi="Century Gothic"/>
          <w:b/>
        </w:rPr>
      </w:pPr>
    </w:p>
    <w:p w:rsidR="00567C2D" w:rsidRPr="00F97E83" w:rsidRDefault="00567C2D" w:rsidP="00567C2D">
      <w:pPr>
        <w:pStyle w:val="Heading1"/>
      </w:pPr>
      <w:bookmarkStart w:id="2" w:name="_Toc369861291"/>
      <w:r w:rsidRPr="00F97E83">
        <w:t>THE TENDER PROCESS</w:t>
      </w:r>
      <w:bookmarkEnd w:id="2"/>
    </w:p>
    <w:p w:rsidR="00567C2D" w:rsidRPr="00F97E83" w:rsidRDefault="00567C2D" w:rsidP="00567C2D">
      <w:pPr>
        <w:pStyle w:val="Heading2"/>
        <w:spacing w:line="240" w:lineRule="auto"/>
        <w:ind w:left="1134" w:hanging="567"/>
      </w:pPr>
      <w:bookmarkStart w:id="3" w:name="_Toc369861292"/>
      <w:r w:rsidRPr="00F97E83">
        <w:t>General</w:t>
      </w:r>
      <w:bookmarkEnd w:id="3"/>
    </w:p>
    <w:p w:rsidR="00567C2D" w:rsidRDefault="00567C2D" w:rsidP="00567C2D">
      <w:pPr>
        <w:pStyle w:val="Heading3"/>
        <w:spacing w:after="0" w:line="240" w:lineRule="auto"/>
        <w:ind w:left="1418" w:hanging="567"/>
      </w:pPr>
      <w:bookmarkStart w:id="4" w:name="_Toc369860630"/>
      <w:bookmarkStart w:id="5" w:name="_Toc369861293"/>
      <w:r w:rsidRPr="00F97E83">
        <w:t>Tenders must be submitted in accordance with these instructions. Tenders not complying with these instructions may be rejected by the Royal Armouries whose decision in the matter will be final. These instructions will not form part of any contract for the goods and/or services.</w:t>
      </w:r>
      <w:bookmarkEnd w:id="4"/>
      <w:bookmarkEnd w:id="5"/>
    </w:p>
    <w:p w:rsidR="00567C2D" w:rsidRPr="00A454CF" w:rsidRDefault="00567C2D" w:rsidP="00567C2D">
      <w:pPr>
        <w:spacing w:after="0" w:line="240" w:lineRule="auto"/>
        <w:contextualSpacing/>
        <w:rPr>
          <w:rFonts w:ascii="Century Gothic" w:hAnsi="Century Gothic"/>
        </w:rPr>
      </w:pPr>
    </w:p>
    <w:p w:rsidR="00567C2D" w:rsidRDefault="00567C2D" w:rsidP="00567C2D">
      <w:pPr>
        <w:pStyle w:val="Heading3"/>
        <w:spacing w:line="240" w:lineRule="auto"/>
        <w:ind w:left="1418" w:hanging="567"/>
      </w:pPr>
      <w:bookmarkStart w:id="6" w:name="_Toc369860631"/>
      <w:bookmarkStart w:id="7" w:name="_Toc369861294"/>
      <w:r w:rsidRPr="00F97E83">
        <w:t xml:space="preserve">The Procurement Officer for this competition and their contact details are: </w:t>
      </w:r>
      <w:r w:rsidRPr="00254260">
        <w:t>Katia Giovannini</w:t>
      </w:r>
      <w:r>
        <w:t>,</w:t>
      </w:r>
      <w:r w:rsidRPr="00F97E83">
        <w:t xml:space="preserve"> </w:t>
      </w:r>
      <w:hyperlink r:id="rId8" w:history="1">
        <w:r w:rsidRPr="00714E30">
          <w:rPr>
            <w:rStyle w:val="Hyperlink"/>
          </w:rPr>
          <w:t>procurement@armouries.org.uk</w:t>
        </w:r>
      </w:hyperlink>
      <w:r>
        <w:t>.</w:t>
      </w:r>
      <w:r w:rsidRPr="00F97E83">
        <w:t xml:space="preserve"> Contact with the Procurement Officer must be made by email. Tenderers must not contact any person in relation to this competition other than the Procurement Officer or nominated deputy.</w:t>
      </w:r>
      <w:bookmarkEnd w:id="6"/>
      <w:bookmarkEnd w:id="7"/>
      <w:r w:rsidRPr="00F97E83">
        <w:t xml:space="preserve"> </w:t>
      </w:r>
    </w:p>
    <w:p w:rsidR="00567C2D" w:rsidRPr="00A454CF" w:rsidRDefault="00567C2D" w:rsidP="00567C2D">
      <w:pPr>
        <w:spacing w:after="0" w:line="240" w:lineRule="auto"/>
      </w:pPr>
    </w:p>
    <w:p w:rsidR="00567C2D" w:rsidRDefault="00567C2D" w:rsidP="00567C2D">
      <w:pPr>
        <w:pStyle w:val="Heading3"/>
        <w:spacing w:line="240" w:lineRule="auto"/>
        <w:ind w:left="1418" w:hanging="567"/>
      </w:pPr>
      <w:bookmarkStart w:id="8" w:name="_Toc369860632"/>
      <w:bookmarkStart w:id="9" w:name="_Toc369861295"/>
      <w:r w:rsidRPr="00F97E83">
        <w:t>The tender must be treated as private and confidential. Tenderers must not release information concerning the invitation to the tender and/or the tender documents in whole or in part prior to the award of the Contract or on receipt of notification that the Tender has not been accepted as the case may be, other than on an “in confidence” basis to those who have a legitimate need to know or whom they need to consult for the purpose of preparing the Tender.</w:t>
      </w:r>
      <w:bookmarkEnd w:id="8"/>
      <w:bookmarkEnd w:id="9"/>
      <w:r w:rsidRPr="00F97E83">
        <w:t xml:space="preserve"> </w:t>
      </w:r>
    </w:p>
    <w:p w:rsidR="00567C2D" w:rsidRPr="00A454CF" w:rsidRDefault="00567C2D" w:rsidP="00567C2D">
      <w:pPr>
        <w:spacing w:after="0" w:line="240" w:lineRule="auto"/>
      </w:pPr>
    </w:p>
    <w:p w:rsidR="00567C2D" w:rsidRDefault="00567C2D" w:rsidP="00567C2D">
      <w:pPr>
        <w:pStyle w:val="Heading3"/>
        <w:spacing w:line="240" w:lineRule="auto"/>
        <w:ind w:left="1418" w:hanging="567"/>
      </w:pPr>
      <w:bookmarkStart w:id="10" w:name="_Toc369860633"/>
      <w:bookmarkStart w:id="11" w:name="_Toc369861296"/>
      <w:r w:rsidRPr="00F97E83">
        <w:t>Tenderers must not undertake any publicity activity regarding the procurement within any section of the media.</w:t>
      </w:r>
      <w:bookmarkEnd w:id="10"/>
      <w:bookmarkEnd w:id="11"/>
    </w:p>
    <w:p w:rsidR="00567C2D" w:rsidRPr="00A454CF" w:rsidRDefault="00567C2D" w:rsidP="00567C2D">
      <w:pPr>
        <w:spacing w:after="0" w:line="240" w:lineRule="auto"/>
      </w:pPr>
    </w:p>
    <w:p w:rsidR="00567C2D" w:rsidRDefault="00567C2D" w:rsidP="00567C2D">
      <w:pPr>
        <w:pStyle w:val="Heading3"/>
        <w:spacing w:line="240" w:lineRule="auto"/>
        <w:ind w:left="1418" w:hanging="567"/>
      </w:pPr>
      <w:bookmarkStart w:id="12" w:name="_Toc369860634"/>
      <w:bookmarkStart w:id="13" w:name="_Toc369861297"/>
      <w:r w:rsidRPr="00F97E83">
        <w:t>Royal Armouries does not undertake to accept the lowest or any tender and reserves the right to accept the whole or part of any tender.</w:t>
      </w:r>
      <w:bookmarkEnd w:id="12"/>
      <w:bookmarkEnd w:id="13"/>
      <w:r w:rsidRPr="00F97E83">
        <w:t xml:space="preserve"> </w:t>
      </w:r>
    </w:p>
    <w:p w:rsidR="00567C2D" w:rsidRPr="00A454CF" w:rsidRDefault="00567C2D" w:rsidP="00567C2D">
      <w:pPr>
        <w:spacing w:after="0" w:line="240" w:lineRule="auto"/>
      </w:pPr>
    </w:p>
    <w:p w:rsidR="00567C2D" w:rsidRDefault="00567C2D" w:rsidP="00567C2D">
      <w:pPr>
        <w:pStyle w:val="Heading3"/>
        <w:spacing w:line="240" w:lineRule="auto"/>
        <w:ind w:left="1418" w:hanging="567"/>
      </w:pPr>
      <w:bookmarkStart w:id="14" w:name="_Toc369860635"/>
      <w:bookmarkStart w:id="15" w:name="_Toc369861298"/>
      <w:r w:rsidRPr="00F97E83">
        <w:t>In any tender submitted, the tenderers organisation must warrant that it has not either direct or indirectly entered into any agreement or participated in any collusion or otherwise take any action that might result in, or reasonably be expected to result in, the operation (in whole or part) of a cartel or price-fixing or market sharing agreement.</w:t>
      </w:r>
      <w:bookmarkEnd w:id="14"/>
      <w:bookmarkEnd w:id="15"/>
    </w:p>
    <w:p w:rsidR="00567C2D" w:rsidRPr="00A454CF" w:rsidRDefault="00567C2D" w:rsidP="00567C2D">
      <w:pPr>
        <w:spacing w:after="0" w:line="240" w:lineRule="auto"/>
      </w:pPr>
    </w:p>
    <w:p w:rsidR="00567C2D" w:rsidRDefault="00567C2D" w:rsidP="00567C2D">
      <w:pPr>
        <w:pStyle w:val="Heading3"/>
        <w:spacing w:line="240" w:lineRule="auto"/>
        <w:ind w:left="1418" w:hanging="567"/>
      </w:pPr>
      <w:bookmarkStart w:id="16" w:name="_Toc369860636"/>
      <w:bookmarkStart w:id="17" w:name="_Toc369861299"/>
      <w:r w:rsidRPr="00F97E83">
        <w:t>Offering an inducement of any kind in relation to obtaining this or any other contract will disqualify the tenderer from being considered and may constitute a criminal offence.</w:t>
      </w:r>
      <w:bookmarkEnd w:id="16"/>
      <w:bookmarkEnd w:id="17"/>
    </w:p>
    <w:p w:rsidR="00567C2D" w:rsidRPr="00A454CF" w:rsidRDefault="00567C2D" w:rsidP="00567C2D">
      <w:pPr>
        <w:spacing w:after="0" w:line="240" w:lineRule="auto"/>
      </w:pPr>
    </w:p>
    <w:p w:rsidR="00567C2D" w:rsidRDefault="00567C2D" w:rsidP="00567C2D">
      <w:pPr>
        <w:pStyle w:val="Heading3"/>
        <w:spacing w:after="0" w:line="240" w:lineRule="auto"/>
        <w:ind w:left="1418" w:hanging="567"/>
      </w:pPr>
      <w:bookmarkStart w:id="18" w:name="_Toc369860637"/>
      <w:bookmarkStart w:id="19" w:name="_Toc369861300"/>
      <w:r w:rsidRPr="00F97E83">
        <w:t>If your organisation (or sub-contractors / consortium if applicable) have any association (either directly or indirectly) with any member or employee of Royal Armouries, this must be declared within the tender submission.</w:t>
      </w:r>
      <w:bookmarkEnd w:id="18"/>
      <w:bookmarkEnd w:id="19"/>
      <w:r w:rsidRPr="00F97E83">
        <w:t xml:space="preserve"> </w:t>
      </w:r>
    </w:p>
    <w:p w:rsidR="00567C2D" w:rsidRDefault="00567C2D" w:rsidP="00567C2D">
      <w:pPr>
        <w:spacing w:after="0" w:line="240" w:lineRule="auto"/>
      </w:pPr>
    </w:p>
    <w:p w:rsidR="00567C2D" w:rsidRPr="00980B23" w:rsidRDefault="00567C2D" w:rsidP="00567C2D">
      <w:pPr>
        <w:spacing w:after="0" w:line="240" w:lineRule="auto"/>
      </w:pPr>
    </w:p>
    <w:p w:rsidR="00567C2D" w:rsidRPr="00F97E83" w:rsidRDefault="00567C2D" w:rsidP="00567C2D">
      <w:pPr>
        <w:pStyle w:val="Heading2"/>
        <w:numPr>
          <w:ilvl w:val="1"/>
          <w:numId w:val="1"/>
        </w:numPr>
        <w:spacing w:line="220" w:lineRule="atLeast"/>
        <w:ind w:left="1134" w:hanging="567"/>
      </w:pPr>
      <w:bookmarkStart w:id="20" w:name="_Toc369861301"/>
      <w:r w:rsidRPr="00F97E83">
        <w:t>Transparency</w:t>
      </w:r>
      <w:bookmarkEnd w:id="20"/>
    </w:p>
    <w:p w:rsidR="00567C2D" w:rsidRDefault="00567C2D" w:rsidP="00646DB9">
      <w:pPr>
        <w:pStyle w:val="Heading3"/>
        <w:spacing w:after="0" w:line="240" w:lineRule="atLeast"/>
        <w:ind w:left="1418" w:hanging="567"/>
      </w:pPr>
      <w:bookmarkStart w:id="21" w:name="_Toc369860639"/>
      <w:bookmarkStart w:id="22" w:name="_Toc369861302"/>
      <w:r w:rsidRPr="00F97E83">
        <w:t>Tenderers should be aware that in accordance with the Governments transparency agenda, if awarded a contract, Royal Armouries intends to publish, except for any information which is exempt from disclosure in accordance with the provisions of the FOIA, the Contract in its entirety to the general public.</w:t>
      </w:r>
      <w:bookmarkEnd w:id="21"/>
      <w:bookmarkEnd w:id="22"/>
    </w:p>
    <w:p w:rsidR="00646DB9" w:rsidRPr="00646DB9" w:rsidRDefault="00646DB9" w:rsidP="00646DB9">
      <w:pPr>
        <w:spacing w:line="240" w:lineRule="atLeast"/>
        <w:contextualSpacing/>
      </w:pPr>
    </w:p>
    <w:p w:rsidR="00567C2D" w:rsidRPr="00F97E83" w:rsidRDefault="00567C2D" w:rsidP="00567C2D">
      <w:pPr>
        <w:pStyle w:val="Heading2"/>
        <w:numPr>
          <w:ilvl w:val="1"/>
          <w:numId w:val="1"/>
        </w:numPr>
        <w:ind w:left="1134" w:hanging="567"/>
      </w:pPr>
      <w:bookmarkStart w:id="23" w:name="_Toc369861303"/>
      <w:r w:rsidRPr="00A454CF">
        <w:t>Freedom of Information</w:t>
      </w:r>
      <w:bookmarkEnd w:id="23"/>
    </w:p>
    <w:p w:rsidR="00567C2D" w:rsidRDefault="00567C2D" w:rsidP="00567C2D">
      <w:pPr>
        <w:pStyle w:val="Heading3"/>
        <w:spacing w:after="0" w:line="240" w:lineRule="auto"/>
        <w:ind w:left="1418" w:hanging="567"/>
      </w:pPr>
      <w:bookmarkStart w:id="24" w:name="_Toc369860641"/>
      <w:bookmarkStart w:id="25" w:name="_Toc369861304"/>
      <w:r w:rsidRPr="00F97E83">
        <w:t>Under the Freedom of Information Act 2000 (“FOIA”) and the Environmental Information Regulations 2004 (“EIR”) Royal Armouries is obliged (subject to the application of any relevant exemptions) to disclose information in response to requests for information. The tenderer should be aware that the Royal Armouries could receive requests for any information relating to this procurement. When disclosing information, the museum will be guided by advice issued by the Information Commissioners Office.</w:t>
      </w:r>
      <w:bookmarkEnd w:id="24"/>
      <w:bookmarkEnd w:id="25"/>
      <w:r w:rsidRPr="00F97E83">
        <w:t xml:space="preserve"> </w:t>
      </w:r>
    </w:p>
    <w:p w:rsidR="00567C2D" w:rsidRPr="00A454CF" w:rsidRDefault="00567C2D" w:rsidP="00567C2D">
      <w:pPr>
        <w:spacing w:after="0" w:line="240" w:lineRule="auto"/>
      </w:pPr>
    </w:p>
    <w:p w:rsidR="00567C2D" w:rsidRPr="00A454CF" w:rsidRDefault="00567C2D" w:rsidP="00567C2D">
      <w:pPr>
        <w:pStyle w:val="Heading3"/>
        <w:spacing w:after="0" w:line="240" w:lineRule="auto"/>
        <w:ind w:left="1418" w:hanging="567"/>
      </w:pPr>
      <w:bookmarkStart w:id="26" w:name="_Toc369860642"/>
      <w:bookmarkStart w:id="27" w:name="_Toc369861305"/>
      <w:r w:rsidRPr="00A454CF">
        <w:t>Tenderers should indicate, by way of completing the Commercially Sensitive Information Schedule in Section 2, with supporting reasons, the parts of their tender submission and contract which the Tenderer considers is commercially sensitive under Section 43 of the FOIA and/or confidential under Section 41 of the FOIA should a Freedom of Information (FOI) request be received by Royal Armouries. Tenderers are required to complete all sections of the Freedom of Information Schedule and return it with your Tender bid.</w:t>
      </w:r>
      <w:bookmarkEnd w:id="26"/>
      <w:bookmarkEnd w:id="27"/>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pStyle w:val="Heading1"/>
      </w:pPr>
      <w:bookmarkStart w:id="28" w:name="_Toc369861306"/>
      <w:r w:rsidRPr="00F97E83">
        <w:t>SUBMISSION OF TENDERS</w:t>
      </w:r>
      <w:bookmarkEnd w:id="28"/>
    </w:p>
    <w:p w:rsidR="00567C2D" w:rsidRPr="00F97E83" w:rsidRDefault="00567C2D" w:rsidP="00567C2D">
      <w:pPr>
        <w:pStyle w:val="Heading2"/>
        <w:ind w:left="1134" w:hanging="567"/>
      </w:pPr>
      <w:bookmarkStart w:id="29" w:name="_Toc369861307"/>
      <w:r w:rsidRPr="00F97E83">
        <w:t>General</w:t>
      </w:r>
      <w:bookmarkEnd w:id="29"/>
    </w:p>
    <w:p w:rsidR="00567C2D" w:rsidRDefault="00567C2D" w:rsidP="00567C2D">
      <w:pPr>
        <w:pStyle w:val="Heading3"/>
        <w:spacing w:after="0"/>
        <w:ind w:left="1418" w:hanging="567"/>
      </w:pPr>
      <w:bookmarkStart w:id="30" w:name="_Toc369860645"/>
      <w:bookmarkStart w:id="31" w:name="_Toc369861308"/>
      <w:r w:rsidRPr="00F97E83">
        <w:t>Tenders and supporting documents must be written in English.</w:t>
      </w:r>
      <w:bookmarkEnd w:id="30"/>
      <w:bookmarkEnd w:id="31"/>
      <w:r w:rsidRPr="00F97E83">
        <w:t xml:space="preserve"> </w:t>
      </w:r>
    </w:p>
    <w:p w:rsidR="00567C2D" w:rsidRPr="00A454CF" w:rsidRDefault="00567C2D" w:rsidP="00567C2D">
      <w:pPr>
        <w:spacing w:after="0" w:line="240" w:lineRule="auto"/>
      </w:pPr>
    </w:p>
    <w:p w:rsidR="00567C2D" w:rsidRDefault="00567C2D" w:rsidP="00567C2D">
      <w:pPr>
        <w:pStyle w:val="Heading3"/>
        <w:spacing w:after="0" w:line="240" w:lineRule="auto"/>
        <w:ind w:left="1418" w:hanging="567"/>
      </w:pPr>
      <w:bookmarkStart w:id="32" w:name="_Toc369860646"/>
      <w:bookmarkStart w:id="33" w:name="_Toc369861309"/>
      <w:r w:rsidRPr="00A454CF">
        <w:t>Tenders must be submitted in accordance with the tender documents including any tender amendments. Royal Armouries decision as to whether or not a tender complies with these instructions will be final.</w:t>
      </w:r>
      <w:bookmarkEnd w:id="32"/>
      <w:bookmarkEnd w:id="33"/>
    </w:p>
    <w:p w:rsidR="00567C2D" w:rsidRDefault="00567C2D" w:rsidP="00567C2D">
      <w:pPr>
        <w:pStyle w:val="Heading3"/>
        <w:numPr>
          <w:ilvl w:val="0"/>
          <w:numId w:val="0"/>
        </w:numPr>
        <w:spacing w:after="0" w:line="240" w:lineRule="auto"/>
        <w:ind w:left="1418"/>
      </w:pPr>
      <w:r w:rsidRPr="00A454CF">
        <w:lastRenderedPageBreak/>
        <w:t xml:space="preserve"> </w:t>
      </w:r>
    </w:p>
    <w:p w:rsidR="00567C2D" w:rsidRDefault="00567C2D" w:rsidP="00567C2D">
      <w:pPr>
        <w:pStyle w:val="Heading3"/>
        <w:spacing w:after="0" w:line="240" w:lineRule="auto"/>
        <w:ind w:left="1418" w:hanging="567"/>
      </w:pPr>
      <w:bookmarkStart w:id="34" w:name="_Toc369860647"/>
      <w:bookmarkStart w:id="35" w:name="_Toc369861310"/>
      <w:r w:rsidRPr="00A454CF">
        <w:t xml:space="preserve">Tenders must be accompanied by the documents identified in </w:t>
      </w:r>
      <w:r w:rsidRPr="003C19D3">
        <w:rPr>
          <w:b/>
        </w:rPr>
        <w:t>SECTION 2</w:t>
      </w:r>
      <w:r>
        <w:t xml:space="preserve"> </w:t>
      </w:r>
      <w:r w:rsidRPr="00A454CF">
        <w:t>of this document. Unauthorised alterations or additions must not be made to any com</w:t>
      </w:r>
      <w:r>
        <w:t>ponent of the tender documents.</w:t>
      </w:r>
      <w:bookmarkEnd w:id="34"/>
      <w:bookmarkEnd w:id="35"/>
    </w:p>
    <w:p w:rsidR="00567C2D" w:rsidRPr="002C34B3" w:rsidRDefault="00567C2D" w:rsidP="00567C2D">
      <w:pPr>
        <w:spacing w:after="0" w:line="240" w:lineRule="auto"/>
      </w:pPr>
    </w:p>
    <w:p w:rsidR="00567C2D" w:rsidRPr="002C34B3" w:rsidRDefault="00567C2D" w:rsidP="00567C2D">
      <w:pPr>
        <w:pStyle w:val="Heading3"/>
        <w:spacing w:after="0" w:line="240" w:lineRule="auto"/>
        <w:ind w:left="1418" w:hanging="567"/>
      </w:pPr>
      <w:r w:rsidRPr="002C34B3">
        <w:rPr>
          <w:rFonts w:cs="Arial"/>
        </w:rPr>
        <w:t>Tender</w:t>
      </w:r>
      <w:r>
        <w:rPr>
          <w:rFonts w:cs="Arial"/>
        </w:rPr>
        <w:t xml:space="preserve">s must consists </w:t>
      </w:r>
      <w:r w:rsidRPr="002C34B3">
        <w:rPr>
          <w:rFonts w:cs="Arial"/>
        </w:rPr>
        <w:t>in</w:t>
      </w:r>
      <w:r>
        <w:rPr>
          <w:rFonts w:cs="Arial"/>
        </w:rPr>
        <w:t xml:space="preserve"> </w:t>
      </w:r>
      <w:r w:rsidRPr="00FA272A">
        <w:rPr>
          <w:rFonts w:cs="Arial"/>
          <w:b/>
        </w:rPr>
        <w:t>two parts</w:t>
      </w:r>
      <w:r w:rsidRPr="002C34B3">
        <w:rPr>
          <w:rFonts w:cs="Arial"/>
        </w:rPr>
        <w:t xml:space="preserve">: </w:t>
      </w:r>
    </w:p>
    <w:p w:rsidR="00567C2D" w:rsidRPr="002C34B3" w:rsidRDefault="00567C2D" w:rsidP="00567C2D">
      <w:pPr>
        <w:pStyle w:val="Heading3"/>
        <w:numPr>
          <w:ilvl w:val="0"/>
          <w:numId w:val="4"/>
        </w:numPr>
        <w:spacing w:after="0" w:line="240" w:lineRule="auto"/>
      </w:pPr>
      <w:proofErr w:type="gramStart"/>
      <w:r w:rsidRPr="002C34B3">
        <w:rPr>
          <w:rFonts w:cs="Arial"/>
        </w:rPr>
        <w:t>a</w:t>
      </w:r>
      <w:proofErr w:type="gramEnd"/>
      <w:r w:rsidRPr="002C34B3">
        <w:rPr>
          <w:rFonts w:cs="Arial"/>
        </w:rPr>
        <w:t xml:space="preserve"> Quality Submission and supporting documents which must be contained in </w:t>
      </w:r>
      <w:r>
        <w:rPr>
          <w:rFonts w:cs="Arial"/>
        </w:rPr>
        <w:t>a bound folder</w:t>
      </w:r>
      <w:r w:rsidRPr="002C34B3">
        <w:rPr>
          <w:rFonts w:cs="Arial"/>
        </w:rPr>
        <w:t xml:space="preserve"> marked “Quality” (</w:t>
      </w:r>
      <w:r w:rsidRPr="00646DB9">
        <w:rPr>
          <w:rFonts w:cs="Arial"/>
          <w:b/>
        </w:rPr>
        <w:t>2</w:t>
      </w:r>
      <w:r w:rsidRPr="002C34B3">
        <w:rPr>
          <w:rStyle w:val="StyleLatinCenturyGothicBold"/>
        </w:rPr>
        <w:t xml:space="preserve"> copies required</w:t>
      </w:r>
      <w:r w:rsidRPr="002C34B3">
        <w:rPr>
          <w:rFonts w:cs="Arial"/>
        </w:rPr>
        <w:t>)</w:t>
      </w:r>
    </w:p>
    <w:p w:rsidR="00567C2D" w:rsidRDefault="00567C2D" w:rsidP="00567C2D">
      <w:pPr>
        <w:pStyle w:val="Heading3"/>
        <w:numPr>
          <w:ilvl w:val="0"/>
          <w:numId w:val="4"/>
        </w:numPr>
        <w:spacing w:after="0" w:line="240" w:lineRule="auto"/>
        <w:rPr>
          <w:rFonts w:cs="Arial"/>
        </w:rPr>
      </w:pPr>
      <w:proofErr w:type="gramStart"/>
      <w:r w:rsidRPr="002C34B3">
        <w:rPr>
          <w:rFonts w:cs="Arial"/>
        </w:rPr>
        <w:t>a</w:t>
      </w:r>
      <w:proofErr w:type="gramEnd"/>
      <w:r w:rsidRPr="002C34B3">
        <w:rPr>
          <w:rFonts w:cs="Arial"/>
        </w:rPr>
        <w:t xml:space="preserve"> Financial Submission </w:t>
      </w:r>
      <w:r>
        <w:rPr>
          <w:rFonts w:cs="Arial"/>
        </w:rPr>
        <w:t xml:space="preserve">including the Price Schedule (see APPENDIX B) </w:t>
      </w:r>
      <w:r w:rsidRPr="002C34B3">
        <w:rPr>
          <w:rFonts w:cs="Arial"/>
        </w:rPr>
        <w:t xml:space="preserve">contained in </w:t>
      </w:r>
      <w:r>
        <w:rPr>
          <w:rFonts w:cs="Arial"/>
        </w:rPr>
        <w:t xml:space="preserve">a bound folder </w:t>
      </w:r>
      <w:r w:rsidRPr="002C34B3">
        <w:rPr>
          <w:rFonts w:cs="Arial"/>
        </w:rPr>
        <w:t>marked “Financial” (</w:t>
      </w:r>
      <w:r w:rsidRPr="002C34B3">
        <w:rPr>
          <w:rStyle w:val="StyleLatinCenturyGothicBold"/>
        </w:rPr>
        <w:t>1 copy required</w:t>
      </w:r>
      <w:r w:rsidRPr="002C34B3">
        <w:rPr>
          <w:rFonts w:cs="Arial"/>
        </w:rPr>
        <w:t>).</w:t>
      </w:r>
    </w:p>
    <w:p w:rsidR="00254260" w:rsidRDefault="00254260" w:rsidP="00254260">
      <w:pPr>
        <w:pStyle w:val="Heading3"/>
        <w:numPr>
          <w:ilvl w:val="0"/>
          <w:numId w:val="0"/>
        </w:numPr>
        <w:spacing w:after="0" w:line="220" w:lineRule="atLeast"/>
        <w:ind w:left="1418"/>
      </w:pPr>
      <w:bookmarkStart w:id="36" w:name="_Toc369860648"/>
      <w:bookmarkStart w:id="37" w:name="_Toc369861311"/>
    </w:p>
    <w:p w:rsidR="00567C2D" w:rsidRPr="00A454CF" w:rsidRDefault="00567C2D" w:rsidP="00567C2D">
      <w:pPr>
        <w:pStyle w:val="Heading3"/>
        <w:spacing w:after="0" w:line="220" w:lineRule="atLeast"/>
        <w:ind w:left="1418" w:hanging="567"/>
      </w:pPr>
      <w:r w:rsidRPr="00A454CF">
        <w:t>Tender</w:t>
      </w:r>
      <w:r>
        <w:t xml:space="preserve"> submissions (quality and financial) mu</w:t>
      </w:r>
      <w:r w:rsidRPr="00A454CF">
        <w:t>s</w:t>
      </w:r>
      <w:r>
        <w:t>t</w:t>
      </w:r>
      <w:r w:rsidRPr="00A454CF">
        <w:t xml:space="preserve"> </w:t>
      </w:r>
      <w:r>
        <w:t xml:space="preserve">afterwards </w:t>
      </w:r>
      <w:r w:rsidRPr="008C3D00">
        <w:rPr>
          <w:rFonts w:cs="Arial"/>
        </w:rPr>
        <w:t xml:space="preserve">be sealed in </w:t>
      </w:r>
      <w:r w:rsidRPr="00A454CF">
        <w:t xml:space="preserve">a plain envelope </w:t>
      </w:r>
      <w:r>
        <w:t>without</w:t>
      </w:r>
      <w:r w:rsidRPr="00A454CF">
        <w:t xml:space="preserve"> any marks, sign</w:t>
      </w:r>
      <w:r>
        <w:t>s</w:t>
      </w:r>
      <w:r w:rsidRPr="00A454CF">
        <w:t xml:space="preserve"> or reference which may indicate the name of the tenderer</w:t>
      </w:r>
      <w:r>
        <w:t xml:space="preserve"> and</w:t>
      </w:r>
      <w:r w:rsidRPr="00A454CF">
        <w:t xml:space="preserve"> </w:t>
      </w:r>
      <w:r>
        <w:t>addressed</w:t>
      </w:r>
      <w:r w:rsidRPr="00A454CF">
        <w:t xml:space="preserve"> as follows:</w:t>
      </w:r>
      <w:bookmarkEnd w:id="36"/>
      <w:bookmarkEnd w:id="37"/>
      <w:r w:rsidRPr="00A454CF">
        <w:t xml:space="preserve"> </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TENDER REFERENCE RA-</w:t>
      </w:r>
      <w:r w:rsidR="00254260" w:rsidRPr="00254260">
        <w:rPr>
          <w:rFonts w:ascii="Century Gothic" w:hAnsi="Century Gothic"/>
          <w:b/>
        </w:rPr>
        <w:t>0137</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TENDER FOR</w:t>
      </w:r>
      <w:r w:rsidR="00254260" w:rsidRPr="00254260">
        <w:rPr>
          <w:rFonts w:ascii="Century Gothic" w:hAnsi="Century Gothic"/>
          <w:b/>
        </w:rPr>
        <w:t xml:space="preserve"> WAYFINDER PROJECT LEAD DESIGN CONSULTANT SERVICES</w:t>
      </w:r>
      <w:r w:rsidRPr="00254260">
        <w:rPr>
          <w:rFonts w:ascii="Century Gothic" w:hAnsi="Century Gothic"/>
          <w:b/>
        </w:rPr>
        <w:t xml:space="preserve"> </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FAO Procurement Dept.</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 xml:space="preserve">Royal </w:t>
      </w:r>
      <w:proofErr w:type="spellStart"/>
      <w:r w:rsidRPr="00254260">
        <w:rPr>
          <w:rFonts w:ascii="Century Gothic" w:hAnsi="Century Gothic"/>
          <w:b/>
        </w:rPr>
        <w:t>Amouries</w:t>
      </w:r>
      <w:proofErr w:type="spellEnd"/>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Armouries Drive</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 xml:space="preserve">Leeds </w:t>
      </w:r>
    </w:p>
    <w:p w:rsidR="00567C2D" w:rsidRPr="00254260" w:rsidRDefault="00567C2D" w:rsidP="00567C2D">
      <w:pPr>
        <w:spacing w:line="220" w:lineRule="atLeast"/>
        <w:ind w:firstLine="1701"/>
        <w:contextualSpacing/>
        <w:jc w:val="both"/>
        <w:rPr>
          <w:rFonts w:ascii="Century Gothic" w:hAnsi="Century Gothic"/>
          <w:b/>
        </w:rPr>
      </w:pPr>
      <w:r w:rsidRPr="00254260">
        <w:rPr>
          <w:rFonts w:ascii="Century Gothic" w:hAnsi="Century Gothic"/>
          <w:b/>
        </w:rPr>
        <w:t>LS10 1LT</w:t>
      </w:r>
    </w:p>
    <w:p w:rsidR="00567C2D" w:rsidRPr="00F97E83" w:rsidRDefault="00567C2D" w:rsidP="00567C2D">
      <w:pPr>
        <w:pStyle w:val="Heading3"/>
        <w:spacing w:after="0" w:line="240" w:lineRule="auto"/>
        <w:ind w:left="1418" w:hanging="567"/>
      </w:pPr>
      <w:bookmarkStart w:id="38" w:name="_Toc369860649"/>
      <w:bookmarkStart w:id="39" w:name="_Toc369861312"/>
      <w:r>
        <w:t>Tenders</w:t>
      </w:r>
      <w:r w:rsidRPr="00F97E83">
        <w:t xml:space="preserve"> must be </w:t>
      </w:r>
      <w:r>
        <w:t>deliver</w:t>
      </w:r>
      <w:r w:rsidR="00254260">
        <w:t>ed accordingly with the timeframe provided within the specification document</w:t>
      </w:r>
      <w:r w:rsidRPr="00F97E83">
        <w:t>. Any late tenders may be rejected. It is the tenderers responsibility to ensure the tender is received on time. Royal Armouries decision as to whether to accept a late tender or not will be final.</w:t>
      </w:r>
      <w:bookmarkEnd w:id="38"/>
      <w:bookmarkEnd w:id="39"/>
      <w:r w:rsidRPr="00F97E83">
        <w:t xml:space="preserve"> </w:t>
      </w:r>
    </w:p>
    <w:p w:rsidR="00567C2D" w:rsidRDefault="00567C2D" w:rsidP="00567C2D">
      <w:pPr>
        <w:spacing w:after="0" w:line="220" w:lineRule="atLeast"/>
        <w:contextualSpacing/>
        <w:jc w:val="both"/>
        <w:rPr>
          <w:rFonts w:ascii="Century Gothic" w:hAnsi="Century Gothic"/>
        </w:rPr>
      </w:pPr>
    </w:p>
    <w:p w:rsidR="00646DB9" w:rsidRPr="00F97E83" w:rsidRDefault="00646DB9" w:rsidP="00567C2D">
      <w:pPr>
        <w:spacing w:after="0" w:line="220" w:lineRule="atLeast"/>
        <w:contextualSpacing/>
        <w:jc w:val="both"/>
        <w:rPr>
          <w:rFonts w:ascii="Century Gothic" w:hAnsi="Century Gothic"/>
        </w:rPr>
      </w:pPr>
    </w:p>
    <w:p w:rsidR="00567C2D" w:rsidRPr="00F97E83" w:rsidRDefault="00567C2D" w:rsidP="00567C2D">
      <w:pPr>
        <w:pStyle w:val="Heading2"/>
        <w:numPr>
          <w:ilvl w:val="1"/>
          <w:numId w:val="1"/>
        </w:numPr>
      </w:pPr>
      <w:bookmarkStart w:id="40" w:name="_Toc369861313"/>
      <w:r w:rsidRPr="00F97E83">
        <w:t>Tender Costs</w:t>
      </w:r>
      <w:bookmarkEnd w:id="40"/>
    </w:p>
    <w:p w:rsidR="00567C2D" w:rsidRPr="00F97E83" w:rsidRDefault="00567C2D" w:rsidP="00567C2D">
      <w:pPr>
        <w:pStyle w:val="Heading3"/>
        <w:spacing w:after="0" w:line="240" w:lineRule="auto"/>
        <w:ind w:left="1418" w:hanging="567"/>
      </w:pPr>
      <w:bookmarkStart w:id="41" w:name="_Toc369860651"/>
      <w:bookmarkStart w:id="42" w:name="_Toc369861314"/>
      <w:r w:rsidRPr="00F97E83">
        <w:t>Royal Armouries will not be liable for any costs incurred during the tendering process. Whilst the information supplied by the Royal Armouries in these documents is provided in good faith, it is the responsibility of the tenderer to obtain all information necessary for the preparation of the tender.</w:t>
      </w:r>
      <w:bookmarkEnd w:id="41"/>
      <w:bookmarkEnd w:id="42"/>
      <w:r w:rsidRPr="00F97E83">
        <w:t xml:space="preserve"> </w:t>
      </w:r>
    </w:p>
    <w:p w:rsidR="00567C2D"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p>
    <w:p w:rsidR="00254260" w:rsidRDefault="00254260" w:rsidP="00567C2D">
      <w:pPr>
        <w:spacing w:line="220" w:lineRule="atLeast"/>
        <w:contextualSpacing/>
        <w:jc w:val="both"/>
        <w:rPr>
          <w:rFonts w:ascii="Century Gothic" w:hAnsi="Century Gothic"/>
        </w:rPr>
      </w:pPr>
    </w:p>
    <w:p w:rsidR="00254260" w:rsidRDefault="00254260"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pStyle w:val="Heading1"/>
      </w:pPr>
      <w:bookmarkStart w:id="43" w:name="_Toc369861315"/>
      <w:r w:rsidRPr="00F97E83">
        <w:lastRenderedPageBreak/>
        <w:t>TENDER ASSESSMENT</w:t>
      </w:r>
      <w:bookmarkEnd w:id="43"/>
    </w:p>
    <w:p w:rsidR="00567C2D" w:rsidRPr="00F97E83" w:rsidRDefault="00567C2D" w:rsidP="00567C2D">
      <w:pPr>
        <w:pStyle w:val="Heading2"/>
        <w:ind w:left="1134" w:hanging="567"/>
      </w:pPr>
      <w:bookmarkStart w:id="44" w:name="_Toc369861316"/>
      <w:r w:rsidRPr="00F97E83">
        <w:t>Evaluation</w:t>
      </w:r>
      <w:bookmarkEnd w:id="44"/>
    </w:p>
    <w:p w:rsidR="00567C2D" w:rsidRDefault="00567C2D" w:rsidP="00567C2D">
      <w:pPr>
        <w:pStyle w:val="Heading3"/>
        <w:spacing w:after="0" w:line="240" w:lineRule="auto"/>
        <w:ind w:left="1418" w:hanging="567"/>
      </w:pPr>
      <w:bookmarkStart w:id="45" w:name="_Toc369860654"/>
      <w:bookmarkStart w:id="46" w:name="_Toc369861317"/>
      <w:r w:rsidRPr="00F97E83">
        <w:t>The contract will be awarded based on the most economically advantageous tender in terms of the criteria stated within the specification document.  Tenders that fail to meet the mandatory requirements or have areas of significant weakness will be deemed non-</w:t>
      </w:r>
      <w:r>
        <w:t>compliant and will be rejected.</w:t>
      </w:r>
      <w:bookmarkEnd w:id="45"/>
      <w:bookmarkEnd w:id="46"/>
    </w:p>
    <w:p w:rsidR="00567C2D" w:rsidRPr="00A8078D" w:rsidRDefault="00567C2D" w:rsidP="00567C2D">
      <w:pPr>
        <w:spacing w:after="0"/>
      </w:pPr>
    </w:p>
    <w:p w:rsidR="00567C2D" w:rsidRDefault="00567C2D" w:rsidP="00567C2D">
      <w:pPr>
        <w:pStyle w:val="Heading3"/>
        <w:spacing w:after="0" w:line="240" w:lineRule="auto"/>
        <w:ind w:left="1418" w:hanging="567"/>
      </w:pPr>
      <w:bookmarkStart w:id="47" w:name="_Toc369860655"/>
      <w:bookmarkStart w:id="48" w:name="_Toc369861318"/>
      <w:r w:rsidRPr="00A8078D">
        <w:t>Specific sections of the tender involve a numerical scoring system whilst others require a Pass or Fail decision. If any tenderer receives a Fail mark in any of the sections, they will be eliminated from the next stage of the process. Each mark will then be multiplied by the appropriate w</w:t>
      </w:r>
      <w:r>
        <w:t>eighting to give a total score.</w:t>
      </w:r>
      <w:bookmarkEnd w:id="47"/>
      <w:bookmarkEnd w:id="48"/>
    </w:p>
    <w:p w:rsidR="00567C2D" w:rsidRPr="00A8078D" w:rsidRDefault="00567C2D" w:rsidP="00567C2D">
      <w:pPr>
        <w:spacing w:after="0"/>
      </w:pPr>
    </w:p>
    <w:p w:rsidR="00567C2D" w:rsidRPr="00A8078D" w:rsidRDefault="00567C2D" w:rsidP="00567C2D">
      <w:pPr>
        <w:pStyle w:val="Heading3"/>
        <w:spacing w:after="0" w:line="240" w:lineRule="auto"/>
        <w:ind w:left="1418" w:hanging="567"/>
      </w:pPr>
      <w:bookmarkStart w:id="49" w:name="_Toc369860656"/>
      <w:bookmarkStart w:id="50" w:name="_Toc369861319"/>
      <w:r w:rsidRPr="00A8078D">
        <w:t>Scores will be awarded for each section as per the scoring methodology below, not by comparison between tender submissions.</w:t>
      </w:r>
      <w:bookmarkEnd w:id="49"/>
      <w:bookmarkEnd w:id="50"/>
    </w:p>
    <w:p w:rsidR="00567C2D" w:rsidRPr="00F97E83" w:rsidRDefault="00567C2D" w:rsidP="00567C2D">
      <w:pPr>
        <w:spacing w:line="220" w:lineRule="atLeast"/>
        <w:contextualSpacing/>
        <w:jc w:val="both"/>
        <w:rPr>
          <w:rFonts w:ascii="Century Gothic" w:hAnsi="Century Gothic"/>
        </w:rPr>
      </w:pPr>
    </w:p>
    <w:tbl>
      <w:tblPr>
        <w:tblStyle w:val="TableGrid"/>
        <w:tblW w:w="0" w:type="auto"/>
        <w:tblInd w:w="959" w:type="dxa"/>
        <w:tblLook w:val="04A0" w:firstRow="1" w:lastRow="0" w:firstColumn="1" w:lastColumn="0" w:noHBand="0" w:noVBand="1"/>
      </w:tblPr>
      <w:tblGrid>
        <w:gridCol w:w="1417"/>
        <w:gridCol w:w="7200"/>
      </w:tblGrid>
      <w:tr w:rsidR="00567C2D" w:rsidTr="00646DB9">
        <w:tc>
          <w:tcPr>
            <w:tcW w:w="8617" w:type="dxa"/>
            <w:gridSpan w:val="2"/>
          </w:tcPr>
          <w:p w:rsidR="00567C2D" w:rsidRPr="00A8078D" w:rsidRDefault="00567C2D" w:rsidP="00646DB9">
            <w:pPr>
              <w:spacing w:line="220" w:lineRule="atLeast"/>
              <w:contextualSpacing/>
              <w:jc w:val="center"/>
              <w:rPr>
                <w:rFonts w:ascii="Century Gothic" w:hAnsi="Century Gothic"/>
                <w:b/>
              </w:rPr>
            </w:pPr>
            <w:r w:rsidRPr="00A8078D">
              <w:rPr>
                <w:rFonts w:ascii="Century Gothic" w:hAnsi="Century Gothic"/>
                <w:b/>
              </w:rPr>
              <w:t>Method of Scoring</w:t>
            </w:r>
          </w:p>
        </w:tc>
      </w:tr>
      <w:tr w:rsidR="00567C2D" w:rsidTr="00646DB9">
        <w:tc>
          <w:tcPr>
            <w:tcW w:w="1417" w:type="dxa"/>
            <w:tcBorders>
              <w:bottom w:val="single" w:sz="4" w:space="0" w:color="000000" w:themeColor="text1"/>
            </w:tcBorders>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Pass/Fail</w:t>
            </w:r>
          </w:p>
        </w:tc>
        <w:tc>
          <w:tcPr>
            <w:tcW w:w="7200" w:type="dxa"/>
            <w:tcBorders>
              <w:bottom w:val="single" w:sz="4" w:space="0" w:color="000000" w:themeColor="text1"/>
            </w:tcBorders>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Any “Fail” will automatically disqualify the tender</w:t>
            </w:r>
          </w:p>
        </w:tc>
      </w:tr>
      <w:tr w:rsidR="00567C2D" w:rsidTr="00646DB9">
        <w:tc>
          <w:tcPr>
            <w:tcW w:w="1417" w:type="dxa"/>
            <w:shd w:val="pct5" w:color="auto" w:fill="EEECE1" w:themeFill="background2"/>
          </w:tcPr>
          <w:p w:rsidR="00567C2D" w:rsidRDefault="00567C2D" w:rsidP="00646DB9">
            <w:pPr>
              <w:spacing w:line="220" w:lineRule="atLeast"/>
              <w:contextualSpacing/>
              <w:jc w:val="both"/>
              <w:rPr>
                <w:rFonts w:ascii="Century Gothic" w:hAnsi="Century Gothic"/>
              </w:rPr>
            </w:pPr>
          </w:p>
        </w:tc>
        <w:tc>
          <w:tcPr>
            <w:tcW w:w="7200" w:type="dxa"/>
            <w:shd w:val="pct5" w:color="auto" w:fill="EEECE1" w:themeFill="background2"/>
          </w:tcPr>
          <w:p w:rsidR="00567C2D" w:rsidRDefault="00567C2D" w:rsidP="00646DB9">
            <w:pPr>
              <w:spacing w:line="220" w:lineRule="atLeast"/>
              <w:contextualSpacing/>
              <w:jc w:val="both"/>
              <w:rPr>
                <w:rFonts w:ascii="Century Gothic" w:hAnsi="Century Gothic"/>
              </w:rPr>
            </w:pP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0</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Unacceptable - Unanswered or incomplete submission.</w:t>
            </w: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1</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Very weak – Response fails to demonstrate an ability to meet the requirement, No evidence provided.</w:t>
            </w: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2</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Weak – Response addresses a broad understanding of the requirement but lacks detail on how the requirement will be fulfilled.</w:t>
            </w: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3</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Satisfactory – Response addresses a good understanding and provides details on how the requirement will be fulfilled in certain areas.</w:t>
            </w: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4</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 xml:space="preserve">Above satisfactory – Response demonstrates a detailed understanding of the requirement and evidence of the ability to meet it.  </w:t>
            </w:r>
          </w:p>
        </w:tc>
      </w:tr>
      <w:tr w:rsidR="00567C2D" w:rsidTr="00646DB9">
        <w:tc>
          <w:tcPr>
            <w:tcW w:w="1417" w:type="dxa"/>
          </w:tcPr>
          <w:p w:rsidR="00567C2D" w:rsidRDefault="00567C2D" w:rsidP="00646DB9">
            <w:pPr>
              <w:spacing w:line="220" w:lineRule="atLeast"/>
              <w:contextualSpacing/>
              <w:jc w:val="both"/>
              <w:rPr>
                <w:rFonts w:ascii="Century Gothic" w:hAnsi="Century Gothic"/>
                <w:b/>
              </w:rPr>
            </w:pPr>
            <w:r w:rsidRPr="00A8078D">
              <w:rPr>
                <w:rFonts w:ascii="Century Gothic" w:hAnsi="Century Gothic"/>
                <w:b/>
              </w:rPr>
              <w:t>5</w:t>
            </w:r>
          </w:p>
          <w:p w:rsidR="00567C2D" w:rsidRPr="00A8078D" w:rsidRDefault="00567C2D" w:rsidP="00646DB9">
            <w:pPr>
              <w:spacing w:line="220" w:lineRule="atLeast"/>
              <w:contextualSpacing/>
              <w:jc w:val="both"/>
              <w:rPr>
                <w:rFonts w:ascii="Century Gothic" w:hAnsi="Century Gothic"/>
                <w:b/>
              </w:rPr>
            </w:pPr>
          </w:p>
        </w:tc>
        <w:tc>
          <w:tcPr>
            <w:tcW w:w="7200"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Excellent – Response is comprehensive and demonstrates a thorough understanding of the requirements and provides details of how the provision will be met in full based upon experience. Submission exceeds expectations and requirements.</w:t>
            </w:r>
          </w:p>
        </w:tc>
      </w:tr>
      <w:tr w:rsidR="00567C2D" w:rsidTr="00646DB9">
        <w:tc>
          <w:tcPr>
            <w:tcW w:w="1417" w:type="dxa"/>
            <w:tcBorders>
              <w:bottom w:val="single" w:sz="4" w:space="0" w:color="000000" w:themeColor="text1"/>
            </w:tcBorders>
            <w:shd w:val="pct5" w:color="auto" w:fill="EEECE1" w:themeFill="background2"/>
          </w:tcPr>
          <w:p w:rsidR="00567C2D" w:rsidRDefault="00567C2D" w:rsidP="00646DB9">
            <w:pPr>
              <w:spacing w:line="220" w:lineRule="atLeast"/>
              <w:contextualSpacing/>
              <w:jc w:val="both"/>
              <w:rPr>
                <w:rFonts w:ascii="Century Gothic" w:hAnsi="Century Gothic"/>
              </w:rPr>
            </w:pPr>
          </w:p>
        </w:tc>
        <w:tc>
          <w:tcPr>
            <w:tcW w:w="7200" w:type="dxa"/>
            <w:tcBorders>
              <w:bottom w:val="single" w:sz="4" w:space="0" w:color="000000" w:themeColor="text1"/>
            </w:tcBorders>
            <w:shd w:val="pct5" w:color="auto" w:fill="EEECE1" w:themeFill="background2"/>
          </w:tcPr>
          <w:p w:rsidR="00567C2D" w:rsidRDefault="00567C2D" w:rsidP="00646DB9">
            <w:pPr>
              <w:spacing w:line="220" w:lineRule="atLeast"/>
              <w:contextualSpacing/>
              <w:jc w:val="both"/>
              <w:rPr>
                <w:rFonts w:ascii="Century Gothic" w:hAnsi="Century Gothic"/>
              </w:rPr>
            </w:pPr>
          </w:p>
        </w:tc>
      </w:tr>
      <w:tr w:rsidR="00567C2D" w:rsidTr="00646DB9">
        <w:tc>
          <w:tcPr>
            <w:tcW w:w="1417" w:type="dxa"/>
            <w:shd w:val="clear" w:color="auto" w:fill="auto"/>
          </w:tcPr>
          <w:p w:rsidR="00567C2D" w:rsidRPr="00871790" w:rsidRDefault="00567C2D" w:rsidP="00646DB9">
            <w:pPr>
              <w:spacing w:line="220" w:lineRule="atLeast"/>
              <w:contextualSpacing/>
              <w:jc w:val="both"/>
              <w:rPr>
                <w:rFonts w:ascii="Century Gothic" w:hAnsi="Century Gothic"/>
                <w:b/>
              </w:rPr>
            </w:pPr>
            <w:r w:rsidRPr="00871790">
              <w:rPr>
                <w:rFonts w:ascii="Century Gothic" w:hAnsi="Century Gothic"/>
                <w:b/>
              </w:rPr>
              <w:t>Price</w:t>
            </w:r>
          </w:p>
        </w:tc>
        <w:tc>
          <w:tcPr>
            <w:tcW w:w="7200" w:type="dxa"/>
            <w:shd w:val="clear" w:color="auto" w:fill="auto"/>
          </w:tcPr>
          <w:p w:rsidR="00567C2D" w:rsidRDefault="00567C2D" w:rsidP="00646DB9">
            <w:pPr>
              <w:spacing w:line="220" w:lineRule="atLeast"/>
              <w:contextualSpacing/>
              <w:jc w:val="both"/>
              <w:rPr>
                <w:rFonts w:ascii="Century Gothic" w:hAnsi="Century Gothic"/>
              </w:rPr>
            </w:pPr>
            <w:r>
              <w:rPr>
                <w:rFonts w:ascii="Century Gothic" w:hAnsi="Century Gothic"/>
              </w:rPr>
              <w:t>(Lowest price overall / price of bidder being evaluated) x 5 x weighting percentage</w:t>
            </w:r>
          </w:p>
        </w:tc>
      </w:tr>
    </w:tbl>
    <w:p w:rsidR="00567C2D" w:rsidRDefault="00567C2D" w:rsidP="00567C2D">
      <w:pPr>
        <w:rPr>
          <w:rFonts w:ascii="Century Gothic" w:hAnsi="Century Gothic"/>
        </w:rPr>
      </w:pPr>
    </w:p>
    <w:p w:rsidR="00567C2D" w:rsidRDefault="00567C2D" w:rsidP="00567C2D">
      <w:pPr>
        <w:rPr>
          <w:rFonts w:ascii="Century Gothic" w:hAnsi="Century Gothic"/>
        </w:rPr>
      </w:pPr>
    </w:p>
    <w:tbl>
      <w:tblPr>
        <w:tblStyle w:val="TableGrid"/>
        <w:tblW w:w="0" w:type="auto"/>
        <w:tblInd w:w="959" w:type="dxa"/>
        <w:tblLook w:val="04A0" w:firstRow="1" w:lastRow="0" w:firstColumn="1" w:lastColumn="0" w:noHBand="0" w:noVBand="1"/>
      </w:tblPr>
      <w:tblGrid>
        <w:gridCol w:w="1264"/>
        <w:gridCol w:w="5862"/>
        <w:gridCol w:w="1491"/>
      </w:tblGrid>
      <w:tr w:rsidR="00567C2D" w:rsidTr="00646DB9">
        <w:tc>
          <w:tcPr>
            <w:tcW w:w="8617" w:type="dxa"/>
            <w:gridSpan w:val="3"/>
          </w:tcPr>
          <w:p w:rsidR="00567C2D" w:rsidRPr="00A8078D" w:rsidRDefault="00567C2D" w:rsidP="00646DB9">
            <w:pPr>
              <w:spacing w:line="220" w:lineRule="atLeast"/>
              <w:contextualSpacing/>
              <w:jc w:val="center"/>
              <w:rPr>
                <w:rFonts w:ascii="Century Gothic" w:hAnsi="Century Gothic"/>
                <w:b/>
              </w:rPr>
            </w:pPr>
            <w:r w:rsidRPr="00A8078D">
              <w:rPr>
                <w:rFonts w:ascii="Century Gothic" w:hAnsi="Century Gothic"/>
                <w:b/>
              </w:rPr>
              <w:lastRenderedPageBreak/>
              <w:t>Scoring Matrix</w:t>
            </w: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Appendix</w:t>
            </w:r>
          </w:p>
        </w:tc>
        <w:tc>
          <w:tcPr>
            <w:tcW w:w="6662"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Title</w:t>
            </w:r>
          </w:p>
        </w:tc>
        <w:tc>
          <w:tcPr>
            <w:tcW w:w="1530"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Weighting</w:t>
            </w: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p>
        </w:tc>
        <w:tc>
          <w:tcPr>
            <w:tcW w:w="6662" w:type="dxa"/>
          </w:tcPr>
          <w:p w:rsidR="00567C2D" w:rsidRPr="00A8078D" w:rsidRDefault="00567C2D" w:rsidP="00646DB9">
            <w:pPr>
              <w:spacing w:line="220" w:lineRule="atLeast"/>
              <w:contextualSpacing/>
              <w:jc w:val="both"/>
              <w:rPr>
                <w:rFonts w:ascii="Century Gothic" w:hAnsi="Century Gothic"/>
                <w:b/>
              </w:rPr>
            </w:pPr>
          </w:p>
        </w:tc>
        <w:tc>
          <w:tcPr>
            <w:tcW w:w="1530"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Pass/Fail</w:t>
            </w:r>
          </w:p>
        </w:tc>
      </w:tr>
      <w:tr w:rsidR="00567C2D" w:rsidTr="00646DB9">
        <w:tc>
          <w:tcPr>
            <w:tcW w:w="425" w:type="dxa"/>
            <w:shd w:val="pct5" w:color="auto" w:fill="EEECE1" w:themeFill="background2"/>
          </w:tcPr>
          <w:p w:rsidR="00567C2D" w:rsidRDefault="00567C2D" w:rsidP="00646DB9">
            <w:pPr>
              <w:spacing w:line="220" w:lineRule="atLeast"/>
              <w:contextualSpacing/>
              <w:jc w:val="both"/>
              <w:rPr>
                <w:rFonts w:ascii="Century Gothic" w:hAnsi="Century Gothic"/>
              </w:rPr>
            </w:pPr>
          </w:p>
        </w:tc>
        <w:tc>
          <w:tcPr>
            <w:tcW w:w="6662" w:type="dxa"/>
            <w:shd w:val="pct5" w:color="auto" w:fill="EEECE1" w:themeFill="background2"/>
          </w:tcPr>
          <w:p w:rsidR="00567C2D" w:rsidRDefault="00567C2D" w:rsidP="00646DB9">
            <w:pPr>
              <w:spacing w:line="220" w:lineRule="atLeast"/>
              <w:contextualSpacing/>
              <w:jc w:val="both"/>
              <w:rPr>
                <w:rFonts w:ascii="Century Gothic" w:hAnsi="Century Gothic"/>
              </w:rPr>
            </w:pPr>
          </w:p>
        </w:tc>
        <w:tc>
          <w:tcPr>
            <w:tcW w:w="1530" w:type="dxa"/>
            <w:shd w:val="pct5" w:color="auto" w:fill="EEECE1" w:themeFill="background2"/>
          </w:tcPr>
          <w:p w:rsidR="00567C2D" w:rsidRDefault="00567C2D" w:rsidP="00646DB9">
            <w:pPr>
              <w:spacing w:line="220" w:lineRule="atLeast"/>
              <w:contextualSpacing/>
              <w:jc w:val="both"/>
              <w:rPr>
                <w:rFonts w:ascii="Century Gothic" w:hAnsi="Century Gothic"/>
              </w:rPr>
            </w:pP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D</w:t>
            </w:r>
          </w:p>
        </w:tc>
        <w:tc>
          <w:tcPr>
            <w:tcW w:w="6662" w:type="dxa"/>
          </w:tcPr>
          <w:p w:rsidR="00567C2D" w:rsidRPr="00A8078D" w:rsidRDefault="00567C2D" w:rsidP="00646DB9">
            <w:pPr>
              <w:spacing w:line="220" w:lineRule="atLeast"/>
              <w:contextualSpacing/>
              <w:jc w:val="both"/>
              <w:rPr>
                <w:rFonts w:ascii="Century Gothic" w:hAnsi="Century Gothic"/>
                <w:b/>
              </w:rPr>
            </w:pPr>
            <w:r w:rsidRPr="00A8078D">
              <w:rPr>
                <w:rFonts w:ascii="Century Gothic" w:hAnsi="Century Gothic"/>
                <w:b/>
              </w:rPr>
              <w:t>Grounds for Mandatory Rejection</w:t>
            </w:r>
          </w:p>
        </w:tc>
        <w:tc>
          <w:tcPr>
            <w:tcW w:w="1530" w:type="dxa"/>
          </w:tcPr>
          <w:p w:rsidR="00567C2D" w:rsidRPr="00A8078D" w:rsidRDefault="00567C2D" w:rsidP="00646DB9">
            <w:pPr>
              <w:spacing w:line="220" w:lineRule="atLeast"/>
              <w:contextualSpacing/>
              <w:jc w:val="both"/>
              <w:rPr>
                <w:rFonts w:ascii="Century Gothic" w:hAnsi="Century Gothic"/>
                <w:b/>
              </w:rPr>
            </w:pP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p>
        </w:tc>
        <w:tc>
          <w:tcPr>
            <w:tcW w:w="6662" w:type="dxa"/>
          </w:tcPr>
          <w:p w:rsidR="00567C2D" w:rsidRPr="00A8078D" w:rsidRDefault="00567C2D" w:rsidP="00646DB9">
            <w:pPr>
              <w:spacing w:line="220" w:lineRule="atLeast"/>
              <w:contextualSpacing/>
              <w:jc w:val="both"/>
              <w:rPr>
                <w:rFonts w:ascii="Century Gothic" w:hAnsi="Century Gothic"/>
                <w:b/>
              </w:rPr>
            </w:pPr>
            <w:r w:rsidRPr="00F97E83">
              <w:rPr>
                <w:rFonts w:ascii="Century Gothic" w:hAnsi="Century Gothic"/>
              </w:rPr>
              <w:t>Grounds for Mandatory Rejection</w:t>
            </w:r>
          </w:p>
        </w:tc>
        <w:tc>
          <w:tcPr>
            <w:tcW w:w="1530" w:type="dxa"/>
          </w:tcPr>
          <w:p w:rsidR="00567C2D" w:rsidRPr="00A8078D" w:rsidRDefault="00567C2D" w:rsidP="00646DB9">
            <w:pPr>
              <w:spacing w:line="220" w:lineRule="atLeast"/>
              <w:contextualSpacing/>
              <w:jc w:val="both"/>
              <w:rPr>
                <w:rFonts w:ascii="Century Gothic" w:hAnsi="Century Gothic"/>
                <w:b/>
              </w:rPr>
            </w:pPr>
            <w:r w:rsidRPr="00F97E83">
              <w:rPr>
                <w:rFonts w:ascii="Century Gothic" w:hAnsi="Century Gothic"/>
              </w:rPr>
              <w:t>Pass/Fail</w:t>
            </w:r>
          </w:p>
        </w:tc>
      </w:tr>
      <w:tr w:rsidR="00567C2D" w:rsidTr="00646DB9">
        <w:tc>
          <w:tcPr>
            <w:tcW w:w="425" w:type="dxa"/>
            <w:shd w:val="pct5" w:color="auto" w:fill="EEECE1" w:themeFill="background2"/>
          </w:tcPr>
          <w:p w:rsidR="00567C2D" w:rsidRPr="00A8078D" w:rsidRDefault="00567C2D" w:rsidP="00646DB9">
            <w:pPr>
              <w:tabs>
                <w:tab w:val="left" w:pos="795"/>
              </w:tabs>
              <w:spacing w:line="220" w:lineRule="atLeast"/>
              <w:contextualSpacing/>
              <w:jc w:val="both"/>
              <w:rPr>
                <w:rFonts w:ascii="Century Gothic" w:hAnsi="Century Gothic"/>
                <w:b/>
              </w:rPr>
            </w:pPr>
            <w:r>
              <w:rPr>
                <w:rFonts w:ascii="Century Gothic" w:hAnsi="Century Gothic"/>
                <w:b/>
              </w:rPr>
              <w:tab/>
            </w:r>
          </w:p>
        </w:tc>
        <w:tc>
          <w:tcPr>
            <w:tcW w:w="6662" w:type="dxa"/>
            <w:shd w:val="pct5" w:color="auto" w:fill="EEECE1" w:themeFill="background2"/>
          </w:tcPr>
          <w:p w:rsidR="00567C2D" w:rsidRPr="00A8078D" w:rsidRDefault="00567C2D" w:rsidP="00646DB9">
            <w:pPr>
              <w:spacing w:line="220" w:lineRule="atLeast"/>
              <w:contextualSpacing/>
              <w:jc w:val="both"/>
              <w:rPr>
                <w:rFonts w:ascii="Century Gothic" w:hAnsi="Century Gothic"/>
                <w:b/>
              </w:rPr>
            </w:pPr>
          </w:p>
        </w:tc>
        <w:tc>
          <w:tcPr>
            <w:tcW w:w="1530" w:type="dxa"/>
            <w:shd w:val="pct5" w:color="auto" w:fill="EEECE1" w:themeFill="background2"/>
          </w:tcPr>
          <w:p w:rsidR="00567C2D" w:rsidRPr="00A8078D" w:rsidRDefault="00567C2D" w:rsidP="00646DB9">
            <w:pPr>
              <w:spacing w:line="220" w:lineRule="atLeast"/>
              <w:contextualSpacing/>
              <w:jc w:val="both"/>
              <w:rPr>
                <w:rFonts w:ascii="Century Gothic" w:hAnsi="Century Gothic"/>
                <w:b/>
              </w:rPr>
            </w:pP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r>
              <w:rPr>
                <w:rFonts w:ascii="Century Gothic" w:hAnsi="Century Gothic"/>
                <w:b/>
              </w:rPr>
              <w:t>E</w:t>
            </w:r>
          </w:p>
        </w:tc>
        <w:tc>
          <w:tcPr>
            <w:tcW w:w="6662" w:type="dxa"/>
          </w:tcPr>
          <w:p w:rsidR="00567C2D" w:rsidRPr="004A7A12" w:rsidRDefault="00567C2D" w:rsidP="00646DB9">
            <w:pPr>
              <w:spacing w:line="220" w:lineRule="atLeast"/>
              <w:contextualSpacing/>
              <w:jc w:val="both"/>
              <w:rPr>
                <w:rFonts w:ascii="Century Gothic" w:hAnsi="Century Gothic"/>
                <w:b/>
              </w:rPr>
            </w:pPr>
            <w:r w:rsidRPr="004A7A12">
              <w:rPr>
                <w:rFonts w:ascii="Century Gothic" w:hAnsi="Century Gothic"/>
                <w:b/>
              </w:rPr>
              <w:t>Grounds for Discretionary Rejection</w:t>
            </w:r>
          </w:p>
        </w:tc>
        <w:tc>
          <w:tcPr>
            <w:tcW w:w="1530" w:type="dxa"/>
          </w:tcPr>
          <w:p w:rsidR="00567C2D" w:rsidRPr="00A8078D" w:rsidRDefault="00567C2D" w:rsidP="00646DB9">
            <w:pPr>
              <w:spacing w:line="220" w:lineRule="atLeast"/>
              <w:contextualSpacing/>
              <w:jc w:val="both"/>
              <w:rPr>
                <w:rFonts w:ascii="Century Gothic" w:hAnsi="Century Gothic"/>
                <w:b/>
              </w:rPr>
            </w:pPr>
          </w:p>
        </w:tc>
      </w:tr>
      <w:tr w:rsidR="00567C2D" w:rsidTr="00646DB9">
        <w:tc>
          <w:tcPr>
            <w:tcW w:w="425" w:type="dxa"/>
          </w:tcPr>
          <w:p w:rsidR="00567C2D" w:rsidRPr="00A8078D" w:rsidRDefault="00567C2D" w:rsidP="00646DB9">
            <w:pPr>
              <w:spacing w:line="220" w:lineRule="atLeast"/>
              <w:contextualSpacing/>
              <w:jc w:val="both"/>
              <w:rPr>
                <w:rFonts w:ascii="Century Gothic" w:hAnsi="Century Gothic"/>
                <w:b/>
              </w:rPr>
            </w:pPr>
          </w:p>
        </w:tc>
        <w:tc>
          <w:tcPr>
            <w:tcW w:w="6662" w:type="dxa"/>
          </w:tcPr>
          <w:p w:rsidR="00567C2D" w:rsidRPr="00A8078D" w:rsidRDefault="00567C2D" w:rsidP="00646DB9">
            <w:pPr>
              <w:spacing w:line="220" w:lineRule="atLeast"/>
              <w:contextualSpacing/>
              <w:jc w:val="both"/>
              <w:rPr>
                <w:rFonts w:ascii="Century Gothic" w:hAnsi="Century Gothic"/>
                <w:b/>
              </w:rPr>
            </w:pPr>
            <w:r w:rsidRPr="00F97E83">
              <w:rPr>
                <w:rFonts w:ascii="Century Gothic" w:hAnsi="Century Gothic"/>
              </w:rPr>
              <w:t>Grounds for Discretionary Rejection</w:t>
            </w:r>
          </w:p>
        </w:tc>
        <w:tc>
          <w:tcPr>
            <w:tcW w:w="1530" w:type="dxa"/>
          </w:tcPr>
          <w:p w:rsidR="00567C2D" w:rsidRPr="00A8078D" w:rsidRDefault="00567C2D" w:rsidP="00646DB9">
            <w:pPr>
              <w:spacing w:line="220" w:lineRule="atLeast"/>
              <w:contextualSpacing/>
              <w:jc w:val="both"/>
              <w:rPr>
                <w:rFonts w:ascii="Century Gothic" w:hAnsi="Century Gothic"/>
                <w:b/>
              </w:rPr>
            </w:pPr>
            <w:r w:rsidRPr="00F97E83">
              <w:rPr>
                <w:rFonts w:ascii="Century Gothic" w:hAnsi="Century Gothic"/>
              </w:rPr>
              <w:t>Pass/Fail</w:t>
            </w:r>
          </w:p>
        </w:tc>
      </w:tr>
      <w:tr w:rsidR="00567C2D" w:rsidTr="00646DB9">
        <w:tc>
          <w:tcPr>
            <w:tcW w:w="425" w:type="dxa"/>
            <w:shd w:val="pct5" w:color="auto" w:fill="EEECE1" w:themeFill="background2"/>
          </w:tcPr>
          <w:p w:rsidR="00567C2D" w:rsidRPr="00A8078D" w:rsidRDefault="00567C2D" w:rsidP="00646DB9">
            <w:pPr>
              <w:spacing w:line="220" w:lineRule="atLeast"/>
              <w:contextualSpacing/>
              <w:jc w:val="both"/>
              <w:rPr>
                <w:rFonts w:ascii="Century Gothic" w:hAnsi="Century Gothic"/>
                <w:b/>
              </w:rPr>
            </w:pPr>
          </w:p>
        </w:tc>
        <w:tc>
          <w:tcPr>
            <w:tcW w:w="6662" w:type="dxa"/>
            <w:shd w:val="pct5" w:color="auto" w:fill="EEECE1" w:themeFill="background2"/>
          </w:tcPr>
          <w:p w:rsidR="00567C2D" w:rsidRPr="00A8078D" w:rsidRDefault="00567C2D" w:rsidP="00646DB9">
            <w:pPr>
              <w:spacing w:line="220" w:lineRule="atLeast"/>
              <w:contextualSpacing/>
              <w:jc w:val="both"/>
              <w:rPr>
                <w:rFonts w:ascii="Century Gothic" w:hAnsi="Century Gothic"/>
                <w:b/>
              </w:rPr>
            </w:pPr>
          </w:p>
        </w:tc>
        <w:tc>
          <w:tcPr>
            <w:tcW w:w="1530" w:type="dxa"/>
            <w:shd w:val="clear" w:color="auto" w:fill="EEECE1"/>
          </w:tcPr>
          <w:p w:rsidR="00567C2D" w:rsidRPr="00A8078D" w:rsidRDefault="00567C2D" w:rsidP="00646DB9">
            <w:pPr>
              <w:spacing w:line="220" w:lineRule="atLeast"/>
              <w:contextualSpacing/>
              <w:jc w:val="both"/>
              <w:rPr>
                <w:rFonts w:ascii="Century Gothic" w:hAnsi="Century Gothic"/>
                <w:b/>
              </w:rPr>
            </w:pPr>
          </w:p>
        </w:tc>
      </w:tr>
    </w:tbl>
    <w:p w:rsidR="00567C2D" w:rsidRPr="00F97E83" w:rsidRDefault="00567C2D" w:rsidP="00567C2D">
      <w:pPr>
        <w:spacing w:line="220" w:lineRule="atLeast"/>
        <w:contextualSpacing/>
        <w:jc w:val="both"/>
        <w:rPr>
          <w:rFonts w:ascii="Century Gothic" w:hAnsi="Century Gothic"/>
        </w:rPr>
      </w:pPr>
    </w:p>
    <w:p w:rsidR="00567C2D" w:rsidRDefault="00567C2D" w:rsidP="00567C2D">
      <w:pPr>
        <w:pStyle w:val="Heading3"/>
        <w:spacing w:after="0" w:line="240" w:lineRule="auto"/>
        <w:ind w:left="1418" w:hanging="567"/>
      </w:pPr>
      <w:bookmarkStart w:id="51" w:name="_Toc369860657"/>
      <w:bookmarkStart w:id="52" w:name="_Toc369861320"/>
      <w:r w:rsidRPr="00F97E83">
        <w:t>Royal Armouries will not be responsible for any inaccuracies within this tender or misinterpretation by the tenderer of its contents that the tenderer fails to clari</w:t>
      </w:r>
      <w:r>
        <w:t>fy as part of their submission.</w:t>
      </w:r>
      <w:bookmarkEnd w:id="51"/>
      <w:bookmarkEnd w:id="52"/>
    </w:p>
    <w:p w:rsidR="00567C2D" w:rsidRPr="004A7A12" w:rsidRDefault="00567C2D" w:rsidP="00567C2D">
      <w:pPr>
        <w:spacing w:after="0" w:line="240" w:lineRule="auto"/>
        <w:ind w:left="1418" w:hanging="567"/>
      </w:pPr>
    </w:p>
    <w:p w:rsidR="00567C2D" w:rsidRDefault="00567C2D" w:rsidP="00567C2D">
      <w:pPr>
        <w:pStyle w:val="Heading3"/>
        <w:spacing w:after="0" w:line="240" w:lineRule="auto"/>
        <w:ind w:left="1418" w:hanging="567"/>
      </w:pPr>
      <w:bookmarkStart w:id="53" w:name="_Toc369860658"/>
      <w:bookmarkStart w:id="54" w:name="_Toc369861321"/>
      <w:r w:rsidRPr="004A7A12">
        <w:t xml:space="preserve">Royal Armouries will assess the tender responses based wholly on the contents of the submission which must therefore contain all information which tenderers wish to be considered. During the financial assessment, consideration shall be given to the viability of rates and prices against any historical precedence and the indicative budget. Following the financial assessment, consideration shall be given to the sustainability and </w:t>
      </w:r>
      <w:r>
        <w:t>affordability of the whole bid.</w:t>
      </w:r>
      <w:bookmarkEnd w:id="53"/>
      <w:bookmarkEnd w:id="54"/>
    </w:p>
    <w:p w:rsidR="00567C2D" w:rsidRPr="004A7A12" w:rsidRDefault="00567C2D" w:rsidP="00567C2D">
      <w:pPr>
        <w:spacing w:after="0" w:line="240" w:lineRule="auto"/>
        <w:ind w:left="1418" w:hanging="567"/>
      </w:pPr>
    </w:p>
    <w:p w:rsidR="00567C2D" w:rsidRPr="004A7A12" w:rsidRDefault="00567C2D" w:rsidP="00567C2D">
      <w:pPr>
        <w:pStyle w:val="Heading3"/>
        <w:spacing w:after="0" w:line="240" w:lineRule="auto"/>
        <w:ind w:left="1418" w:hanging="567"/>
      </w:pPr>
      <w:bookmarkStart w:id="55" w:name="_Toc369860659"/>
      <w:bookmarkStart w:id="56" w:name="_Toc369861322"/>
      <w:r w:rsidRPr="004A7A12">
        <w:t>Royal Armouries reserves the right to seek independent financial and/or legal advice to validate any tender information provided or to assist in the evaluation process. References, demonstrations and/or presentations may also be requested, as deemed appropriate by Royal Armouries. In order to validate the proposals set out in the quality submission, Royal Armouries may carry out visits to reference sites as identified by the tenderer.</w:t>
      </w:r>
      <w:bookmarkEnd w:id="55"/>
      <w:bookmarkEnd w:id="56"/>
      <w:r w:rsidRPr="004A7A12">
        <w:t xml:space="preserve"> </w:t>
      </w:r>
    </w:p>
    <w:p w:rsidR="00567C2D" w:rsidRDefault="00567C2D" w:rsidP="00567C2D">
      <w:pPr>
        <w:spacing w:after="0" w:line="220" w:lineRule="atLeast"/>
        <w:contextualSpacing/>
        <w:jc w:val="both"/>
        <w:rPr>
          <w:rFonts w:ascii="Century Gothic" w:hAnsi="Century Gothic"/>
        </w:rPr>
      </w:pPr>
    </w:p>
    <w:p w:rsidR="00567C2D" w:rsidRPr="00F97E83" w:rsidRDefault="00567C2D" w:rsidP="00567C2D">
      <w:pPr>
        <w:spacing w:after="0" w:line="220" w:lineRule="atLeast"/>
        <w:contextualSpacing/>
        <w:jc w:val="both"/>
        <w:rPr>
          <w:rFonts w:ascii="Century Gothic" w:hAnsi="Century Gothic"/>
        </w:rPr>
      </w:pPr>
    </w:p>
    <w:p w:rsidR="00567C2D" w:rsidRPr="00F97E83" w:rsidRDefault="00567C2D" w:rsidP="00567C2D">
      <w:pPr>
        <w:pStyle w:val="Heading1"/>
      </w:pPr>
      <w:bookmarkStart w:id="57" w:name="_Toc369861323"/>
      <w:r w:rsidRPr="00F97E83">
        <w:t>TENDER AWARD</w:t>
      </w:r>
      <w:bookmarkEnd w:id="57"/>
    </w:p>
    <w:p w:rsidR="00567C2D" w:rsidRPr="00F97E83" w:rsidRDefault="00567C2D" w:rsidP="00567C2D">
      <w:pPr>
        <w:pStyle w:val="Heading2"/>
        <w:ind w:left="1134" w:hanging="567"/>
      </w:pPr>
      <w:bookmarkStart w:id="58" w:name="_Toc369861324"/>
      <w:r w:rsidRPr="00F97E83">
        <w:t>General</w:t>
      </w:r>
      <w:bookmarkEnd w:id="58"/>
    </w:p>
    <w:p w:rsidR="00567C2D" w:rsidRDefault="00567C2D" w:rsidP="00567C2D">
      <w:pPr>
        <w:pStyle w:val="Heading3"/>
        <w:spacing w:after="0" w:line="240" w:lineRule="auto"/>
        <w:ind w:left="1418" w:hanging="567"/>
      </w:pPr>
      <w:bookmarkStart w:id="59" w:name="_Toc369860662"/>
      <w:bookmarkStart w:id="60" w:name="_Toc369861325"/>
      <w:r w:rsidRPr="00F97E83">
        <w:t xml:space="preserve">Royal Armouries reserves the right not to proceed with any proposal made </w:t>
      </w:r>
      <w:r>
        <w:t>in response to this invitation.</w:t>
      </w:r>
      <w:bookmarkEnd w:id="59"/>
      <w:bookmarkEnd w:id="60"/>
    </w:p>
    <w:p w:rsidR="00567C2D" w:rsidRPr="00CB2923" w:rsidRDefault="00567C2D" w:rsidP="00567C2D">
      <w:pPr>
        <w:spacing w:after="0" w:line="240" w:lineRule="auto"/>
      </w:pPr>
    </w:p>
    <w:p w:rsidR="00567C2D" w:rsidRPr="00CB2923" w:rsidRDefault="00567C2D" w:rsidP="00567C2D">
      <w:pPr>
        <w:pStyle w:val="Heading3"/>
        <w:spacing w:after="0" w:line="240" w:lineRule="auto"/>
        <w:ind w:left="1418" w:hanging="567"/>
      </w:pPr>
      <w:bookmarkStart w:id="61" w:name="_Toc369860663"/>
      <w:bookmarkStart w:id="62" w:name="_Toc369861326"/>
      <w:r w:rsidRPr="00CB2923">
        <w:t>All tenderers will be given the opportunity to obtain feedback (</w:t>
      </w:r>
      <w:r w:rsidR="00254260">
        <w:t>in writing</w:t>
      </w:r>
      <w:r w:rsidRPr="00CB2923">
        <w:t>) from an appropriate representative of the Royal Armouries following the award of the contract.</w:t>
      </w:r>
      <w:bookmarkEnd w:id="61"/>
      <w:bookmarkEnd w:id="62"/>
      <w:r w:rsidRPr="00CB2923">
        <w:t xml:space="preserve"> </w:t>
      </w:r>
    </w:p>
    <w:p w:rsidR="00567C2D" w:rsidRDefault="00567C2D" w:rsidP="00567C2D">
      <w:pPr>
        <w:spacing w:after="0" w:line="220" w:lineRule="atLeast"/>
        <w:contextualSpacing/>
        <w:jc w:val="both"/>
        <w:rPr>
          <w:rFonts w:ascii="Century Gothic" w:hAnsi="Century Gothic"/>
        </w:rPr>
      </w:pPr>
    </w:p>
    <w:p w:rsidR="00567C2D" w:rsidRPr="00F97E83" w:rsidRDefault="00567C2D" w:rsidP="00567C2D">
      <w:pPr>
        <w:spacing w:after="0"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ambria Math" w:cs="Cambria Math"/>
        </w:rPr>
        <w:t> </w:t>
      </w:r>
    </w:p>
    <w:p w:rsidR="00567C2D" w:rsidRPr="00CB2923" w:rsidRDefault="00567C2D" w:rsidP="00567C2D">
      <w:pPr>
        <w:pStyle w:val="Heading4"/>
      </w:pPr>
      <w:bookmarkStart w:id="63" w:name="_Toc369861327"/>
      <w:r w:rsidRPr="00CB2923">
        <w:lastRenderedPageBreak/>
        <w:t>SECTION 2 – DOCUMENTS TO BE RETURNED WITH YOUR TENDER</w:t>
      </w:r>
      <w:bookmarkEnd w:id="63"/>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You are required to submit all documents listed below, duly completed and signed where required, as your tender submission:</w:t>
      </w:r>
    </w:p>
    <w:p w:rsidR="00567C2D" w:rsidRDefault="00567C2D" w:rsidP="00567C2D">
      <w:pPr>
        <w:spacing w:line="220" w:lineRule="atLeast"/>
        <w:contextualSpacing/>
        <w:jc w:val="both"/>
        <w:rPr>
          <w:rFonts w:ascii="Century Gothic" w:hAnsi="Century Gothic"/>
        </w:rPr>
      </w:pPr>
    </w:p>
    <w:p w:rsidR="00567C2D" w:rsidRPr="008F3261" w:rsidRDefault="00567C2D" w:rsidP="00567C2D">
      <w:pPr>
        <w:spacing w:line="220" w:lineRule="atLeast"/>
        <w:contextualSpacing/>
        <w:jc w:val="both"/>
        <w:rPr>
          <w:rFonts w:ascii="Century Gothic" w:hAnsi="Century Gothic"/>
          <w:b/>
          <w:u w:val="single"/>
        </w:rPr>
      </w:pPr>
      <w:r w:rsidRPr="008F3261">
        <w:rPr>
          <w:rFonts w:ascii="Century Gothic" w:hAnsi="Century Gothic"/>
          <w:b/>
          <w:u w:val="single"/>
        </w:rPr>
        <w:t>Quality folder:</w:t>
      </w:r>
    </w:p>
    <w:p w:rsidR="00567C2D" w:rsidRPr="008F3261" w:rsidRDefault="00567C2D" w:rsidP="00567C2D">
      <w:pPr>
        <w:pStyle w:val="ListParagraph"/>
        <w:numPr>
          <w:ilvl w:val="3"/>
          <w:numId w:val="5"/>
        </w:numPr>
        <w:spacing w:after="0" w:line="240" w:lineRule="auto"/>
        <w:ind w:left="567" w:hanging="283"/>
        <w:jc w:val="both"/>
        <w:rPr>
          <w:rFonts w:ascii="Century Gothic" w:hAnsi="Century Gothic"/>
        </w:rPr>
      </w:pPr>
      <w:r w:rsidRPr="008F3261">
        <w:rPr>
          <w:rFonts w:ascii="Century Gothic" w:hAnsi="Century Gothic"/>
        </w:rPr>
        <w:t>Appendix A Form of Tender</w:t>
      </w:r>
    </w:p>
    <w:p w:rsidR="00567C2D" w:rsidRDefault="00567C2D" w:rsidP="00567C2D">
      <w:pPr>
        <w:pStyle w:val="ListParagraph"/>
        <w:numPr>
          <w:ilvl w:val="0"/>
          <w:numId w:val="5"/>
        </w:numPr>
        <w:spacing w:after="0" w:line="240" w:lineRule="auto"/>
        <w:ind w:left="567" w:hanging="283"/>
        <w:jc w:val="both"/>
        <w:rPr>
          <w:rFonts w:ascii="Century Gothic" w:hAnsi="Century Gothic"/>
        </w:rPr>
      </w:pPr>
      <w:r w:rsidRPr="008F3261">
        <w:rPr>
          <w:rFonts w:ascii="Century Gothic" w:hAnsi="Century Gothic"/>
        </w:rPr>
        <w:t>Appendix F Commercially Sensitive Information Schedule</w:t>
      </w:r>
    </w:p>
    <w:p w:rsidR="00567C2D" w:rsidRDefault="00F43D60" w:rsidP="00567C2D">
      <w:pPr>
        <w:pStyle w:val="ListParagraph"/>
        <w:numPr>
          <w:ilvl w:val="0"/>
          <w:numId w:val="5"/>
        </w:numPr>
        <w:spacing w:after="0" w:line="240" w:lineRule="auto"/>
        <w:ind w:left="567" w:hanging="283"/>
        <w:jc w:val="both"/>
        <w:rPr>
          <w:rFonts w:ascii="Century Gothic" w:hAnsi="Century Gothic"/>
        </w:rPr>
      </w:pPr>
      <w:r>
        <w:rPr>
          <w:rFonts w:ascii="Century Gothic" w:hAnsi="Century Gothic"/>
        </w:rPr>
        <w:t>K</w:t>
      </w:r>
      <w:r w:rsidR="00567C2D">
        <w:rPr>
          <w:rFonts w:ascii="Century Gothic" w:hAnsi="Century Gothic"/>
        </w:rPr>
        <w:t xml:space="preserve">ey deliverables </w:t>
      </w:r>
      <w:r>
        <w:rPr>
          <w:rFonts w:ascii="Century Gothic" w:hAnsi="Century Gothic"/>
        </w:rPr>
        <w:t>listed in our specification document</w:t>
      </w:r>
    </w:p>
    <w:p w:rsidR="00567C2D" w:rsidRDefault="00567C2D" w:rsidP="00567C2D">
      <w:pPr>
        <w:pStyle w:val="ListParagraph"/>
        <w:spacing w:after="0" w:line="240" w:lineRule="auto"/>
        <w:ind w:left="567"/>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Pr>
          <w:rFonts w:ascii="Century Gothic" w:hAnsi="Century Gothic"/>
          <w:b/>
          <w:u w:val="single"/>
        </w:rPr>
        <w:t>Financial</w:t>
      </w:r>
      <w:r w:rsidRPr="008F3261">
        <w:rPr>
          <w:rFonts w:ascii="Century Gothic" w:hAnsi="Century Gothic"/>
          <w:b/>
          <w:u w:val="single"/>
        </w:rPr>
        <w:t xml:space="preserve"> folder:</w:t>
      </w:r>
    </w:p>
    <w:p w:rsidR="00567C2D" w:rsidRPr="005475A1" w:rsidRDefault="00567C2D" w:rsidP="00567C2D">
      <w:pPr>
        <w:numPr>
          <w:ilvl w:val="0"/>
          <w:numId w:val="5"/>
        </w:numPr>
        <w:spacing w:line="220" w:lineRule="atLeast"/>
        <w:ind w:left="567" w:hanging="283"/>
        <w:contextualSpacing/>
        <w:jc w:val="both"/>
        <w:rPr>
          <w:rFonts w:ascii="Century Gothic" w:eastAsia="Times New Roman" w:hAnsi="Century Gothic" w:cs="Times New Roman"/>
        </w:rPr>
      </w:pPr>
      <w:r w:rsidRPr="005475A1">
        <w:rPr>
          <w:rFonts w:ascii="Century Gothic" w:eastAsia="Times New Roman" w:hAnsi="Century Gothic" w:cs="Times New Roman"/>
        </w:rPr>
        <w:t>Appendix B Pricing Schedule</w:t>
      </w:r>
    </w:p>
    <w:p w:rsidR="00567C2D" w:rsidRPr="005475A1" w:rsidRDefault="00567C2D" w:rsidP="00567C2D">
      <w:pPr>
        <w:numPr>
          <w:ilvl w:val="0"/>
          <w:numId w:val="5"/>
        </w:numPr>
        <w:spacing w:line="220" w:lineRule="atLeast"/>
        <w:ind w:left="567" w:hanging="283"/>
        <w:contextualSpacing/>
        <w:jc w:val="both"/>
        <w:rPr>
          <w:rFonts w:ascii="Century Gothic" w:eastAsia="Times New Roman" w:hAnsi="Century Gothic" w:cs="Times New Roman"/>
          <w:b/>
        </w:rPr>
      </w:pPr>
      <w:r w:rsidRPr="005475A1">
        <w:rPr>
          <w:rFonts w:ascii="Century Gothic" w:eastAsia="Times New Roman" w:hAnsi="Century Gothic" w:cs="Times New Roman"/>
        </w:rPr>
        <w:t xml:space="preserve">Financial information as detailed in Appendix C </w:t>
      </w:r>
      <w:r w:rsidRPr="005475A1">
        <w:rPr>
          <w:rFonts w:ascii="Century Gothic" w:eastAsia="Times New Roman" w:hAnsi="Century Gothic" w:cs="Times New Roman"/>
          <w:b/>
        </w:rPr>
        <w:t xml:space="preserve"> </w:t>
      </w:r>
    </w:p>
    <w:p w:rsidR="00567C2D" w:rsidRPr="005475A1" w:rsidRDefault="00567C2D" w:rsidP="00567C2D">
      <w:pPr>
        <w:numPr>
          <w:ilvl w:val="0"/>
          <w:numId w:val="5"/>
        </w:numPr>
        <w:spacing w:line="220" w:lineRule="atLeast"/>
        <w:ind w:left="567" w:hanging="283"/>
        <w:contextualSpacing/>
        <w:jc w:val="both"/>
        <w:rPr>
          <w:rFonts w:ascii="Century Gothic" w:eastAsia="Times New Roman" w:hAnsi="Century Gothic" w:cs="Times New Roman"/>
        </w:rPr>
      </w:pPr>
      <w:r w:rsidRPr="005475A1">
        <w:rPr>
          <w:rFonts w:ascii="Century Gothic" w:eastAsia="Times New Roman" w:hAnsi="Century Gothic" w:cs="Times New Roman"/>
        </w:rPr>
        <w:t xml:space="preserve">Appendix D Grounds for Mandatory Rejection </w:t>
      </w:r>
    </w:p>
    <w:p w:rsidR="00567C2D" w:rsidRPr="005475A1" w:rsidRDefault="00567C2D" w:rsidP="00567C2D">
      <w:pPr>
        <w:numPr>
          <w:ilvl w:val="0"/>
          <w:numId w:val="5"/>
        </w:numPr>
        <w:spacing w:line="220" w:lineRule="atLeast"/>
        <w:ind w:left="567" w:hanging="283"/>
        <w:contextualSpacing/>
        <w:jc w:val="both"/>
        <w:rPr>
          <w:rFonts w:ascii="Century Gothic" w:eastAsia="Times New Roman" w:hAnsi="Century Gothic" w:cs="Times New Roman"/>
        </w:rPr>
      </w:pPr>
      <w:r w:rsidRPr="005475A1">
        <w:rPr>
          <w:rFonts w:ascii="Century Gothic" w:eastAsia="Times New Roman" w:hAnsi="Century Gothic" w:cs="Times New Roman"/>
        </w:rPr>
        <w:t xml:space="preserve">Appendix E Grounds for Discretionary Rejection </w:t>
      </w:r>
    </w:p>
    <w:p w:rsidR="00567C2D" w:rsidRPr="005475A1" w:rsidRDefault="00567C2D" w:rsidP="00567C2D">
      <w:pPr>
        <w:numPr>
          <w:ilvl w:val="0"/>
          <w:numId w:val="5"/>
        </w:numPr>
        <w:spacing w:line="220" w:lineRule="atLeast"/>
        <w:ind w:left="567" w:hanging="283"/>
        <w:contextualSpacing/>
        <w:jc w:val="both"/>
        <w:rPr>
          <w:rFonts w:ascii="Century Gothic" w:eastAsia="Times New Roman" w:hAnsi="Century Gothic" w:cs="Times New Roman"/>
          <w:b/>
        </w:rPr>
      </w:pPr>
      <w:r w:rsidRPr="005475A1">
        <w:rPr>
          <w:rFonts w:ascii="Century Gothic" w:eastAsia="Times New Roman" w:hAnsi="Century Gothic" w:cs="Times New Roman"/>
        </w:rPr>
        <w:t xml:space="preserve">Evidence of Insurance </w:t>
      </w:r>
    </w:p>
    <w:p w:rsidR="00567C2D" w:rsidRPr="005475A1" w:rsidRDefault="00567C2D" w:rsidP="00567C2D">
      <w:pPr>
        <w:numPr>
          <w:ilvl w:val="1"/>
          <w:numId w:val="5"/>
        </w:numPr>
        <w:spacing w:line="220" w:lineRule="atLeast"/>
        <w:ind w:left="1134" w:hanging="567"/>
        <w:contextualSpacing/>
        <w:jc w:val="both"/>
        <w:rPr>
          <w:rFonts w:ascii="Century Gothic" w:eastAsia="Times New Roman" w:hAnsi="Century Gothic" w:cs="Times New Roman"/>
        </w:rPr>
      </w:pPr>
      <w:r w:rsidRPr="005475A1">
        <w:rPr>
          <w:rFonts w:ascii="Century Gothic" w:eastAsia="Times New Roman" w:hAnsi="Century Gothic" w:cs="Times New Roman"/>
        </w:rPr>
        <w:t xml:space="preserve">Employers Liability – minimum of £5 million </w:t>
      </w:r>
    </w:p>
    <w:p w:rsidR="00567C2D" w:rsidRPr="005475A1" w:rsidRDefault="00567C2D" w:rsidP="00567C2D">
      <w:pPr>
        <w:numPr>
          <w:ilvl w:val="1"/>
          <w:numId w:val="5"/>
        </w:numPr>
        <w:spacing w:line="220" w:lineRule="atLeast"/>
        <w:ind w:left="1134" w:hanging="567"/>
        <w:contextualSpacing/>
        <w:jc w:val="both"/>
        <w:rPr>
          <w:rFonts w:ascii="Century Gothic" w:eastAsia="Times New Roman" w:hAnsi="Century Gothic" w:cs="Times New Roman"/>
        </w:rPr>
      </w:pPr>
      <w:r w:rsidRPr="005475A1">
        <w:rPr>
          <w:rFonts w:ascii="Century Gothic" w:eastAsia="Times New Roman" w:hAnsi="Century Gothic" w:cs="Times New Roman"/>
        </w:rPr>
        <w:t xml:space="preserve">Public Liability – minimum of £5 million </w:t>
      </w:r>
    </w:p>
    <w:p w:rsidR="00567C2D" w:rsidRPr="005475A1" w:rsidRDefault="00567C2D" w:rsidP="00567C2D">
      <w:pPr>
        <w:numPr>
          <w:ilvl w:val="1"/>
          <w:numId w:val="5"/>
        </w:numPr>
        <w:spacing w:line="220" w:lineRule="atLeast"/>
        <w:ind w:left="1134" w:hanging="567"/>
        <w:contextualSpacing/>
        <w:jc w:val="both"/>
        <w:rPr>
          <w:rFonts w:ascii="Century Gothic" w:eastAsia="Times New Roman" w:hAnsi="Century Gothic" w:cs="Times New Roman"/>
        </w:rPr>
      </w:pPr>
      <w:r w:rsidRPr="005475A1">
        <w:rPr>
          <w:rFonts w:ascii="Century Gothic" w:eastAsia="Times New Roman" w:hAnsi="Century Gothic" w:cs="Times New Roman"/>
        </w:rPr>
        <w:t>If applicable, Professional Liability – minimum of £</w:t>
      </w:r>
      <w:r w:rsidR="00F43D60">
        <w:rPr>
          <w:rFonts w:ascii="Century Gothic" w:eastAsia="Times New Roman" w:hAnsi="Century Gothic" w:cs="Times New Roman"/>
        </w:rPr>
        <w:t>5</w:t>
      </w:r>
      <w:r w:rsidRPr="005475A1">
        <w:rPr>
          <w:rFonts w:ascii="Century Gothic" w:eastAsia="Times New Roman" w:hAnsi="Century Gothic" w:cs="Times New Roman"/>
        </w:rPr>
        <w:t xml:space="preserve"> million </w:t>
      </w:r>
    </w:p>
    <w:p w:rsidR="00567C2D" w:rsidRPr="00F97E83" w:rsidRDefault="00567C2D" w:rsidP="00567C2D">
      <w:pPr>
        <w:spacing w:line="220" w:lineRule="atLeast"/>
        <w:contextualSpacing/>
        <w:jc w:val="both"/>
        <w:rPr>
          <w:rFonts w:ascii="Century Gothic" w:hAnsi="Century Gothic"/>
        </w:rPr>
      </w:pPr>
    </w:p>
    <w:p w:rsidR="00254260" w:rsidRPr="001139C9" w:rsidRDefault="00254260" w:rsidP="00254260">
      <w:r w:rsidRPr="001139C9">
        <w:rPr>
          <w:rFonts w:ascii="Century Gothic" w:hAnsi="Century Gothic" w:cs="Arial"/>
          <w:b/>
        </w:rPr>
        <w:t>Please enclose an electronic copy of your submission (CD or USB Flash Drive)</w:t>
      </w:r>
      <w:r w:rsidRPr="00614AFF">
        <w:rPr>
          <w:rFonts w:ascii="Century Gothic" w:hAnsi="Century Gothic" w:cs="Arial"/>
        </w:rPr>
        <w:t xml:space="preserve"> </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ab/>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ambria Math" w:cs="Cambria Math"/>
        </w:rPr>
        <w:t> </w:t>
      </w:r>
    </w:p>
    <w:p w:rsidR="00567C2D" w:rsidRDefault="00567C2D" w:rsidP="00567C2D">
      <w:pPr>
        <w:rPr>
          <w:rFonts w:ascii="Century Gothic" w:hAnsi="Century Gothic"/>
          <w:b/>
        </w:rPr>
      </w:pPr>
      <w:r>
        <w:br w:type="page"/>
      </w:r>
    </w:p>
    <w:p w:rsidR="00567C2D" w:rsidRPr="00F97E83" w:rsidRDefault="00567C2D" w:rsidP="00567C2D">
      <w:pPr>
        <w:pStyle w:val="Heading4"/>
      </w:pPr>
      <w:bookmarkStart w:id="64" w:name="_Toc369861328"/>
      <w:r w:rsidRPr="00F97E83">
        <w:lastRenderedPageBreak/>
        <w:t xml:space="preserve">APPENDIX </w:t>
      </w:r>
      <w:proofErr w:type="gramStart"/>
      <w:r w:rsidRPr="00F97E83">
        <w:t>A</w:t>
      </w:r>
      <w:proofErr w:type="gramEnd"/>
      <w:r w:rsidRPr="00F97E83">
        <w:t xml:space="preserve"> – FORM OF TENDER</w:t>
      </w:r>
      <w:bookmarkEnd w:id="64"/>
      <w:r w:rsidRPr="00F97E83">
        <w:t xml:space="preserve"> </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To Royal Armouries (who shall be referred to as “the Authority”)</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1.</w:t>
      </w:r>
      <w:r w:rsidRPr="00F97E83">
        <w:rPr>
          <w:rFonts w:ascii="Century Gothic" w:hAnsi="Century Gothic"/>
        </w:rPr>
        <w:tab/>
        <w:t>We have examined the following documents</w:t>
      </w:r>
      <w:r>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a)</w:t>
      </w:r>
      <w:r w:rsidRPr="00F97E83">
        <w:rPr>
          <w:rFonts w:ascii="Century Gothic" w:hAnsi="Century Gothic"/>
        </w:rPr>
        <w:tab/>
        <w:t>Invitation to Tender</w:t>
      </w: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b)</w:t>
      </w:r>
      <w:r w:rsidRPr="00F97E83">
        <w:rPr>
          <w:rFonts w:ascii="Century Gothic" w:hAnsi="Century Gothic"/>
        </w:rPr>
        <w:tab/>
        <w:t>Specification</w:t>
      </w: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c)</w:t>
      </w:r>
      <w:r w:rsidRPr="00F97E83">
        <w:rPr>
          <w:rFonts w:ascii="Century Gothic" w:hAnsi="Century Gothic"/>
        </w:rPr>
        <w:tab/>
        <w:t>Terms and Conditions</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2.</w:t>
      </w:r>
      <w:r w:rsidRPr="00F97E83">
        <w:rPr>
          <w:rFonts w:ascii="Century Gothic" w:hAnsi="Century Gothic"/>
        </w:rPr>
        <w:tab/>
        <w:t xml:space="preserve">Subject to and in accordance with the terms and conditions contained or referred to therein </w:t>
      </w:r>
      <w:proofErr w:type="gramStart"/>
      <w:r w:rsidRPr="00F97E83">
        <w:rPr>
          <w:rFonts w:ascii="Century Gothic" w:hAnsi="Century Gothic"/>
        </w:rPr>
        <w:t>I/We</w:t>
      </w:r>
      <w:proofErr w:type="gramEnd"/>
      <w:r w:rsidRPr="00F97E83">
        <w:rPr>
          <w:rFonts w:ascii="Century Gothic" w:hAnsi="Century Gothic"/>
        </w:rPr>
        <w:t xml:space="preserve"> offer to execute all the services described in the documents in consideration </w:t>
      </w:r>
      <w:r>
        <w:rPr>
          <w:rFonts w:ascii="Century Gothic" w:hAnsi="Century Gothic"/>
        </w:rPr>
        <w:t>of:</w:t>
      </w:r>
      <w:r w:rsidRPr="00F97E83">
        <w:rPr>
          <w:rFonts w:ascii="Century Gothic" w:hAnsi="Century Gothic"/>
        </w:rPr>
        <w:t xml:space="preserve"> </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a)</w:t>
      </w:r>
      <w:r w:rsidRPr="00F97E83">
        <w:rPr>
          <w:rFonts w:ascii="Century Gothic" w:hAnsi="Century Gothic"/>
        </w:rPr>
        <w:tab/>
        <w:t>Payment by the Authority at the rates or prices I/We have inserted in the Schedule(s)</w:t>
      </w: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b)</w:t>
      </w:r>
      <w:r w:rsidRPr="00F97E83">
        <w:rPr>
          <w:rFonts w:ascii="Century Gothic" w:hAnsi="Century Gothic"/>
        </w:rPr>
        <w:tab/>
        <w:t>Reimbursement by the Authority of Value Added Tax</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3.</w:t>
      </w:r>
      <w:r w:rsidRPr="00F97E83">
        <w:rPr>
          <w:rFonts w:ascii="Century Gothic" w:hAnsi="Century Gothic"/>
        </w:rPr>
        <w:tab/>
        <w:t>I/We enclose the following documentation</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a)</w:t>
      </w:r>
      <w:r w:rsidRPr="00F97E83">
        <w:rPr>
          <w:rFonts w:ascii="Century Gothic" w:hAnsi="Century Gothic"/>
        </w:rPr>
        <w:tab/>
        <w:t>Tender Submission Document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4.</w:t>
      </w:r>
      <w:r w:rsidRPr="00F97E83">
        <w:rPr>
          <w:rFonts w:ascii="Century Gothic" w:hAnsi="Century Gothic"/>
        </w:rPr>
        <w:tab/>
        <w:t>I/We understand that the proper law of this contract shall be English Law</w:t>
      </w:r>
      <w:r>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5.</w:t>
      </w:r>
      <w:r w:rsidRPr="00F97E83">
        <w:rPr>
          <w:rFonts w:ascii="Century Gothic" w:hAnsi="Century Gothic"/>
        </w:rPr>
        <w:tab/>
        <w:t xml:space="preserve">I/We agree that the essence of selective tendering is that the Client shall </w:t>
      </w:r>
      <w:proofErr w:type="spellStart"/>
      <w:r w:rsidRPr="00F97E83">
        <w:rPr>
          <w:rFonts w:ascii="Century Gothic" w:hAnsi="Century Gothic"/>
        </w:rPr>
        <w:t>received</w:t>
      </w:r>
      <w:proofErr w:type="spellEnd"/>
      <w:r w:rsidRPr="00F97E83">
        <w:rPr>
          <w:rFonts w:ascii="Century Gothic" w:hAnsi="Century Gothic"/>
        </w:rPr>
        <w:t xml:space="preserve"> bona fide competitive tenders from all those tendering. In recognition of this principle, I/We certify that that is a bona fide tender, intended to be competitive, and that we have not fixed or adjusted the value of the tender by or under or in accordance with any agreement with any other person.  I/We also certify that we have not done and we undertake that we will not do at any time before the hour and date specified for the return of this tender any of the following acts:</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a)</w:t>
      </w:r>
      <w:r w:rsidRPr="00F97E83">
        <w:rPr>
          <w:rFonts w:ascii="Century Gothic" w:hAnsi="Century Gothic"/>
        </w:rPr>
        <w:tab/>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b)</w:t>
      </w:r>
      <w:r w:rsidRPr="00F97E83">
        <w:rPr>
          <w:rFonts w:ascii="Century Gothic" w:hAnsi="Century Gothic"/>
        </w:rPr>
        <w:tab/>
        <w:t>Enter into any agreement or arrangements with any person that he shall refrain from tendering or as to the value of any tender to be submitted.</w:t>
      </w:r>
    </w:p>
    <w:p w:rsidR="00567C2D" w:rsidRPr="00F97E83" w:rsidRDefault="00567C2D" w:rsidP="00567C2D">
      <w:pPr>
        <w:spacing w:line="220" w:lineRule="atLeast"/>
        <w:ind w:left="1134" w:hanging="425"/>
        <w:contextualSpacing/>
        <w:jc w:val="both"/>
        <w:rPr>
          <w:rFonts w:ascii="Century Gothic" w:hAnsi="Century Gothic"/>
        </w:rPr>
      </w:pPr>
      <w:r w:rsidRPr="00F97E83">
        <w:rPr>
          <w:rFonts w:ascii="Century Gothic" w:hAnsi="Century Gothic"/>
        </w:rPr>
        <w:t>c)</w:t>
      </w:r>
      <w:r w:rsidRPr="00F97E83">
        <w:rPr>
          <w:rFonts w:ascii="Century Gothic" w:hAnsi="Century Gothic"/>
        </w:rPr>
        <w:tab/>
        <w:t>Offer to pay or give or agree to any or give any sum of money or valuable consideration directly or indirectly to any person for doing or having done or causing or having caused to be done in relation to any other tender or proposed tender for the said work any act or thing of the sort described above</w:t>
      </w:r>
      <w:r>
        <w:rPr>
          <w:rFonts w:ascii="Century Gothic" w:hAnsi="Century Gothic"/>
        </w:rPr>
        <w:t>.</w:t>
      </w:r>
    </w:p>
    <w:p w:rsidR="00567C2D" w:rsidRPr="00F97E83" w:rsidRDefault="00567C2D" w:rsidP="00567C2D">
      <w:pPr>
        <w:spacing w:line="220" w:lineRule="atLeast"/>
        <w:ind w:left="1134"/>
        <w:contextualSpacing/>
        <w:jc w:val="both"/>
        <w:rPr>
          <w:rFonts w:ascii="Century Gothic" w:hAnsi="Century Gothic"/>
        </w:rPr>
      </w:pPr>
      <w:r w:rsidRPr="00F97E83">
        <w:rPr>
          <w:rFonts w:ascii="Century Gothic" w:hAnsi="Century Gothic"/>
        </w:rPr>
        <w:lastRenderedPageBreak/>
        <w:t>(In this paragraph, the word “perso</w:t>
      </w:r>
      <w:r>
        <w:rPr>
          <w:rFonts w:ascii="Century Gothic" w:hAnsi="Century Gothic"/>
        </w:rPr>
        <w:t>n” includes any persons and any</w:t>
      </w:r>
      <w:r w:rsidRPr="00F97E83">
        <w:rPr>
          <w:rFonts w:ascii="Century Gothic" w:hAnsi="Century Gothic"/>
        </w:rPr>
        <w:t>body or association, corporate or unincorporated, and “any agreement or arrangement” includes any transaction, formal or informal and whether legally binding or not)</w:t>
      </w:r>
      <w:r>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6.</w:t>
      </w:r>
      <w:r w:rsidRPr="00F97E83">
        <w:rPr>
          <w:rFonts w:ascii="Century Gothic" w:hAnsi="Century Gothic"/>
        </w:rPr>
        <w:tab/>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7.</w:t>
      </w:r>
      <w:r w:rsidRPr="00F97E83">
        <w:rPr>
          <w:rFonts w:ascii="Century Gothic" w:hAnsi="Century Gothic"/>
        </w:rPr>
        <w:tab/>
        <w:t>I/we agree to bear all cost incurred by me/us in connection with the preparation and submission of this Tender and to bear any further costs incurred by me/us prior to the award of any contract</w:t>
      </w:r>
      <w:r>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8.</w:t>
      </w:r>
      <w:r w:rsidRPr="00F97E83">
        <w:rPr>
          <w:rFonts w:ascii="Century Gothic" w:hAnsi="Century Gothic"/>
        </w:rPr>
        <w:tab/>
        <w:t>The Tender shall remain open and valid for 60 days</w:t>
      </w:r>
      <w:r>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Name ………………………………………………………………………………................</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 xml:space="preserve">Signed </w:t>
      </w:r>
      <w:proofErr w:type="gramStart"/>
      <w:r w:rsidRPr="00F97E83">
        <w:rPr>
          <w:rFonts w:ascii="Century Gothic" w:hAnsi="Century Gothic"/>
        </w:rPr>
        <w:t>……………………………………………………………………….............……</w:t>
      </w:r>
      <w:r>
        <w:rPr>
          <w:rFonts w:ascii="Century Gothic" w:hAnsi="Century Gothic"/>
        </w:rPr>
        <w:t>………</w:t>
      </w:r>
      <w:proofErr w:type="gramEnd"/>
      <w:r>
        <w:rPr>
          <w:rFonts w:ascii="Century Gothic" w:hAnsi="Century Gothic"/>
        </w:rPr>
        <w:t>..</w:t>
      </w:r>
      <w:r w:rsidRPr="00F97E83">
        <w:rPr>
          <w:rFonts w:ascii="Century Gothic" w:hAnsi="Century Gothic"/>
        </w:rPr>
        <w:t xml:space="preserve">in the </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roofErr w:type="gramStart"/>
      <w:r w:rsidRPr="00F97E83">
        <w:rPr>
          <w:rFonts w:ascii="Century Gothic" w:hAnsi="Century Gothic"/>
        </w:rPr>
        <w:t>capacity</w:t>
      </w:r>
      <w:proofErr w:type="gramEnd"/>
      <w:r w:rsidRPr="00F97E83">
        <w:rPr>
          <w:rFonts w:ascii="Century Gothic" w:hAnsi="Century Gothic"/>
        </w:rPr>
        <w:t xml:space="preserve"> of …………………………………………...................…………………</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Duly authorised to sign tenders for and on behalf of (block capitals)</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Postal address</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Registered company number……..............................................................................</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Telephone Number ………………………………………………………....................……</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Fax Number …………………………………………………...................……………...……</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Email ……………………………………………………………………...................…………</w:t>
      </w:r>
      <w:r>
        <w:rPr>
          <w:rFonts w:ascii="Century Gothic" w:hAnsi="Century Gothic"/>
        </w:rPr>
        <w:t>……….</w:t>
      </w:r>
      <w:r w:rsidRPr="00F97E83">
        <w:rPr>
          <w:rFonts w:ascii="Century Gothic" w:hAnsi="Century Gothic"/>
        </w:rPr>
        <w:t>…</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Date …………………………………………………………………..................………………</w:t>
      </w:r>
      <w:r>
        <w:rPr>
          <w:rFonts w:ascii="Century Gothic" w:hAnsi="Century Gothic"/>
        </w:rPr>
        <w:t>………..</w:t>
      </w:r>
      <w:r w:rsidRPr="00F97E83">
        <w:rPr>
          <w:rFonts w:ascii="Century Gothic" w:hAnsi="Century Gothic"/>
        </w:rPr>
        <w:t>.</w:t>
      </w:r>
    </w:p>
    <w:p w:rsidR="00567C2D" w:rsidRDefault="00567C2D" w:rsidP="00567C2D">
      <w:pPr>
        <w:rPr>
          <w:rFonts w:ascii="Century Gothic" w:hAnsi="Century Gothic"/>
        </w:rPr>
      </w:pPr>
      <w:r>
        <w:rPr>
          <w:b/>
        </w:rPr>
        <w:br w:type="page"/>
      </w:r>
    </w:p>
    <w:p w:rsidR="00567C2D" w:rsidRPr="00F97E83" w:rsidRDefault="00567C2D" w:rsidP="00567C2D">
      <w:pPr>
        <w:pStyle w:val="Heading4"/>
      </w:pPr>
      <w:bookmarkStart w:id="65" w:name="_Toc369861329"/>
      <w:r w:rsidRPr="00F97E83">
        <w:lastRenderedPageBreak/>
        <w:t>APPENDIX B – PRICING SCHEDULE</w:t>
      </w:r>
      <w:bookmarkEnd w:id="65"/>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You should provide full details of costs to enable us to make an assessment of your financial submission.</w:t>
      </w:r>
    </w:p>
    <w:p w:rsidR="00567C2D" w:rsidRDefault="00567C2D" w:rsidP="00567C2D">
      <w:pPr>
        <w:spacing w:line="220" w:lineRule="atLeast"/>
        <w:contextualSpacing/>
        <w:jc w:val="both"/>
        <w:rPr>
          <w:rFonts w:ascii="Century Gothic" w:hAnsi="Century Gothic"/>
        </w:rPr>
      </w:pPr>
    </w:p>
    <w:p w:rsidR="00567C2D" w:rsidRPr="00F43D60" w:rsidRDefault="00567C2D" w:rsidP="00567C2D">
      <w:pPr>
        <w:spacing w:line="220" w:lineRule="atLeast"/>
        <w:contextualSpacing/>
        <w:jc w:val="both"/>
        <w:rPr>
          <w:rFonts w:ascii="Century Gothic" w:hAnsi="Century Gothic"/>
        </w:rPr>
      </w:pPr>
      <w:r w:rsidRPr="00F43D60">
        <w:rPr>
          <w:rFonts w:ascii="Century Gothic" w:hAnsi="Century Gothic"/>
        </w:rPr>
        <w:t>The Pricing Schedule will form the basis of your tender offer</w:t>
      </w:r>
      <w:r w:rsidR="00F43D60">
        <w:rPr>
          <w:rFonts w:ascii="Century Gothic" w:hAnsi="Century Gothic"/>
        </w:rPr>
        <w:t xml:space="preserve">; </w:t>
      </w:r>
      <w:r w:rsidR="00F43D60" w:rsidRPr="00F43D60">
        <w:rPr>
          <w:rFonts w:ascii="Century Gothic" w:hAnsi="Century Gothic"/>
          <w:b/>
          <w:u w:val="single"/>
        </w:rPr>
        <w:t>please see Part 1, Section 5 of the specification document</w:t>
      </w:r>
      <w:r w:rsidR="00F43D60" w:rsidRPr="00F43D60">
        <w:rPr>
          <w:rFonts w:ascii="Century Gothic" w:hAnsi="Century Gothic"/>
          <w:u w:val="single"/>
        </w:rPr>
        <w:t>.</w:t>
      </w:r>
    </w:p>
    <w:p w:rsidR="00567C2D"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Tenderer</w:t>
      </w:r>
      <w:proofErr w:type="gramStart"/>
      <w:r w:rsidRPr="00F97E83">
        <w:rPr>
          <w:rFonts w:ascii="Century Gothic" w:hAnsi="Century Gothic"/>
        </w:rPr>
        <w:t xml:space="preserve">: </w:t>
      </w:r>
      <w:r w:rsidRPr="00F97E83">
        <w:rPr>
          <w:rFonts w:ascii="Century Gothic" w:hAnsi="Century Gothic"/>
        </w:rPr>
        <w:tab/>
        <w:t>……………………………………………………</w:t>
      </w:r>
      <w:r>
        <w:rPr>
          <w:rFonts w:ascii="Century Gothic" w:hAnsi="Century Gothic"/>
        </w:rPr>
        <w:t>…………………</w:t>
      </w:r>
      <w:r w:rsidRPr="00F97E83">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Date</w:t>
      </w:r>
      <w:proofErr w:type="gramStart"/>
      <w:r w:rsidRPr="00F97E83">
        <w:rPr>
          <w:rFonts w:ascii="Century Gothic" w:hAnsi="Century Gothic"/>
        </w:rPr>
        <w:t>:</w:t>
      </w:r>
      <w:r w:rsidRPr="00F97E83">
        <w:rPr>
          <w:rFonts w:ascii="Century Gothic" w:hAnsi="Century Gothic"/>
        </w:rPr>
        <w:tab/>
      </w:r>
      <w:r w:rsidRPr="00F97E83">
        <w:rPr>
          <w:rFonts w:ascii="Century Gothic" w:hAnsi="Century Gothic"/>
        </w:rPr>
        <w:tab/>
        <w:t>………………………………………………………………</w:t>
      </w:r>
      <w:r>
        <w:rPr>
          <w:rFonts w:ascii="Century Gothic" w:hAnsi="Century Gothic"/>
        </w:rPr>
        <w:t>…………………</w:t>
      </w:r>
      <w:r w:rsidRPr="00F97E83">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Print Name</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Signed</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r>
        <w:rPr>
          <w:rFonts w:ascii="Century Gothic" w:hAnsi="Century Gothic"/>
        </w:rPr>
        <w:br w:type="page"/>
      </w:r>
    </w:p>
    <w:p w:rsidR="00567C2D" w:rsidRPr="00F97E83" w:rsidRDefault="00567C2D" w:rsidP="00567C2D">
      <w:pPr>
        <w:pStyle w:val="Heading4"/>
      </w:pPr>
      <w:bookmarkStart w:id="66" w:name="_Toc369861330"/>
      <w:r w:rsidRPr="00F97E83">
        <w:lastRenderedPageBreak/>
        <w:t>APPENDIX C – FINANCIAL INFORMATION</w:t>
      </w:r>
      <w:bookmarkEnd w:id="66"/>
      <w:r>
        <w:t xml:space="preserve"> </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As part of the assessment please provide the following information:</w:t>
      </w: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w:t>
      </w:r>
      <w:r w:rsidRPr="00F97E83">
        <w:rPr>
          <w:rFonts w:ascii="Century Gothic" w:hAnsi="Century Gothic"/>
        </w:rPr>
        <w:tab/>
        <w:t>A copy of the full report and audited accounts for the last 2 financial years. If the accounts you are submitting are for a year ended more than 10 months ago please also enclose the latest set of management accounts.</w:t>
      </w:r>
    </w:p>
    <w:p w:rsidR="00567C2D" w:rsidRPr="00F97E83" w:rsidRDefault="00567C2D" w:rsidP="00567C2D">
      <w:pPr>
        <w:spacing w:line="220" w:lineRule="atLeast"/>
        <w:contextualSpacing/>
        <w:jc w:val="both"/>
        <w:rPr>
          <w:rFonts w:ascii="Century Gothic" w:hAnsi="Century Gothic"/>
        </w:rPr>
      </w:pPr>
    </w:p>
    <w:p w:rsidR="00567C2D" w:rsidRDefault="00567C2D" w:rsidP="00567C2D">
      <w:pPr>
        <w:pStyle w:val="ListParagraph"/>
        <w:numPr>
          <w:ilvl w:val="0"/>
          <w:numId w:val="6"/>
        </w:numPr>
        <w:spacing w:line="220" w:lineRule="atLeast"/>
        <w:ind w:left="0" w:firstLine="0"/>
        <w:jc w:val="both"/>
        <w:rPr>
          <w:rFonts w:ascii="Century Gothic" w:hAnsi="Century Gothic"/>
        </w:rPr>
      </w:pPr>
      <w:r w:rsidRPr="00F002E0">
        <w:rPr>
          <w:rFonts w:ascii="Century Gothic" w:hAnsi="Century Gothic"/>
        </w:rPr>
        <w:t>If the information you are submitting is for a financial year-end more than 10 months ago, please submit the latest available information or a statement signed by the Finance Director detailing any major changes in the current financial position since the date of the latest information provided.</w:t>
      </w:r>
    </w:p>
    <w:p w:rsidR="00567C2D" w:rsidRPr="00F002E0" w:rsidRDefault="00567C2D" w:rsidP="00567C2D">
      <w:pPr>
        <w:pStyle w:val="ListParagraph"/>
        <w:spacing w:line="220" w:lineRule="atLeast"/>
        <w:ind w:left="0"/>
        <w:jc w:val="both"/>
        <w:rPr>
          <w:rFonts w:ascii="Century Gothic" w:hAnsi="Century Gothic"/>
        </w:rPr>
      </w:pPr>
    </w:p>
    <w:p w:rsidR="00567C2D" w:rsidRPr="0088687E" w:rsidRDefault="00567C2D" w:rsidP="00567C2D">
      <w:pPr>
        <w:pStyle w:val="ListParagraph"/>
        <w:numPr>
          <w:ilvl w:val="0"/>
          <w:numId w:val="6"/>
        </w:numPr>
        <w:spacing w:line="220" w:lineRule="atLeast"/>
        <w:ind w:left="0" w:firstLine="0"/>
        <w:jc w:val="both"/>
        <w:rPr>
          <w:rFonts w:ascii="Century Gothic" w:hAnsi="Century Gothic"/>
        </w:rPr>
      </w:pPr>
      <w:r w:rsidRPr="0088687E">
        <w:rPr>
          <w:rFonts w:ascii="Century Gothic" w:hAnsi="Century Gothic"/>
        </w:rPr>
        <w:t>Potential Suppliers who do not have 2 years of audited accounts should provide whatever audited accounts they may have. Newly formed Potential Suppliers should provide a statement of the Potential Supplier’s turnover, profit &amp; loss account and cash flow for the most recent year of trading and / or a statement of the Potential Supplier’s cash flow forecast for the current year and a letter from the Potential Supplier’s bank outlining the cash and credit position.</w:t>
      </w:r>
    </w:p>
    <w:p w:rsidR="00567C2D" w:rsidRDefault="00567C2D" w:rsidP="00567C2D">
      <w:pPr>
        <w:rPr>
          <w:rFonts w:ascii="Century Gothic" w:hAnsi="Century Gothic"/>
        </w:rPr>
      </w:pPr>
      <w:r>
        <w:rPr>
          <w:rFonts w:ascii="Century Gothic" w:hAnsi="Century Gothic"/>
        </w:rPr>
        <w:br w:type="page"/>
      </w:r>
    </w:p>
    <w:p w:rsidR="00567C2D" w:rsidRPr="00F97E83" w:rsidRDefault="00567C2D" w:rsidP="00567C2D">
      <w:pPr>
        <w:pStyle w:val="Heading4"/>
      </w:pPr>
      <w:bookmarkStart w:id="67" w:name="_Toc369861331"/>
      <w:r w:rsidRPr="00F97E83">
        <w:lastRenderedPageBreak/>
        <w:t>APPENDIX D – GROUNDS FOR MANDATORY REJECTION</w:t>
      </w:r>
      <w:bookmarkEnd w:id="67"/>
      <w:r>
        <w:t xml:space="preserve"> </w:t>
      </w:r>
    </w:p>
    <w:p w:rsidR="00567C2D" w:rsidRPr="005B37D3" w:rsidRDefault="00567C2D" w:rsidP="00567C2D">
      <w:pPr>
        <w:spacing w:line="220" w:lineRule="atLeast"/>
        <w:contextualSpacing/>
        <w:jc w:val="both"/>
        <w:rPr>
          <w:rFonts w:ascii="Century Gothic" w:hAnsi="Century Gothic"/>
          <w:b/>
          <w:u w:val="single"/>
        </w:rPr>
      </w:pPr>
      <w:r w:rsidRPr="005B37D3">
        <w:rPr>
          <w:rFonts w:ascii="Century Gothic" w:hAnsi="Century Gothic"/>
          <w:b/>
          <w:u w:val="single"/>
        </w:rPr>
        <w:t>Important Notice:</w:t>
      </w: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In some circumstances the Royal Armouries is required by law to exclude you from participating further in procurement.  If you cannot answer ‘no’ to every question in this section it is very unlikely that your application will be accepted, and you should contact us for advice before completing this form.</w:t>
      </w:r>
    </w:p>
    <w:p w:rsidR="00567C2D" w:rsidRDefault="00567C2D" w:rsidP="00567C2D">
      <w:pPr>
        <w:spacing w:line="220" w:lineRule="atLeast"/>
        <w:contextualSpacing/>
        <w:jc w:val="both"/>
        <w:rPr>
          <w:rFonts w:ascii="Century Gothic" w:hAnsi="Century Gothic"/>
        </w:rPr>
      </w:pPr>
    </w:p>
    <w:tbl>
      <w:tblPr>
        <w:tblStyle w:val="TableGrid"/>
        <w:tblW w:w="0" w:type="auto"/>
        <w:tblInd w:w="108" w:type="dxa"/>
        <w:tblLook w:val="04A0" w:firstRow="1" w:lastRow="0" w:firstColumn="1" w:lastColumn="0" w:noHBand="0" w:noVBand="1"/>
      </w:tblPr>
      <w:tblGrid>
        <w:gridCol w:w="993"/>
        <w:gridCol w:w="6662"/>
        <w:gridCol w:w="1813"/>
      </w:tblGrid>
      <w:tr w:rsidR="00567C2D" w:rsidTr="00646DB9">
        <w:tc>
          <w:tcPr>
            <w:tcW w:w="993" w:type="dxa"/>
          </w:tcPr>
          <w:p w:rsidR="00567C2D" w:rsidRDefault="00567C2D" w:rsidP="00646DB9">
            <w:pPr>
              <w:spacing w:line="220" w:lineRule="atLeast"/>
              <w:contextualSpacing/>
              <w:jc w:val="both"/>
              <w:rPr>
                <w:rFonts w:ascii="Century Gothic" w:hAnsi="Century Gothic"/>
              </w:rPr>
            </w:pPr>
          </w:p>
        </w:tc>
        <w:tc>
          <w:tcPr>
            <w:tcW w:w="6662" w:type="dxa"/>
          </w:tcPr>
          <w:p w:rsidR="00567C2D" w:rsidRPr="005B37D3" w:rsidRDefault="00567C2D" w:rsidP="00646DB9">
            <w:pPr>
              <w:spacing w:line="220" w:lineRule="atLeast"/>
              <w:contextualSpacing/>
              <w:jc w:val="both"/>
              <w:rPr>
                <w:rFonts w:ascii="Century Gothic" w:hAnsi="Century Gothic"/>
                <w:b/>
              </w:rPr>
            </w:pPr>
            <w:r w:rsidRPr="005B37D3">
              <w:rPr>
                <w:rFonts w:ascii="Century Gothic" w:hAnsi="Century Gothic"/>
                <w:b/>
              </w:rPr>
              <w:t>Has your organisation or any directors or partner or any other person who has powers of representation, decision or control been convicted of any of the following offences?</w:t>
            </w:r>
          </w:p>
        </w:tc>
        <w:tc>
          <w:tcPr>
            <w:tcW w:w="1813" w:type="dxa"/>
          </w:tcPr>
          <w:p w:rsidR="00567C2D" w:rsidRPr="005B37D3" w:rsidRDefault="00567C2D" w:rsidP="00646DB9">
            <w:pPr>
              <w:spacing w:line="220" w:lineRule="atLeast"/>
              <w:contextualSpacing/>
              <w:jc w:val="right"/>
              <w:rPr>
                <w:rFonts w:ascii="Century Gothic" w:hAnsi="Century Gothic"/>
                <w:b/>
                <w:i/>
              </w:rPr>
            </w:pPr>
            <w:r w:rsidRPr="005B37D3">
              <w:rPr>
                <w:rFonts w:ascii="Century Gothic" w:hAnsi="Century Gothic"/>
                <w:b/>
                <w:i/>
              </w:rPr>
              <w:t>Please indicate</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sidRPr="005B37D3">
              <w:rPr>
                <w:rFonts w:ascii="Century Gothic" w:hAnsi="Century Gothic"/>
                <w:b/>
              </w:rPr>
              <w:t>(a)</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conspiracy within the meaning of section 1 of the Criminal Law Act 1977 where that conspiracy relates to participation in a criminal organisation as defined in Article 2(1) of Council Joint Action 98/733/JHA (as amended);</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(b)</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corruption within the meaning of section 1 of the Public Bodies Corrupt Practices Act 1889 or section 1 of the Prevention of Corruption Act 1906 (as amended);</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(c)</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the offence of bribery;</w:t>
            </w:r>
          </w:p>
          <w:p w:rsidR="00567C2D" w:rsidRDefault="00567C2D" w:rsidP="00646DB9">
            <w:pPr>
              <w:spacing w:line="220" w:lineRule="atLeast"/>
              <w:contextualSpacing/>
              <w:jc w:val="both"/>
              <w:rPr>
                <w:rFonts w:ascii="Century Gothic" w:hAnsi="Century Gothic"/>
              </w:rPr>
            </w:pP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(d)</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p>
        </w:tc>
        <w:tc>
          <w:tcPr>
            <w:tcW w:w="6662" w:type="dxa"/>
          </w:tcPr>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the offence of cheating the Revenue;</w:t>
            </w:r>
          </w:p>
          <w:p w:rsidR="00567C2D" w:rsidRDefault="00567C2D" w:rsidP="00646DB9">
            <w:pPr>
              <w:pStyle w:val="ListParagraph"/>
              <w:spacing w:line="220" w:lineRule="atLeast"/>
              <w:jc w:val="both"/>
              <w:rPr>
                <w:rFonts w:ascii="Century Gothic" w:hAnsi="Century Gothic"/>
              </w:rPr>
            </w:pPr>
          </w:p>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the offence of conspiracy to defraud;</w:t>
            </w:r>
          </w:p>
          <w:p w:rsidR="00567C2D" w:rsidRPr="005B37D3" w:rsidRDefault="00567C2D" w:rsidP="00646DB9">
            <w:pPr>
              <w:spacing w:line="220" w:lineRule="atLeast"/>
              <w:jc w:val="both"/>
              <w:rPr>
                <w:rFonts w:ascii="Century Gothic" w:hAnsi="Century Gothic"/>
              </w:rPr>
            </w:pPr>
          </w:p>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fraud or theft within the meaning of the Theft Act 1968 and the Theft Act 1978;</w:t>
            </w:r>
          </w:p>
          <w:p w:rsidR="00567C2D" w:rsidRPr="005B37D3" w:rsidRDefault="00567C2D" w:rsidP="00646DB9">
            <w:pPr>
              <w:spacing w:line="220" w:lineRule="atLeast"/>
              <w:jc w:val="both"/>
              <w:rPr>
                <w:rFonts w:ascii="Century Gothic" w:hAnsi="Century Gothic"/>
              </w:rPr>
            </w:pPr>
          </w:p>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fraudulent trading within the meaning of section 458 of the Companies Act 1985 or section 993 of the Companies Act 2006;</w:t>
            </w:r>
          </w:p>
          <w:p w:rsidR="00567C2D" w:rsidRPr="005B37D3" w:rsidRDefault="00567C2D" w:rsidP="00646DB9">
            <w:pPr>
              <w:spacing w:line="220" w:lineRule="atLeast"/>
              <w:jc w:val="both"/>
              <w:rPr>
                <w:rFonts w:ascii="Century Gothic" w:hAnsi="Century Gothic"/>
              </w:rPr>
            </w:pPr>
          </w:p>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defrauding the Customs within the meaning of the Customs and Excise Management Act 1979 and the Value Added Tax Act 1994;</w:t>
            </w:r>
          </w:p>
          <w:p w:rsidR="00567C2D" w:rsidRPr="005B37D3" w:rsidRDefault="00567C2D" w:rsidP="00646DB9">
            <w:pPr>
              <w:pStyle w:val="ListParagraph"/>
              <w:rPr>
                <w:rFonts w:ascii="Century Gothic" w:hAnsi="Century Gothic"/>
              </w:rPr>
            </w:pPr>
          </w:p>
          <w:p w:rsidR="00567C2D"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t>an offence in connection with taxation in the European Community within the meaning of section 71 of the Criminal Justice Act 1993; or</w:t>
            </w:r>
          </w:p>
          <w:p w:rsidR="00567C2D" w:rsidRPr="005B37D3" w:rsidRDefault="00567C2D" w:rsidP="00567C2D">
            <w:pPr>
              <w:pStyle w:val="ListParagraph"/>
              <w:numPr>
                <w:ilvl w:val="0"/>
                <w:numId w:val="3"/>
              </w:numPr>
              <w:spacing w:after="0" w:line="220" w:lineRule="atLeast"/>
              <w:jc w:val="both"/>
              <w:rPr>
                <w:rFonts w:ascii="Century Gothic" w:hAnsi="Century Gothic"/>
              </w:rPr>
            </w:pPr>
            <w:r w:rsidRPr="00F97E83">
              <w:rPr>
                <w:rFonts w:ascii="Century Gothic" w:hAnsi="Century Gothic"/>
              </w:rPr>
              <w:lastRenderedPageBreak/>
              <w:t>destroying, defacing or concealing of documents or procuring the extension of a valuable security within the meaning of section 20 of the Theft Act 1968;</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lastRenderedPageBreak/>
              <w:t>Yes / No</w:t>
            </w: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 xml:space="preserve">       </w:t>
            </w: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 xml:space="preserve"> </w:t>
            </w: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 xml:space="preserve"> </w:t>
            </w: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p>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(e)</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money laundering within the meaning of the Money Laundering Regulations 2003 or Money Laundering Regulations 2007; or</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(f)</w:t>
            </w:r>
          </w:p>
        </w:tc>
        <w:tc>
          <w:tcPr>
            <w:tcW w:w="6662" w:type="dxa"/>
          </w:tcPr>
          <w:p w:rsidR="00567C2D" w:rsidRDefault="00567C2D" w:rsidP="00646DB9">
            <w:pPr>
              <w:spacing w:line="220" w:lineRule="atLeast"/>
              <w:contextualSpacing/>
              <w:jc w:val="both"/>
              <w:rPr>
                <w:rFonts w:ascii="Century Gothic" w:hAnsi="Century Gothic"/>
              </w:rPr>
            </w:pPr>
            <w:proofErr w:type="gramStart"/>
            <w:r w:rsidRPr="00F97E83">
              <w:rPr>
                <w:rFonts w:ascii="Century Gothic" w:hAnsi="Century Gothic"/>
              </w:rPr>
              <w:t>any</w:t>
            </w:r>
            <w:proofErr w:type="gramEnd"/>
            <w:r w:rsidRPr="00F97E83">
              <w:rPr>
                <w:rFonts w:ascii="Century Gothic" w:hAnsi="Century Gothic"/>
              </w:rPr>
              <w:t xml:space="preserve"> other offence within the meaning of Article 45(1) of Directive 2004/18/EC as defined by the national law of any relevant State.</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bl>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Tenderer</w:t>
      </w:r>
      <w:proofErr w:type="gramStart"/>
      <w:r w:rsidRPr="00F97E83">
        <w:rPr>
          <w:rFonts w:ascii="Century Gothic" w:hAnsi="Century Gothic"/>
        </w:rPr>
        <w:t xml:space="preserve">: </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Date</w:t>
      </w:r>
      <w:proofErr w:type="gramStart"/>
      <w:r w:rsidRPr="00F97E83">
        <w:rPr>
          <w:rFonts w:ascii="Century Gothic" w:hAnsi="Century Gothic"/>
        </w:rPr>
        <w:t>:</w:t>
      </w:r>
      <w:r w:rsidRPr="00F97E83">
        <w:rPr>
          <w:rFonts w:ascii="Century Gothic" w:hAnsi="Century Gothic"/>
        </w:rPr>
        <w:tab/>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Print Name</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Signed</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Default="00567C2D" w:rsidP="00567C2D">
      <w:pPr>
        <w:rPr>
          <w:rFonts w:ascii="Century Gothic" w:hAnsi="Century Gothic"/>
        </w:rPr>
      </w:pPr>
      <w:r>
        <w:rPr>
          <w:rFonts w:ascii="Century Gothic" w:hAnsi="Century Gothic"/>
        </w:rPr>
        <w:br w:type="page"/>
      </w:r>
    </w:p>
    <w:p w:rsidR="00567C2D" w:rsidRPr="00F97E83" w:rsidRDefault="00567C2D" w:rsidP="00567C2D">
      <w:pPr>
        <w:pStyle w:val="Heading4"/>
      </w:pPr>
      <w:bookmarkStart w:id="68" w:name="_Toc369861332"/>
      <w:r w:rsidRPr="00F97E83">
        <w:lastRenderedPageBreak/>
        <w:t>APPENDIX E – GROUNDS FOR DISCRETIONARY REJECTION</w:t>
      </w:r>
      <w:bookmarkEnd w:id="68"/>
      <w:r>
        <w:t xml:space="preserve"> </w:t>
      </w:r>
    </w:p>
    <w:p w:rsidR="00567C2D" w:rsidRPr="00F97E83" w:rsidRDefault="00567C2D" w:rsidP="00567C2D">
      <w:pPr>
        <w:spacing w:line="220" w:lineRule="atLeast"/>
        <w:contextualSpacing/>
        <w:jc w:val="both"/>
        <w:rPr>
          <w:rFonts w:ascii="Century Gothic" w:hAnsi="Century Gothic"/>
        </w:rPr>
      </w:pPr>
    </w:p>
    <w:p w:rsidR="00567C2D" w:rsidRPr="00A82A5C" w:rsidRDefault="00567C2D" w:rsidP="00567C2D">
      <w:pPr>
        <w:spacing w:line="220" w:lineRule="atLeast"/>
        <w:contextualSpacing/>
        <w:jc w:val="both"/>
        <w:rPr>
          <w:rFonts w:ascii="Century Gothic" w:hAnsi="Century Gothic"/>
          <w:b/>
          <w:u w:val="single"/>
        </w:rPr>
      </w:pPr>
      <w:r w:rsidRPr="00A82A5C">
        <w:rPr>
          <w:rFonts w:ascii="Century Gothic" w:hAnsi="Century Gothic"/>
          <w:b/>
          <w:u w:val="single"/>
        </w:rPr>
        <w:t>Important Notice</w:t>
      </w: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 xml:space="preserve">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rsidR="00567C2D" w:rsidRDefault="00567C2D" w:rsidP="00567C2D">
      <w:pPr>
        <w:spacing w:line="220" w:lineRule="atLeast"/>
        <w:contextualSpacing/>
        <w:jc w:val="both"/>
        <w:rPr>
          <w:rFonts w:ascii="Century Gothic" w:hAnsi="Century Gothic"/>
        </w:rPr>
      </w:pPr>
    </w:p>
    <w:tbl>
      <w:tblPr>
        <w:tblStyle w:val="TableGrid"/>
        <w:tblW w:w="0" w:type="auto"/>
        <w:tblInd w:w="108" w:type="dxa"/>
        <w:tblLook w:val="04A0" w:firstRow="1" w:lastRow="0" w:firstColumn="1" w:lastColumn="0" w:noHBand="0" w:noVBand="1"/>
      </w:tblPr>
      <w:tblGrid>
        <w:gridCol w:w="993"/>
        <w:gridCol w:w="6662"/>
        <w:gridCol w:w="1813"/>
      </w:tblGrid>
      <w:tr w:rsidR="00567C2D" w:rsidTr="00646DB9">
        <w:tc>
          <w:tcPr>
            <w:tcW w:w="993" w:type="dxa"/>
          </w:tcPr>
          <w:p w:rsidR="00567C2D" w:rsidRPr="001C356B" w:rsidRDefault="00567C2D" w:rsidP="00646DB9">
            <w:pPr>
              <w:spacing w:line="220" w:lineRule="atLeast"/>
              <w:contextualSpacing/>
              <w:jc w:val="both"/>
              <w:rPr>
                <w:rFonts w:ascii="Century Gothic" w:hAnsi="Century Gothic"/>
                <w:b/>
              </w:rPr>
            </w:pPr>
            <w:r w:rsidRPr="001C356B">
              <w:rPr>
                <w:rFonts w:ascii="Century Gothic" w:hAnsi="Century Gothic"/>
                <w:b/>
              </w:rPr>
              <w:t>1.</w:t>
            </w:r>
          </w:p>
        </w:tc>
        <w:tc>
          <w:tcPr>
            <w:tcW w:w="6662" w:type="dxa"/>
          </w:tcPr>
          <w:p w:rsidR="00567C2D" w:rsidRPr="001C356B" w:rsidRDefault="00567C2D" w:rsidP="00646DB9">
            <w:pPr>
              <w:spacing w:line="220" w:lineRule="atLeast"/>
              <w:contextualSpacing/>
              <w:jc w:val="both"/>
              <w:rPr>
                <w:rFonts w:ascii="Century Gothic" w:hAnsi="Century Gothic"/>
                <w:b/>
              </w:rPr>
            </w:pPr>
            <w:r w:rsidRPr="001C356B">
              <w:rPr>
                <w:rFonts w:ascii="Century Gothic" w:hAnsi="Century Gothic"/>
                <w:b/>
              </w:rPr>
              <w:t>Is any of the following true of your organisation?</w:t>
            </w:r>
          </w:p>
        </w:tc>
        <w:tc>
          <w:tcPr>
            <w:tcW w:w="1813" w:type="dxa"/>
          </w:tcPr>
          <w:p w:rsidR="00567C2D" w:rsidRPr="005B37D3" w:rsidRDefault="00567C2D" w:rsidP="00646DB9">
            <w:pPr>
              <w:spacing w:line="220" w:lineRule="atLeast"/>
              <w:contextualSpacing/>
              <w:jc w:val="right"/>
              <w:rPr>
                <w:rFonts w:ascii="Century Gothic" w:hAnsi="Century Gothic"/>
                <w:b/>
                <w:i/>
              </w:rPr>
            </w:pPr>
            <w:r w:rsidRPr="005B37D3">
              <w:rPr>
                <w:rFonts w:ascii="Century Gothic" w:hAnsi="Century Gothic"/>
                <w:b/>
                <w:i/>
              </w:rPr>
              <w:t>Please indicate</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sidRPr="005B37D3">
              <w:rPr>
                <w:rFonts w:ascii="Century Gothic" w:hAnsi="Century Gothic"/>
                <w:b/>
              </w:rPr>
              <w:t>(a)</w:t>
            </w:r>
          </w:p>
        </w:tc>
        <w:tc>
          <w:tcPr>
            <w:tcW w:w="6662" w:type="dxa"/>
          </w:tcPr>
          <w:p w:rsidR="00567C2D" w:rsidRPr="001C356B" w:rsidRDefault="00567C2D" w:rsidP="00646DB9">
            <w:pPr>
              <w:spacing w:line="220" w:lineRule="atLeast"/>
              <w:contextualSpacing/>
              <w:jc w:val="both"/>
              <w:rPr>
                <w:rFonts w:ascii="Century Gothic" w:hAnsi="Century Gothic"/>
                <w:b/>
                <w:i/>
                <w:u w:val="single"/>
              </w:rPr>
            </w:pPr>
            <w:r w:rsidRPr="001C356B">
              <w:rPr>
                <w:rFonts w:ascii="Century Gothic" w:hAnsi="Century Gothic"/>
                <w:b/>
                <w:i/>
                <w:u w:val="single"/>
              </w:rPr>
              <w:t>being an individual</w:t>
            </w:r>
          </w:p>
          <w:p w:rsidR="00567C2D" w:rsidRDefault="00567C2D" w:rsidP="00646DB9">
            <w:pPr>
              <w:spacing w:line="220" w:lineRule="atLeast"/>
              <w:contextualSpacing/>
              <w:jc w:val="both"/>
              <w:rPr>
                <w:rFonts w:ascii="Century Gothic" w:hAnsi="Century Gothic"/>
              </w:rPr>
            </w:pPr>
            <w:r w:rsidRPr="00F97E83">
              <w:rPr>
                <w:rFonts w:ascii="Century Gothic" w:hAnsi="Century Gothic"/>
              </w:rP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(b)</w:t>
            </w:r>
          </w:p>
        </w:tc>
        <w:tc>
          <w:tcPr>
            <w:tcW w:w="6662" w:type="dxa"/>
          </w:tcPr>
          <w:p w:rsidR="00567C2D" w:rsidRPr="001C356B" w:rsidRDefault="00567C2D" w:rsidP="00646DB9">
            <w:pPr>
              <w:spacing w:line="220" w:lineRule="atLeast"/>
              <w:contextualSpacing/>
              <w:jc w:val="both"/>
              <w:rPr>
                <w:rFonts w:ascii="Century Gothic" w:hAnsi="Century Gothic"/>
                <w:b/>
                <w:i/>
                <w:u w:val="single"/>
              </w:rPr>
            </w:pPr>
            <w:r w:rsidRPr="001C356B">
              <w:rPr>
                <w:rFonts w:ascii="Century Gothic" w:hAnsi="Century Gothic"/>
                <w:b/>
                <w:i/>
                <w:u w:val="single"/>
              </w:rPr>
              <w:t>being a partnership constituted under Scots law</w:t>
            </w:r>
          </w:p>
          <w:p w:rsidR="00567C2D" w:rsidRDefault="00567C2D" w:rsidP="00646DB9">
            <w:pPr>
              <w:spacing w:line="220" w:lineRule="atLeast"/>
              <w:contextualSpacing/>
              <w:jc w:val="both"/>
              <w:rPr>
                <w:rFonts w:ascii="Century Gothic" w:hAnsi="Century Gothic"/>
              </w:rPr>
            </w:pPr>
            <w:r w:rsidRPr="00F97E83">
              <w:rPr>
                <w:rFonts w:ascii="Century Gothic" w:hAnsi="Century Gothic"/>
              </w:rPr>
              <w:t>has granted a trust deed or become otherwise apparently insolvent, or is the subject of a petition presented for sequestration of its estate; or</w:t>
            </w:r>
            <w:r w:rsidRPr="00F97E83">
              <w:rPr>
                <w:rFonts w:ascii="Century Gothic" w:hAnsi="Century Gothic"/>
              </w:rPr>
              <w:tab/>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(c)</w:t>
            </w:r>
          </w:p>
        </w:tc>
        <w:tc>
          <w:tcPr>
            <w:tcW w:w="6662" w:type="dxa"/>
          </w:tcPr>
          <w:p w:rsidR="00567C2D" w:rsidRPr="001C356B" w:rsidRDefault="00567C2D" w:rsidP="00646DB9">
            <w:pPr>
              <w:spacing w:line="220" w:lineRule="atLeast"/>
              <w:contextualSpacing/>
              <w:jc w:val="both"/>
              <w:rPr>
                <w:rFonts w:ascii="Century Gothic" w:hAnsi="Century Gothic"/>
                <w:b/>
                <w:i/>
                <w:u w:val="single"/>
              </w:rPr>
            </w:pPr>
            <w:r w:rsidRPr="001C356B">
              <w:rPr>
                <w:rFonts w:ascii="Century Gothic" w:hAnsi="Century Gothic"/>
                <w:b/>
                <w:i/>
                <w:u w:val="single"/>
              </w:rPr>
              <w:t>being a company or any other entity within the meaning of section 255 of the Enterprise Act 2002</w:t>
            </w:r>
          </w:p>
          <w:p w:rsidR="00567C2D" w:rsidRDefault="00567C2D" w:rsidP="00646DB9">
            <w:pPr>
              <w:spacing w:line="220" w:lineRule="atLeast"/>
              <w:contextualSpacing/>
              <w:jc w:val="both"/>
              <w:rPr>
                <w:rFonts w:ascii="Century Gothic" w:hAnsi="Century Gothic"/>
              </w:rPr>
            </w:pPr>
            <w:r w:rsidRPr="00F97E83">
              <w:rPr>
                <w:rFonts w:ascii="Century Gothic" w:hAnsi="Century Gothic"/>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1C356B" w:rsidRDefault="00567C2D" w:rsidP="00646DB9">
            <w:pPr>
              <w:spacing w:line="220" w:lineRule="atLeast"/>
              <w:contextualSpacing/>
              <w:jc w:val="both"/>
              <w:rPr>
                <w:rFonts w:ascii="Century Gothic" w:hAnsi="Century Gothic"/>
                <w:b/>
              </w:rPr>
            </w:pPr>
            <w:r w:rsidRPr="001C356B">
              <w:rPr>
                <w:rFonts w:ascii="Century Gothic" w:hAnsi="Century Gothic"/>
                <w:b/>
              </w:rPr>
              <w:t>2.</w:t>
            </w:r>
          </w:p>
        </w:tc>
        <w:tc>
          <w:tcPr>
            <w:tcW w:w="6662" w:type="dxa"/>
          </w:tcPr>
          <w:p w:rsidR="00567C2D" w:rsidRPr="001C356B" w:rsidRDefault="00567C2D" w:rsidP="00646DB9">
            <w:pPr>
              <w:spacing w:line="220" w:lineRule="atLeast"/>
              <w:contextualSpacing/>
              <w:jc w:val="both"/>
              <w:rPr>
                <w:rFonts w:ascii="Century Gothic" w:hAnsi="Century Gothic"/>
                <w:b/>
              </w:rPr>
            </w:pPr>
            <w:r>
              <w:rPr>
                <w:rFonts w:ascii="Century Gothic" w:hAnsi="Century Gothic"/>
                <w:b/>
              </w:rPr>
              <w:t>Has</w:t>
            </w:r>
            <w:r w:rsidRPr="001C356B">
              <w:rPr>
                <w:rFonts w:ascii="Century Gothic" w:hAnsi="Century Gothic"/>
                <w:b/>
              </w:rPr>
              <w:t xml:space="preserve"> your organisation</w:t>
            </w:r>
          </w:p>
        </w:tc>
        <w:tc>
          <w:tcPr>
            <w:tcW w:w="1813" w:type="dxa"/>
          </w:tcPr>
          <w:p w:rsidR="00567C2D" w:rsidRPr="005B37D3" w:rsidRDefault="00567C2D" w:rsidP="00646DB9">
            <w:pPr>
              <w:spacing w:line="220" w:lineRule="atLeast"/>
              <w:contextualSpacing/>
              <w:jc w:val="right"/>
              <w:rPr>
                <w:rFonts w:ascii="Century Gothic" w:hAnsi="Century Gothic"/>
                <w:b/>
                <w:i/>
              </w:rPr>
            </w:pPr>
            <w:r w:rsidRPr="005B37D3">
              <w:rPr>
                <w:rFonts w:ascii="Century Gothic" w:hAnsi="Century Gothic"/>
                <w:b/>
                <w:i/>
              </w:rPr>
              <w:t>Please indicate</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sidRPr="005B37D3">
              <w:rPr>
                <w:rFonts w:ascii="Century Gothic" w:hAnsi="Century Gothic"/>
                <w:b/>
              </w:rPr>
              <w:t>(a)</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been convicted of a criminal offence relating to the conduct of your business or profession;</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lastRenderedPageBreak/>
              <w:t>(b)</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committed an act of grave misconduct in the course of your business or profession;</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(c)</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failed to fulfil obligations relating to the payment of social security contributions under the law of any part of the United Kingdom or of the relevant State in which you are established;</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Pr="005B37D3" w:rsidRDefault="00567C2D" w:rsidP="00646DB9">
            <w:pPr>
              <w:spacing w:line="220" w:lineRule="atLeast"/>
              <w:contextualSpacing/>
              <w:jc w:val="both"/>
              <w:rPr>
                <w:rFonts w:ascii="Century Gothic" w:hAnsi="Century Gothic"/>
                <w:b/>
              </w:rPr>
            </w:pPr>
            <w:r>
              <w:rPr>
                <w:rFonts w:ascii="Century Gothic" w:hAnsi="Century Gothic"/>
                <w:b/>
              </w:rPr>
              <w:t>(d)</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failed to fulfil obligations relating to the payment of taxes under the law of any part of the United Kingdom or of the relevant State in which you are established; or</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Default="00567C2D" w:rsidP="00646DB9">
            <w:pPr>
              <w:spacing w:line="220" w:lineRule="atLeast"/>
              <w:contextualSpacing/>
              <w:jc w:val="both"/>
              <w:rPr>
                <w:rFonts w:ascii="Century Gothic" w:hAnsi="Century Gothic"/>
                <w:b/>
              </w:rPr>
            </w:pPr>
            <w:r>
              <w:rPr>
                <w:rFonts w:ascii="Century Gothic" w:hAnsi="Century Gothic"/>
                <w:b/>
              </w:rPr>
              <w:t>(e)</w:t>
            </w:r>
          </w:p>
        </w:tc>
        <w:tc>
          <w:tcPr>
            <w:tcW w:w="6662" w:type="dxa"/>
          </w:tcPr>
          <w:p w:rsidR="00567C2D" w:rsidRDefault="00567C2D" w:rsidP="00646DB9">
            <w:pPr>
              <w:spacing w:line="220" w:lineRule="atLeast"/>
              <w:contextualSpacing/>
              <w:jc w:val="both"/>
              <w:rPr>
                <w:rFonts w:ascii="Century Gothic" w:hAnsi="Century Gothic"/>
              </w:rPr>
            </w:pPr>
            <w:proofErr w:type="gramStart"/>
            <w:r w:rsidRPr="00F97E83">
              <w:rPr>
                <w:rFonts w:ascii="Century Gothic" w:hAnsi="Century Gothic"/>
              </w:rPr>
              <w:t>been</w:t>
            </w:r>
            <w:proofErr w:type="gramEnd"/>
            <w:r w:rsidRPr="00F97E83">
              <w:rPr>
                <w:rFonts w:ascii="Century Gothic" w:hAnsi="Century Gothic"/>
              </w:rPr>
              <w:t xml:space="preserve"> guilty of serious misrepresentation in providing any information required of you under Regulation 23 of the Public Contracts Regulations 2006?</w:t>
            </w:r>
            <w:r w:rsidRPr="00F97E83">
              <w:rPr>
                <w:rFonts w:ascii="Century Gothic" w:hAnsi="Century Gothic"/>
              </w:rPr>
              <w:tab/>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r w:rsidR="00567C2D" w:rsidTr="00646DB9">
        <w:tc>
          <w:tcPr>
            <w:tcW w:w="993" w:type="dxa"/>
          </w:tcPr>
          <w:p w:rsidR="00567C2D" w:rsidRDefault="00567C2D" w:rsidP="00646DB9">
            <w:pPr>
              <w:spacing w:line="220" w:lineRule="atLeast"/>
              <w:contextualSpacing/>
              <w:jc w:val="both"/>
              <w:rPr>
                <w:rFonts w:ascii="Century Gothic" w:hAnsi="Century Gothic"/>
                <w:b/>
              </w:rPr>
            </w:pPr>
            <w:r>
              <w:rPr>
                <w:rFonts w:ascii="Century Gothic" w:hAnsi="Century Gothic"/>
                <w:b/>
              </w:rPr>
              <w:t>(f)</w:t>
            </w:r>
          </w:p>
        </w:tc>
        <w:tc>
          <w:tcPr>
            <w:tcW w:w="6662" w:type="dxa"/>
          </w:tcPr>
          <w:p w:rsidR="00567C2D" w:rsidRDefault="00567C2D" w:rsidP="00646DB9">
            <w:pPr>
              <w:spacing w:line="220" w:lineRule="atLeast"/>
              <w:contextualSpacing/>
              <w:jc w:val="both"/>
              <w:rPr>
                <w:rFonts w:ascii="Century Gothic" w:hAnsi="Century Gothic"/>
              </w:rPr>
            </w:pPr>
            <w:r w:rsidRPr="00F97E83">
              <w:rPr>
                <w:rFonts w:ascii="Century Gothic" w:hAnsi="Century Gothic"/>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tc>
        <w:tc>
          <w:tcPr>
            <w:tcW w:w="1813" w:type="dxa"/>
          </w:tcPr>
          <w:p w:rsidR="00567C2D" w:rsidRPr="005B37D3" w:rsidRDefault="00567C2D" w:rsidP="00646DB9">
            <w:pPr>
              <w:spacing w:line="220" w:lineRule="atLeast"/>
              <w:contextualSpacing/>
              <w:jc w:val="right"/>
              <w:rPr>
                <w:rFonts w:ascii="Century Gothic" w:hAnsi="Century Gothic"/>
                <w:i/>
              </w:rPr>
            </w:pPr>
            <w:r w:rsidRPr="005B37D3">
              <w:rPr>
                <w:rFonts w:ascii="Century Gothic" w:hAnsi="Century Gothic"/>
                <w:i/>
              </w:rPr>
              <w:t>Yes / No</w:t>
            </w:r>
          </w:p>
        </w:tc>
      </w:tr>
    </w:tbl>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Tenderer</w:t>
      </w:r>
      <w:proofErr w:type="gramStart"/>
      <w:r w:rsidRPr="00F97E83">
        <w:rPr>
          <w:rFonts w:ascii="Century Gothic" w:hAnsi="Century Gothic"/>
        </w:rPr>
        <w:t xml:space="preserve">: </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Date</w:t>
      </w:r>
      <w:proofErr w:type="gramStart"/>
      <w:r w:rsidRPr="00F97E83">
        <w:rPr>
          <w:rFonts w:ascii="Century Gothic" w:hAnsi="Century Gothic"/>
        </w:rPr>
        <w:t>:</w:t>
      </w:r>
      <w:r w:rsidRPr="00F97E83">
        <w:rPr>
          <w:rFonts w:ascii="Century Gothic" w:hAnsi="Century Gothic"/>
        </w:rPr>
        <w:tab/>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Print Name</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Signed</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Default="00567C2D" w:rsidP="00567C2D">
      <w:pPr>
        <w:rPr>
          <w:rFonts w:ascii="Century Gothic" w:hAnsi="Century Gothic"/>
        </w:rPr>
      </w:pPr>
      <w:r>
        <w:rPr>
          <w:rFonts w:ascii="Century Gothic" w:hAnsi="Century Gothic"/>
        </w:rPr>
        <w:br w:type="page"/>
      </w:r>
    </w:p>
    <w:p w:rsidR="00567C2D" w:rsidRPr="00F97E83" w:rsidRDefault="00567C2D" w:rsidP="00567C2D">
      <w:pPr>
        <w:pStyle w:val="Heading4"/>
      </w:pPr>
      <w:bookmarkStart w:id="69" w:name="_Toc369861333"/>
      <w:r w:rsidRPr="00F97E83">
        <w:lastRenderedPageBreak/>
        <w:t>APPENDIX F – COMMERCIALLY SENSITIVE INFORMATION SCHEDULE</w:t>
      </w:r>
      <w:bookmarkEnd w:id="69"/>
    </w:p>
    <w:p w:rsidR="00567C2D"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p>
    <w:tbl>
      <w:tblPr>
        <w:tblStyle w:val="TableGrid"/>
        <w:tblW w:w="0" w:type="auto"/>
        <w:tblInd w:w="108" w:type="dxa"/>
        <w:tblLook w:val="04A0" w:firstRow="1" w:lastRow="0" w:firstColumn="1" w:lastColumn="0" w:noHBand="0" w:noVBand="1"/>
      </w:tblPr>
      <w:tblGrid>
        <w:gridCol w:w="3038"/>
        <w:gridCol w:w="6430"/>
      </w:tblGrid>
      <w:tr w:rsidR="00567C2D" w:rsidRPr="005B37D3" w:rsidTr="00646DB9">
        <w:tc>
          <w:tcPr>
            <w:tcW w:w="2694" w:type="dxa"/>
          </w:tcPr>
          <w:p w:rsidR="00567C2D" w:rsidRPr="001C356B" w:rsidRDefault="00567C2D" w:rsidP="00646DB9">
            <w:pPr>
              <w:spacing w:line="220" w:lineRule="atLeast"/>
              <w:contextualSpacing/>
              <w:jc w:val="both"/>
              <w:rPr>
                <w:rFonts w:ascii="Century Gothic" w:hAnsi="Century Gothic"/>
                <w:b/>
              </w:rPr>
            </w:pPr>
          </w:p>
        </w:tc>
        <w:tc>
          <w:tcPr>
            <w:tcW w:w="6774" w:type="dxa"/>
          </w:tcPr>
          <w:p w:rsidR="00567C2D" w:rsidRPr="0033711C" w:rsidRDefault="00567C2D" w:rsidP="00646DB9">
            <w:pPr>
              <w:spacing w:line="220" w:lineRule="atLeast"/>
              <w:contextualSpacing/>
              <w:rPr>
                <w:rFonts w:ascii="Century Gothic" w:hAnsi="Century Gothic"/>
                <w:b/>
              </w:rPr>
            </w:pPr>
            <w:r w:rsidRPr="0033711C">
              <w:rPr>
                <w:rFonts w:ascii="Century Gothic" w:hAnsi="Century Gothic"/>
                <w:b/>
              </w:rPr>
              <w:t>INFORMATION SUBMITTED AND CONSIDERED BY THE TENDERER AS CONFIDENTIAL/ COMMERCIALLY SENSITIVE UNDER FOI ACT 2000</w:t>
            </w:r>
          </w:p>
        </w:tc>
      </w:tr>
      <w:tr w:rsidR="00567C2D" w:rsidRPr="005B37D3" w:rsidTr="00646DB9">
        <w:tc>
          <w:tcPr>
            <w:tcW w:w="2694" w:type="dxa"/>
          </w:tcPr>
          <w:p w:rsidR="00567C2D" w:rsidRPr="00F97E83" w:rsidRDefault="00567C2D" w:rsidP="00646DB9">
            <w:pPr>
              <w:spacing w:line="220" w:lineRule="atLeast"/>
              <w:contextualSpacing/>
              <w:rPr>
                <w:rFonts w:ascii="Century Gothic" w:hAnsi="Century Gothic"/>
              </w:rPr>
            </w:pPr>
            <w:r w:rsidRPr="00F97E83">
              <w:rPr>
                <w:rFonts w:ascii="Century Gothic" w:hAnsi="Century Gothic"/>
              </w:rPr>
              <w:t>Document submitted</w:t>
            </w:r>
          </w:p>
          <w:p w:rsidR="00567C2D" w:rsidRDefault="00567C2D" w:rsidP="00646DB9">
            <w:pPr>
              <w:spacing w:line="220" w:lineRule="atLeast"/>
              <w:contextualSpacing/>
              <w:rPr>
                <w:rFonts w:ascii="Century Gothic" w:hAnsi="Century Gothic"/>
              </w:rPr>
            </w:pPr>
          </w:p>
          <w:p w:rsidR="00567C2D"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rPr>
            </w:pPr>
          </w:p>
        </w:tc>
      </w:tr>
      <w:tr w:rsidR="00567C2D" w:rsidRPr="005B37D3" w:rsidTr="00646DB9">
        <w:tc>
          <w:tcPr>
            <w:tcW w:w="2694" w:type="dxa"/>
          </w:tcPr>
          <w:p w:rsidR="00567C2D" w:rsidRPr="00F97E83" w:rsidRDefault="00567C2D" w:rsidP="00646DB9">
            <w:pPr>
              <w:spacing w:line="220" w:lineRule="atLeast"/>
              <w:contextualSpacing/>
              <w:rPr>
                <w:rFonts w:ascii="Century Gothic" w:hAnsi="Century Gothic"/>
              </w:rPr>
            </w:pPr>
            <w:r w:rsidRPr="00F97E83">
              <w:rPr>
                <w:rFonts w:ascii="Century Gothic" w:hAnsi="Century Gothic"/>
              </w:rPr>
              <w:t>Section/paragraph of document</w:t>
            </w:r>
          </w:p>
          <w:p w:rsidR="00567C2D"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rPr>
            </w:pPr>
          </w:p>
        </w:tc>
      </w:tr>
      <w:tr w:rsidR="00567C2D" w:rsidRPr="005B37D3" w:rsidTr="00646DB9">
        <w:tc>
          <w:tcPr>
            <w:tcW w:w="2694" w:type="dxa"/>
          </w:tcPr>
          <w:p w:rsidR="00567C2D" w:rsidRDefault="00567C2D" w:rsidP="00646DB9">
            <w:pPr>
              <w:spacing w:line="220" w:lineRule="atLeast"/>
              <w:contextualSpacing/>
              <w:rPr>
                <w:rFonts w:ascii="Century Gothic" w:hAnsi="Century Gothic"/>
              </w:rPr>
            </w:pPr>
            <w:r w:rsidRPr="00F97E83">
              <w:rPr>
                <w:rFonts w:ascii="Century Gothic" w:hAnsi="Century Gothic"/>
              </w:rPr>
              <w:t>Specify the information/wording considered to be confidential/commercially sensitive</w:t>
            </w:r>
            <w:r w:rsidRPr="00F97E83">
              <w:rPr>
                <w:rFonts w:ascii="Century Gothic" w:hAnsi="Century Gothic"/>
              </w:rPr>
              <w:tab/>
            </w:r>
          </w:p>
          <w:p w:rsidR="00567C2D"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rPr>
            </w:pPr>
          </w:p>
        </w:tc>
      </w:tr>
      <w:tr w:rsidR="00567C2D" w:rsidRPr="005B37D3" w:rsidTr="00646DB9">
        <w:tc>
          <w:tcPr>
            <w:tcW w:w="2694" w:type="dxa"/>
          </w:tcPr>
          <w:p w:rsidR="00567C2D" w:rsidRDefault="00567C2D" w:rsidP="00646DB9">
            <w:pPr>
              <w:spacing w:line="220" w:lineRule="atLeast"/>
              <w:contextualSpacing/>
              <w:rPr>
                <w:rFonts w:ascii="Century Gothic" w:hAnsi="Century Gothic"/>
              </w:rPr>
            </w:pPr>
            <w:r w:rsidRPr="00F97E83">
              <w:rPr>
                <w:rFonts w:ascii="Century Gothic" w:hAnsi="Century Gothic"/>
              </w:rPr>
              <w:t>Reasons/justifications for information being confidential/commercially sensitive</w:t>
            </w:r>
          </w:p>
          <w:p w:rsidR="00567C2D" w:rsidRPr="0033711C"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b/>
              </w:rPr>
            </w:pPr>
          </w:p>
        </w:tc>
      </w:tr>
      <w:tr w:rsidR="00567C2D" w:rsidRPr="005B37D3" w:rsidTr="00646DB9">
        <w:tc>
          <w:tcPr>
            <w:tcW w:w="2694" w:type="dxa"/>
          </w:tcPr>
          <w:p w:rsidR="00567C2D" w:rsidRDefault="00567C2D" w:rsidP="00646DB9">
            <w:pPr>
              <w:spacing w:line="220" w:lineRule="atLeast"/>
              <w:contextualSpacing/>
              <w:rPr>
                <w:rFonts w:ascii="Century Gothic" w:hAnsi="Century Gothic"/>
              </w:rPr>
            </w:pPr>
            <w:r w:rsidRPr="00F97E83">
              <w:rPr>
                <w:rFonts w:ascii="Century Gothic" w:hAnsi="Century Gothic"/>
              </w:rPr>
              <w:t>Timescale which information shall be confidential</w:t>
            </w:r>
          </w:p>
          <w:p w:rsidR="00567C2D"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rPr>
            </w:pPr>
          </w:p>
        </w:tc>
      </w:tr>
      <w:tr w:rsidR="00567C2D" w:rsidRPr="005B37D3" w:rsidTr="00646DB9">
        <w:tc>
          <w:tcPr>
            <w:tcW w:w="2694" w:type="dxa"/>
          </w:tcPr>
          <w:p w:rsidR="00567C2D" w:rsidRDefault="00567C2D" w:rsidP="00646DB9">
            <w:pPr>
              <w:spacing w:line="220" w:lineRule="atLeast"/>
              <w:contextualSpacing/>
              <w:rPr>
                <w:rFonts w:ascii="Century Gothic" w:hAnsi="Century Gothic"/>
                <w:b/>
              </w:rPr>
            </w:pPr>
            <w:r w:rsidRPr="00F97E83">
              <w:rPr>
                <w:rFonts w:ascii="Century Gothic" w:hAnsi="Century Gothic"/>
              </w:rPr>
              <w:t xml:space="preserve">Specify – </w:t>
            </w:r>
            <w:r w:rsidRPr="0033711C">
              <w:rPr>
                <w:rFonts w:ascii="Century Gothic" w:hAnsi="Century Gothic"/>
                <w:b/>
              </w:rPr>
              <w:t>Exemption, Confidential</w:t>
            </w:r>
            <w:r w:rsidRPr="00F97E83">
              <w:rPr>
                <w:rFonts w:ascii="Century Gothic" w:hAnsi="Century Gothic"/>
              </w:rPr>
              <w:t xml:space="preserve"> or </w:t>
            </w:r>
            <w:r w:rsidRPr="0033711C">
              <w:rPr>
                <w:rFonts w:ascii="Century Gothic" w:hAnsi="Century Gothic"/>
                <w:b/>
              </w:rPr>
              <w:t>Commercially Sensitive</w:t>
            </w:r>
          </w:p>
          <w:p w:rsidR="00567C2D" w:rsidRDefault="00567C2D" w:rsidP="00646DB9">
            <w:pPr>
              <w:spacing w:line="220" w:lineRule="atLeast"/>
              <w:contextualSpacing/>
              <w:rPr>
                <w:rFonts w:ascii="Century Gothic" w:hAnsi="Century Gothic"/>
              </w:rPr>
            </w:pPr>
          </w:p>
        </w:tc>
        <w:tc>
          <w:tcPr>
            <w:tcW w:w="6774" w:type="dxa"/>
          </w:tcPr>
          <w:p w:rsidR="00567C2D" w:rsidRPr="0033711C" w:rsidRDefault="00567C2D" w:rsidP="00646DB9">
            <w:pPr>
              <w:spacing w:line="220" w:lineRule="atLeast"/>
              <w:contextualSpacing/>
              <w:jc w:val="right"/>
              <w:rPr>
                <w:rFonts w:ascii="Century Gothic" w:hAnsi="Century Gothic"/>
              </w:rPr>
            </w:pPr>
          </w:p>
        </w:tc>
      </w:tr>
    </w:tbl>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ab/>
      </w:r>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b/>
        </w:rPr>
      </w:pPr>
      <w:r w:rsidRPr="0033711C">
        <w:rPr>
          <w:rFonts w:ascii="Century Gothic" w:hAnsi="Century Gothic"/>
          <w:b/>
        </w:rPr>
        <w:t>Tenderers should copy this schedule and submit additional sheets if necessary.</w:t>
      </w:r>
    </w:p>
    <w:p w:rsidR="00567C2D" w:rsidRPr="0033711C" w:rsidRDefault="00567C2D" w:rsidP="00567C2D">
      <w:pPr>
        <w:spacing w:line="220" w:lineRule="atLeast"/>
        <w:contextualSpacing/>
        <w:jc w:val="both"/>
        <w:rPr>
          <w:rFonts w:ascii="Century Gothic" w:hAnsi="Century Gothic"/>
          <w:b/>
        </w:rPr>
      </w:pPr>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Tenderer</w:t>
      </w:r>
      <w:proofErr w:type="gramStart"/>
      <w:r w:rsidRPr="00F97E83">
        <w:rPr>
          <w:rFonts w:ascii="Century Gothic" w:hAnsi="Century Gothic"/>
        </w:rPr>
        <w:t xml:space="preserve">: </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Date</w:t>
      </w:r>
      <w:proofErr w:type="gramStart"/>
      <w:r w:rsidRPr="00F97E83">
        <w:rPr>
          <w:rFonts w:ascii="Century Gothic" w:hAnsi="Century Gothic"/>
        </w:rPr>
        <w:t>:</w:t>
      </w:r>
      <w:r w:rsidRPr="00F97E83">
        <w:rPr>
          <w:rFonts w:ascii="Century Gothic" w:hAnsi="Century Gothic"/>
        </w:rPr>
        <w:tab/>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Default="00567C2D" w:rsidP="00567C2D">
      <w:pPr>
        <w:spacing w:line="220" w:lineRule="atLeast"/>
        <w:contextualSpacing/>
        <w:jc w:val="both"/>
        <w:rPr>
          <w:rFonts w:ascii="Century Gothic" w:hAnsi="Century Gothic"/>
        </w:rPr>
      </w:pPr>
      <w:r w:rsidRPr="00F97E83">
        <w:rPr>
          <w:rFonts w:ascii="Century Gothic" w:hAnsi="Century Gothic"/>
        </w:rPr>
        <w:t>Print Name</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p w:rsidR="00567C2D" w:rsidRPr="00F97E83" w:rsidRDefault="00567C2D" w:rsidP="00567C2D">
      <w:pPr>
        <w:spacing w:line="220" w:lineRule="atLeast"/>
        <w:contextualSpacing/>
        <w:jc w:val="both"/>
        <w:rPr>
          <w:rFonts w:ascii="Century Gothic" w:hAnsi="Century Gothic"/>
        </w:rPr>
      </w:pPr>
      <w:r w:rsidRPr="00F97E83">
        <w:rPr>
          <w:rFonts w:ascii="Century Gothic" w:hAnsi="Century Gothic"/>
        </w:rPr>
        <w:t>Signed</w:t>
      </w:r>
      <w:proofErr w:type="gramStart"/>
      <w:r w:rsidRPr="00F97E83">
        <w:rPr>
          <w:rFonts w:ascii="Century Gothic" w:hAnsi="Century Gothic"/>
        </w:rPr>
        <w:t>:</w:t>
      </w:r>
      <w:r w:rsidRPr="00F97E83">
        <w:rPr>
          <w:rFonts w:ascii="Century Gothic" w:hAnsi="Century Gothic"/>
        </w:rPr>
        <w:tab/>
        <w:t>……………………………………………………………………………</w:t>
      </w:r>
      <w:r>
        <w:rPr>
          <w:rFonts w:ascii="Century Gothic" w:hAnsi="Century Gothic"/>
        </w:rPr>
        <w:t>…………………</w:t>
      </w:r>
      <w:proofErr w:type="gramEnd"/>
    </w:p>
    <w:p w:rsidR="00567C2D" w:rsidRPr="00F97E83" w:rsidRDefault="00567C2D" w:rsidP="00567C2D">
      <w:pPr>
        <w:spacing w:line="220" w:lineRule="atLeast"/>
        <w:contextualSpacing/>
        <w:jc w:val="both"/>
        <w:rPr>
          <w:rFonts w:ascii="Century Gothic" w:hAnsi="Century Gothic"/>
        </w:rPr>
      </w:pPr>
    </w:p>
    <w:sectPr w:rsidR="00567C2D" w:rsidRPr="00F97E83" w:rsidSect="00646DB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60" w:rsidRDefault="00254260" w:rsidP="00567C2D">
      <w:pPr>
        <w:spacing w:after="0" w:line="240" w:lineRule="auto"/>
      </w:pPr>
      <w:r>
        <w:separator/>
      </w:r>
    </w:p>
  </w:endnote>
  <w:endnote w:type="continuationSeparator" w:id="0">
    <w:p w:rsidR="00254260" w:rsidRDefault="00254260" w:rsidP="0056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60" w:rsidRDefault="00254260" w:rsidP="00567C2D">
    <w:pPr>
      <w:pStyle w:val="Footer"/>
      <w:jc w:val="right"/>
    </w:pPr>
    <w:r>
      <w:rPr>
        <w:rFonts w:ascii="Century Gothic" w:hAnsi="Century Gothic"/>
        <w:sz w:val="16"/>
        <w:szCs w:val="16"/>
      </w:rPr>
      <w:tab/>
    </w:r>
    <w:r>
      <w:rPr>
        <w:rFonts w:ascii="Century Gothic" w:hAnsi="Century Gothic"/>
        <w:sz w:val="16"/>
        <w:szCs w:val="16"/>
      </w:rPr>
      <w:tab/>
    </w:r>
    <w:r w:rsidRPr="00140C03">
      <w:rPr>
        <w:rFonts w:ascii="Century Gothic" w:hAnsi="Century Gothic"/>
        <w:sz w:val="16"/>
        <w:szCs w:val="16"/>
      </w:rPr>
      <w:t xml:space="preserve">Page </w:t>
    </w:r>
    <w:r w:rsidRPr="00140C03">
      <w:rPr>
        <w:rFonts w:ascii="Century Gothic" w:hAnsi="Century Gothic"/>
        <w:b/>
        <w:sz w:val="16"/>
        <w:szCs w:val="16"/>
      </w:rPr>
      <w:fldChar w:fldCharType="begin"/>
    </w:r>
    <w:r w:rsidRPr="00140C03">
      <w:rPr>
        <w:rFonts w:ascii="Century Gothic" w:hAnsi="Century Gothic"/>
        <w:b/>
        <w:sz w:val="16"/>
        <w:szCs w:val="16"/>
      </w:rPr>
      <w:instrText xml:space="preserve"> PAGE  \* Arabic  \* MERGEFORMAT </w:instrText>
    </w:r>
    <w:r w:rsidRPr="00140C03">
      <w:rPr>
        <w:rFonts w:ascii="Century Gothic" w:hAnsi="Century Gothic"/>
        <w:b/>
        <w:sz w:val="16"/>
        <w:szCs w:val="16"/>
      </w:rPr>
      <w:fldChar w:fldCharType="separate"/>
    </w:r>
    <w:r w:rsidR="00F97505">
      <w:rPr>
        <w:rFonts w:ascii="Century Gothic" w:hAnsi="Century Gothic"/>
        <w:b/>
        <w:noProof/>
        <w:sz w:val="16"/>
        <w:szCs w:val="16"/>
      </w:rPr>
      <w:t>17</w:t>
    </w:r>
    <w:r w:rsidRPr="00140C03">
      <w:rPr>
        <w:rFonts w:ascii="Century Gothic" w:hAnsi="Century Gothic"/>
        <w:b/>
        <w:sz w:val="16"/>
        <w:szCs w:val="16"/>
      </w:rPr>
      <w:fldChar w:fldCharType="end"/>
    </w:r>
    <w:r w:rsidRPr="00140C03">
      <w:rPr>
        <w:rFonts w:ascii="Century Gothic" w:hAnsi="Century Gothic"/>
        <w:sz w:val="16"/>
        <w:szCs w:val="16"/>
      </w:rPr>
      <w:t xml:space="preserve"> of </w:t>
    </w:r>
    <w:r w:rsidRPr="00140C03">
      <w:rPr>
        <w:rFonts w:ascii="Century Gothic" w:hAnsi="Century Gothic"/>
        <w:b/>
        <w:sz w:val="16"/>
        <w:szCs w:val="16"/>
      </w:rPr>
      <w:fldChar w:fldCharType="begin"/>
    </w:r>
    <w:r w:rsidRPr="00140C03">
      <w:rPr>
        <w:rFonts w:ascii="Century Gothic" w:hAnsi="Century Gothic"/>
        <w:b/>
        <w:sz w:val="16"/>
        <w:szCs w:val="16"/>
      </w:rPr>
      <w:instrText xml:space="preserve"> NUMPAGES  \* Arabic  \* MERGEFORMAT </w:instrText>
    </w:r>
    <w:r w:rsidRPr="00140C03">
      <w:rPr>
        <w:rFonts w:ascii="Century Gothic" w:hAnsi="Century Gothic"/>
        <w:b/>
        <w:sz w:val="16"/>
        <w:szCs w:val="16"/>
      </w:rPr>
      <w:fldChar w:fldCharType="separate"/>
    </w:r>
    <w:r w:rsidR="00F97505">
      <w:rPr>
        <w:rFonts w:ascii="Century Gothic" w:hAnsi="Century Gothic"/>
        <w:b/>
        <w:noProof/>
        <w:sz w:val="16"/>
        <w:szCs w:val="16"/>
      </w:rPr>
      <w:t>17</w:t>
    </w:r>
    <w:r w:rsidRPr="00140C03">
      <w:rPr>
        <w:rFonts w:ascii="Century Gothic" w:hAnsi="Century Gothic"/>
        <w:b/>
        <w:sz w:val="16"/>
        <w:szCs w:val="16"/>
      </w:rPr>
      <w:fldChar w:fldCharType="end"/>
    </w:r>
  </w:p>
  <w:p w:rsidR="00254260" w:rsidRDefault="00254260" w:rsidP="00567C2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60" w:rsidRDefault="00254260" w:rsidP="00567C2D">
      <w:pPr>
        <w:spacing w:after="0" w:line="240" w:lineRule="auto"/>
      </w:pPr>
      <w:r>
        <w:separator/>
      </w:r>
    </w:p>
  </w:footnote>
  <w:footnote w:type="continuationSeparator" w:id="0">
    <w:p w:rsidR="00254260" w:rsidRDefault="00254260" w:rsidP="00567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60" w:rsidRDefault="00254260">
    <w:pPr>
      <w:pStyle w:val="Header"/>
      <w:rPr>
        <w:rFonts w:ascii="Century Gothic" w:hAnsi="Century Gothic"/>
        <w:b/>
        <w:color w:val="595959" w:themeColor="text1" w:themeTint="A6"/>
      </w:rPr>
    </w:pPr>
    <w:r>
      <w:rPr>
        <w:rFonts w:ascii="Century Gothic" w:hAnsi="Century Gothic"/>
        <w:b/>
        <w:noProof/>
        <w:color w:val="595959" w:themeColor="text1" w:themeTint="A6"/>
      </w:rPr>
      <w:drawing>
        <wp:anchor distT="0" distB="0" distL="114300" distR="114300" simplePos="0" relativeHeight="251658752" behindDoc="1" locked="0" layoutInCell="1" allowOverlap="1" wp14:anchorId="7B2D00ED" wp14:editId="08897BD6">
          <wp:simplePos x="0" y="0"/>
          <wp:positionH relativeFrom="column">
            <wp:posOffset>3762375</wp:posOffset>
          </wp:positionH>
          <wp:positionV relativeFrom="paragraph">
            <wp:posOffset>-97155</wp:posOffset>
          </wp:positionV>
          <wp:extent cx="2457450" cy="419100"/>
          <wp:effectExtent l="19050" t="0" r="0" b="0"/>
          <wp:wrapThrough wrapText="bothSides">
            <wp:wrapPolygon edited="0">
              <wp:start x="-167" y="0"/>
              <wp:lineTo x="-167" y="20618"/>
              <wp:lineTo x="21600" y="20618"/>
              <wp:lineTo x="21600" y="0"/>
              <wp:lineTo x="-167" y="0"/>
            </wp:wrapPolygon>
          </wp:wrapThrough>
          <wp:docPr id="9" name="Picture 1" descr="Description: \\leeds\GlobalRA\05.4 Projects and Programmes\Exec\SHARED\Public\RA Logos\RA_New 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eds\GlobalRA\05.4 Projects and Programmes\Exec\SHARED\Public\RA Logos\RA_New Logo_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pic:spPr>
              </pic:pic>
            </a:graphicData>
          </a:graphic>
        </wp:anchor>
      </w:drawing>
    </w:r>
    <w:r>
      <w:rPr>
        <w:rFonts w:ascii="Century Gothic" w:hAnsi="Century Gothic"/>
        <w:b/>
        <w:color w:val="595959" w:themeColor="text1" w:themeTint="A6"/>
      </w:rPr>
      <w:t>RA-</w:t>
    </w:r>
    <w:r w:rsidRPr="003F1588">
      <w:rPr>
        <w:rFonts w:ascii="Century Gothic" w:hAnsi="Century Gothic"/>
        <w:b/>
        <w:color w:val="595959" w:themeColor="text1" w:themeTint="A6"/>
      </w:rPr>
      <w:t>0137</w:t>
    </w:r>
  </w:p>
  <w:p w:rsidR="00254260" w:rsidRPr="003F1588" w:rsidRDefault="00254260" w:rsidP="00646DB9">
    <w:pPr>
      <w:pStyle w:val="Header"/>
      <w:rPr>
        <w:rFonts w:ascii="Century Gothic" w:hAnsi="Century Gothic"/>
        <w:b/>
        <w:color w:val="595959" w:themeColor="text1" w:themeTint="A6"/>
      </w:rPr>
    </w:pPr>
    <w:proofErr w:type="spellStart"/>
    <w:r w:rsidRPr="003F1588">
      <w:rPr>
        <w:rFonts w:ascii="Century Gothic" w:hAnsi="Century Gothic"/>
        <w:b/>
        <w:color w:val="595959" w:themeColor="text1" w:themeTint="A6"/>
      </w:rPr>
      <w:t>Wayfinder</w:t>
    </w:r>
    <w:proofErr w:type="spellEnd"/>
    <w:r w:rsidRPr="003F1588">
      <w:rPr>
        <w:rFonts w:ascii="Century Gothic" w:hAnsi="Century Gothic"/>
        <w:b/>
        <w:color w:val="595959" w:themeColor="text1" w:themeTint="A6"/>
      </w:rPr>
      <w:t xml:space="preserve"> Project, Lead Design Consultant Services</w:t>
    </w:r>
  </w:p>
  <w:p w:rsidR="00254260" w:rsidRDefault="00254260" w:rsidP="00646DB9">
    <w:pPr>
      <w:pStyle w:val="Header"/>
      <w:rPr>
        <w:rFonts w:ascii="Century Gothic" w:hAnsi="Century Gothic"/>
        <w:b/>
        <w:color w:val="595959" w:themeColor="text1" w:themeTint="A6"/>
      </w:rPr>
    </w:pPr>
  </w:p>
  <w:p w:rsidR="00254260" w:rsidRDefault="00254260" w:rsidP="00646DB9">
    <w:pPr>
      <w:pStyle w:val="Header"/>
      <w:rPr>
        <w:rFonts w:ascii="Century Gothic" w:hAnsi="Century Gothic"/>
        <w:b/>
        <w:color w:val="595959" w:themeColor="text1" w:themeTint="A6"/>
      </w:rPr>
    </w:pPr>
  </w:p>
  <w:p w:rsidR="00254260" w:rsidRPr="00A62F6B" w:rsidRDefault="00254260" w:rsidP="00646DB9">
    <w:pPr>
      <w:pStyle w:val="Header"/>
      <w:rPr>
        <w:rFonts w:ascii="Century Gothic" w:hAnsi="Century Gothic"/>
        <w:b/>
        <w:color w:val="595959" w:themeColor="text1" w:themeTint="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623"/>
    <w:multiLevelType w:val="hybridMultilevel"/>
    <w:tmpl w:val="F9FCDD50"/>
    <w:lvl w:ilvl="0" w:tplc="71DCA846">
      <w:start w:val="1"/>
      <w:numFmt w:val="decimal"/>
      <w:pStyle w:val="Heading2"/>
      <w:lvlText w:val="%1.1"/>
      <w:lvlJc w:val="left"/>
      <w:pPr>
        <w:ind w:left="720" w:hanging="36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F800AB4">
      <w:numFmt w:val="bullet"/>
      <w:lvlText w:val="•"/>
      <w:lvlJc w:val="left"/>
      <w:pPr>
        <w:ind w:left="1440" w:hanging="360"/>
      </w:pPr>
      <w:rPr>
        <w:rFonts w:ascii="Century Gothic" w:eastAsiaTheme="minorHAnsi" w:hAnsi="Century Gothic"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F33"/>
    <w:multiLevelType w:val="hybridMultilevel"/>
    <w:tmpl w:val="76726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68DB"/>
    <w:multiLevelType w:val="multilevel"/>
    <w:tmpl w:val="2A40303C"/>
    <w:lvl w:ilvl="0">
      <w:start w:val="1"/>
      <w:numFmt w:val="decimal"/>
      <w:pStyle w:val="Heading1"/>
      <w:lvlText w:val="%1."/>
      <w:lvlJc w:val="left"/>
      <w:pPr>
        <w:ind w:left="720" w:hanging="36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95" w:hanging="435"/>
      </w:pPr>
      <w:rPr>
        <w:rFonts w:hint="default"/>
      </w:rPr>
    </w:lvl>
    <w:lvl w:ilvl="2">
      <w:start w:val="1"/>
      <w:numFmt w:val="decimal"/>
      <w:pStyle w:val="Heading3"/>
      <w:isLgl/>
      <w:lvlText w:val="%1.%2.%3"/>
      <w:lvlJc w:val="left"/>
      <w:pPr>
        <w:ind w:left="108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F15FEB"/>
    <w:multiLevelType w:val="hybridMultilevel"/>
    <w:tmpl w:val="FFC0FAC4"/>
    <w:lvl w:ilvl="0" w:tplc="0409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5CF4380B"/>
    <w:multiLevelType w:val="hybridMultilevel"/>
    <w:tmpl w:val="7E12F32E"/>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782902D0"/>
    <w:multiLevelType w:val="hybridMultilevel"/>
    <w:tmpl w:val="29CA90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2D"/>
    <w:rsid w:val="00113165"/>
    <w:rsid w:val="00254260"/>
    <w:rsid w:val="002C4C04"/>
    <w:rsid w:val="003F1588"/>
    <w:rsid w:val="00567C2D"/>
    <w:rsid w:val="005777E6"/>
    <w:rsid w:val="00646DB9"/>
    <w:rsid w:val="00F43D60"/>
    <w:rsid w:val="00F9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F5305-FFFA-4AFD-BDC0-B949523B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22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2D"/>
    <w:pPr>
      <w:spacing w:after="200" w:line="276" w:lineRule="auto"/>
    </w:pPr>
    <w:rPr>
      <w:rFonts w:asciiTheme="minorHAnsi" w:eastAsiaTheme="minorEastAsia" w:hAnsiTheme="minorHAnsi"/>
      <w:lang w:eastAsia="en-GB"/>
    </w:rPr>
  </w:style>
  <w:style w:type="paragraph" w:styleId="Heading1">
    <w:name w:val="heading 1"/>
    <w:basedOn w:val="ListParagraph"/>
    <w:next w:val="Normal"/>
    <w:link w:val="Heading1Char"/>
    <w:uiPriority w:val="9"/>
    <w:qFormat/>
    <w:rsid w:val="00567C2D"/>
    <w:pPr>
      <w:numPr>
        <w:numId w:val="1"/>
      </w:numPr>
      <w:spacing w:line="240" w:lineRule="auto"/>
      <w:ind w:left="851" w:hanging="567"/>
      <w:jc w:val="both"/>
      <w:outlineLvl w:val="0"/>
    </w:pPr>
    <w:rPr>
      <w:rFonts w:ascii="Century Gothic" w:hAnsi="Century Gothic"/>
      <w:b/>
    </w:rPr>
  </w:style>
  <w:style w:type="paragraph" w:styleId="Heading2">
    <w:name w:val="heading 2"/>
    <w:basedOn w:val="ListParagraph"/>
    <w:next w:val="Normal"/>
    <w:link w:val="Heading2Char"/>
    <w:uiPriority w:val="9"/>
    <w:unhideWhenUsed/>
    <w:qFormat/>
    <w:rsid w:val="00567C2D"/>
    <w:pPr>
      <w:numPr>
        <w:numId w:val="2"/>
      </w:numPr>
      <w:jc w:val="both"/>
      <w:outlineLvl w:val="1"/>
    </w:pPr>
    <w:rPr>
      <w:rFonts w:ascii="Century Gothic" w:hAnsi="Century Gothic"/>
      <w:b/>
    </w:rPr>
  </w:style>
  <w:style w:type="paragraph" w:styleId="Heading3">
    <w:name w:val="heading 3"/>
    <w:basedOn w:val="ListParagraph"/>
    <w:next w:val="Normal"/>
    <w:link w:val="Heading3Char"/>
    <w:uiPriority w:val="9"/>
    <w:unhideWhenUsed/>
    <w:qFormat/>
    <w:rsid w:val="00567C2D"/>
    <w:pPr>
      <w:numPr>
        <w:ilvl w:val="2"/>
        <w:numId w:val="1"/>
      </w:numPr>
      <w:jc w:val="both"/>
      <w:outlineLvl w:val="2"/>
    </w:pPr>
    <w:rPr>
      <w:rFonts w:ascii="Century Gothic" w:hAnsi="Century Gothic"/>
    </w:rPr>
  </w:style>
  <w:style w:type="paragraph" w:styleId="Heading4">
    <w:name w:val="heading 4"/>
    <w:basedOn w:val="Normal"/>
    <w:next w:val="Normal"/>
    <w:link w:val="Heading4Char"/>
    <w:uiPriority w:val="9"/>
    <w:unhideWhenUsed/>
    <w:qFormat/>
    <w:rsid w:val="00567C2D"/>
    <w:pPr>
      <w:spacing w:line="220" w:lineRule="atLeast"/>
      <w:contextualSpacing/>
      <w:jc w:val="both"/>
      <w:outlineLvl w:val="3"/>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C2D"/>
    <w:rPr>
      <w:rFonts w:ascii="Century Gothic" w:eastAsiaTheme="minorEastAsia" w:hAnsi="Century Gothic"/>
      <w:b/>
      <w:lang w:eastAsia="en-GB"/>
    </w:rPr>
  </w:style>
  <w:style w:type="character" w:customStyle="1" w:styleId="Heading2Char">
    <w:name w:val="Heading 2 Char"/>
    <w:basedOn w:val="DefaultParagraphFont"/>
    <w:link w:val="Heading2"/>
    <w:uiPriority w:val="9"/>
    <w:rsid w:val="00567C2D"/>
    <w:rPr>
      <w:rFonts w:ascii="Century Gothic" w:eastAsiaTheme="minorEastAsia" w:hAnsi="Century Gothic"/>
      <w:b/>
      <w:lang w:eastAsia="en-GB"/>
    </w:rPr>
  </w:style>
  <w:style w:type="character" w:customStyle="1" w:styleId="Heading3Char">
    <w:name w:val="Heading 3 Char"/>
    <w:basedOn w:val="DefaultParagraphFont"/>
    <w:link w:val="Heading3"/>
    <w:uiPriority w:val="9"/>
    <w:rsid w:val="00567C2D"/>
    <w:rPr>
      <w:rFonts w:ascii="Century Gothic" w:eastAsiaTheme="minorEastAsia" w:hAnsi="Century Gothic"/>
      <w:lang w:eastAsia="en-GB"/>
    </w:rPr>
  </w:style>
  <w:style w:type="character" w:customStyle="1" w:styleId="Heading4Char">
    <w:name w:val="Heading 4 Char"/>
    <w:basedOn w:val="DefaultParagraphFont"/>
    <w:link w:val="Heading4"/>
    <w:uiPriority w:val="9"/>
    <w:rsid w:val="00567C2D"/>
    <w:rPr>
      <w:rFonts w:ascii="Century Gothic" w:eastAsiaTheme="minorEastAsia" w:hAnsi="Century Gothic"/>
      <w:b/>
      <w:lang w:eastAsia="en-GB"/>
    </w:rPr>
  </w:style>
  <w:style w:type="table" w:styleId="TableGrid">
    <w:name w:val="Table Grid"/>
    <w:basedOn w:val="TableNormal"/>
    <w:uiPriority w:val="59"/>
    <w:rsid w:val="00567C2D"/>
    <w:pPr>
      <w:spacing w:after="0" w:line="240" w:lineRule="auto"/>
    </w:pPr>
    <w:rPr>
      <w:rFonts w:asciiTheme="minorHAnsi" w:eastAsiaTheme="minorEastAsia" w:hAnsiTheme="minorHAns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67C2D"/>
    <w:pPr>
      <w:ind w:left="720"/>
      <w:contextualSpacing/>
    </w:pPr>
  </w:style>
  <w:style w:type="paragraph" w:styleId="TOCHeading">
    <w:name w:val="TOC Heading"/>
    <w:basedOn w:val="Heading1"/>
    <w:next w:val="Normal"/>
    <w:uiPriority w:val="39"/>
    <w:semiHidden/>
    <w:unhideWhenUsed/>
    <w:qFormat/>
    <w:rsid w:val="00567C2D"/>
    <w:pPr>
      <w:keepNext/>
      <w:keepLines/>
      <w:numPr>
        <w:numId w:val="0"/>
      </w:numPr>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567C2D"/>
    <w:pPr>
      <w:tabs>
        <w:tab w:val="left" w:pos="440"/>
        <w:tab w:val="right" w:leader="dot" w:pos="9350"/>
      </w:tabs>
      <w:spacing w:after="100"/>
    </w:pPr>
    <w:rPr>
      <w:b/>
      <w:noProof/>
    </w:rPr>
  </w:style>
  <w:style w:type="paragraph" w:styleId="TOC2">
    <w:name w:val="toc 2"/>
    <w:basedOn w:val="Normal"/>
    <w:next w:val="Normal"/>
    <w:autoRedefine/>
    <w:uiPriority w:val="39"/>
    <w:unhideWhenUsed/>
    <w:qFormat/>
    <w:rsid w:val="00567C2D"/>
    <w:pPr>
      <w:spacing w:after="100"/>
      <w:ind w:left="220"/>
    </w:pPr>
  </w:style>
  <w:style w:type="character" w:styleId="Hyperlink">
    <w:name w:val="Hyperlink"/>
    <w:basedOn w:val="DefaultParagraphFont"/>
    <w:uiPriority w:val="99"/>
    <w:unhideWhenUsed/>
    <w:rsid w:val="00567C2D"/>
    <w:rPr>
      <w:color w:val="0000FF" w:themeColor="hyperlink"/>
      <w:u w:val="single"/>
    </w:rPr>
  </w:style>
  <w:style w:type="paragraph" w:styleId="TOC4">
    <w:name w:val="toc 4"/>
    <w:basedOn w:val="Normal"/>
    <w:next w:val="Normal"/>
    <w:autoRedefine/>
    <w:uiPriority w:val="39"/>
    <w:unhideWhenUsed/>
    <w:rsid w:val="00567C2D"/>
    <w:pPr>
      <w:tabs>
        <w:tab w:val="right" w:leader="dot" w:pos="9350"/>
      </w:tabs>
      <w:spacing w:after="100"/>
      <w:ind w:left="660" w:hanging="660"/>
    </w:pPr>
    <w:rPr>
      <w:b/>
      <w:noProof/>
    </w:rPr>
  </w:style>
  <w:style w:type="paragraph" w:styleId="Header">
    <w:name w:val="header"/>
    <w:basedOn w:val="Normal"/>
    <w:link w:val="HeaderChar"/>
    <w:uiPriority w:val="99"/>
    <w:unhideWhenUsed/>
    <w:rsid w:val="0056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2D"/>
    <w:rPr>
      <w:rFonts w:asciiTheme="minorHAnsi" w:eastAsiaTheme="minorEastAsia" w:hAnsiTheme="minorHAnsi"/>
      <w:lang w:eastAsia="en-GB"/>
    </w:rPr>
  </w:style>
  <w:style w:type="paragraph" w:styleId="Footer">
    <w:name w:val="footer"/>
    <w:basedOn w:val="Normal"/>
    <w:link w:val="FooterChar"/>
    <w:unhideWhenUsed/>
    <w:rsid w:val="00567C2D"/>
    <w:pPr>
      <w:tabs>
        <w:tab w:val="center" w:pos="4680"/>
        <w:tab w:val="right" w:pos="9360"/>
      </w:tabs>
      <w:spacing w:after="0" w:line="240" w:lineRule="auto"/>
    </w:pPr>
  </w:style>
  <w:style w:type="character" w:customStyle="1" w:styleId="FooterChar">
    <w:name w:val="Footer Char"/>
    <w:basedOn w:val="DefaultParagraphFont"/>
    <w:link w:val="Footer"/>
    <w:rsid w:val="00567C2D"/>
    <w:rPr>
      <w:rFonts w:asciiTheme="minorHAnsi" w:eastAsiaTheme="minorEastAsia" w:hAnsiTheme="minorHAnsi"/>
      <w:lang w:eastAsia="en-GB"/>
    </w:rPr>
  </w:style>
  <w:style w:type="character" w:customStyle="1" w:styleId="StyleLatinCenturyGothicBold">
    <w:name w:val="Style (Latin) Century Gothic Bold"/>
    <w:basedOn w:val="DefaultParagraphFont"/>
    <w:rsid w:val="00567C2D"/>
    <w:rPr>
      <w:rFonts w:ascii="Century Gothic" w:hAnsi="Century Gothic"/>
      <w:b/>
      <w:bCs/>
    </w:rPr>
  </w:style>
  <w:style w:type="paragraph" w:styleId="BalloonText">
    <w:name w:val="Balloon Text"/>
    <w:basedOn w:val="Normal"/>
    <w:link w:val="BalloonTextChar"/>
    <w:uiPriority w:val="99"/>
    <w:semiHidden/>
    <w:unhideWhenUsed/>
    <w:rsid w:val="00567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C2D"/>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rmourie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Giovannini</dc:creator>
  <cp:lastModifiedBy>Katia Giovannini</cp:lastModifiedBy>
  <cp:revision>4</cp:revision>
  <dcterms:created xsi:type="dcterms:W3CDTF">2016-06-15T09:46:00Z</dcterms:created>
  <dcterms:modified xsi:type="dcterms:W3CDTF">2017-03-22T12:32:00Z</dcterms:modified>
</cp:coreProperties>
</file>