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C2E49E" w14:textId="77777777" w:rsidR="0014484C" w:rsidRPr="00E04884" w:rsidRDefault="0014484C" w:rsidP="00B7402A">
      <w:pPr>
        <w:spacing w:after="0" w:line="240" w:lineRule="auto"/>
        <w:rPr>
          <w:rFonts w:cs="Arial"/>
          <w:b/>
          <w:u w:val="single"/>
        </w:rPr>
      </w:pPr>
    </w:p>
    <w:p w14:paraId="2FC972B1" w14:textId="77777777" w:rsidR="0014484C" w:rsidRPr="00E04884" w:rsidRDefault="0014484C" w:rsidP="00F42E22">
      <w:pPr>
        <w:spacing w:after="0" w:line="240" w:lineRule="auto"/>
        <w:jc w:val="center"/>
        <w:rPr>
          <w:rFonts w:cs="Arial"/>
          <w:b/>
          <w:u w:val="single"/>
        </w:rPr>
      </w:pPr>
    </w:p>
    <w:p w14:paraId="5E41BC5A" w14:textId="77777777" w:rsidR="0014484C" w:rsidRPr="00E04884" w:rsidRDefault="0014484C" w:rsidP="00B7402A">
      <w:pPr>
        <w:spacing w:after="0" w:line="240" w:lineRule="auto"/>
        <w:rPr>
          <w:rFonts w:cs="Arial"/>
          <w:b/>
          <w:u w:val="single"/>
        </w:rPr>
      </w:pPr>
    </w:p>
    <w:p w14:paraId="1AE3B08C" w14:textId="77777777" w:rsidR="0014484C" w:rsidRPr="00E04884" w:rsidRDefault="00F75910" w:rsidP="00F75910">
      <w:pPr>
        <w:spacing w:after="0" w:line="240" w:lineRule="auto"/>
        <w:jc w:val="center"/>
        <w:rPr>
          <w:rFonts w:cs="Arial"/>
          <w:b/>
          <w:u w:val="single"/>
        </w:rPr>
      </w:pPr>
      <w:r w:rsidRPr="00E04884">
        <w:rPr>
          <w:rFonts w:cs="Arial"/>
          <w:noProof/>
          <w:lang w:eastAsia="en-GB"/>
        </w:rPr>
        <w:drawing>
          <wp:inline distT="0" distB="0" distL="0" distR="0" wp14:anchorId="09BC3021" wp14:editId="138F0D60">
            <wp:extent cx="1642872" cy="1459992"/>
            <wp:effectExtent l="0" t="0" r="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BBC colour 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42872" cy="1459992"/>
                    </a:xfrm>
                    <a:prstGeom prst="rect">
                      <a:avLst/>
                    </a:prstGeom>
                  </pic:spPr>
                </pic:pic>
              </a:graphicData>
            </a:graphic>
          </wp:inline>
        </w:drawing>
      </w:r>
    </w:p>
    <w:p w14:paraId="2BF8BB42" w14:textId="77777777" w:rsidR="00F42E22" w:rsidRPr="00E04884" w:rsidRDefault="00F42E22" w:rsidP="00B7402A">
      <w:pPr>
        <w:autoSpaceDE w:val="0"/>
        <w:autoSpaceDN w:val="0"/>
        <w:adjustRightInd w:val="0"/>
        <w:spacing w:after="0" w:line="240" w:lineRule="auto"/>
        <w:rPr>
          <w:rFonts w:cs="Arial"/>
          <w:b/>
          <w:bCs/>
        </w:rPr>
      </w:pPr>
    </w:p>
    <w:p w14:paraId="0034A900" w14:textId="77777777" w:rsidR="00F42E22" w:rsidRPr="00E04884" w:rsidRDefault="00F42E22" w:rsidP="00B7402A">
      <w:pPr>
        <w:autoSpaceDE w:val="0"/>
        <w:autoSpaceDN w:val="0"/>
        <w:adjustRightInd w:val="0"/>
        <w:spacing w:after="0" w:line="240" w:lineRule="auto"/>
        <w:rPr>
          <w:rFonts w:cs="Arial"/>
          <w:b/>
          <w:bCs/>
        </w:rPr>
      </w:pPr>
    </w:p>
    <w:p w14:paraId="7F440631" w14:textId="77777777" w:rsidR="00F42E22" w:rsidRPr="00E04884" w:rsidRDefault="00F42E22" w:rsidP="00B7402A">
      <w:pPr>
        <w:autoSpaceDE w:val="0"/>
        <w:autoSpaceDN w:val="0"/>
        <w:adjustRightInd w:val="0"/>
        <w:spacing w:after="0" w:line="240" w:lineRule="auto"/>
        <w:rPr>
          <w:rFonts w:cs="Arial"/>
          <w:b/>
          <w:bCs/>
        </w:rPr>
      </w:pPr>
    </w:p>
    <w:p w14:paraId="6FAE718C" w14:textId="77777777" w:rsidR="00F42E22" w:rsidRPr="00E04884" w:rsidRDefault="00F42E22" w:rsidP="00B7402A">
      <w:pPr>
        <w:autoSpaceDE w:val="0"/>
        <w:autoSpaceDN w:val="0"/>
        <w:adjustRightInd w:val="0"/>
        <w:spacing w:after="0" w:line="240" w:lineRule="auto"/>
        <w:rPr>
          <w:rFonts w:cs="Arial"/>
          <w:b/>
          <w:bCs/>
        </w:rPr>
      </w:pPr>
    </w:p>
    <w:p w14:paraId="1246F7BB" w14:textId="77777777" w:rsidR="00F42E22" w:rsidRPr="00E04884" w:rsidRDefault="00F42E22" w:rsidP="00B7402A">
      <w:pPr>
        <w:autoSpaceDE w:val="0"/>
        <w:autoSpaceDN w:val="0"/>
        <w:adjustRightInd w:val="0"/>
        <w:spacing w:after="0" w:line="240" w:lineRule="auto"/>
        <w:rPr>
          <w:rFonts w:cs="Arial"/>
          <w:b/>
          <w:bCs/>
        </w:rPr>
      </w:pPr>
    </w:p>
    <w:p w14:paraId="479A7BC1" w14:textId="77777777" w:rsidR="00F42E22" w:rsidRPr="00E04884" w:rsidRDefault="00F42E22" w:rsidP="00F42E22">
      <w:pPr>
        <w:pStyle w:val="Title"/>
        <w:rPr>
          <w:rFonts w:asciiTheme="minorHAnsi" w:hAnsiTheme="minorHAnsi" w:cs="Arial"/>
          <w:sz w:val="22"/>
          <w:szCs w:val="22"/>
        </w:rPr>
      </w:pPr>
      <w:r w:rsidRPr="00E04884">
        <w:rPr>
          <w:rFonts w:asciiTheme="minorHAnsi" w:hAnsiTheme="minorHAnsi" w:cs="Arial"/>
          <w:sz w:val="22"/>
          <w:szCs w:val="22"/>
        </w:rPr>
        <w:t>HINCKLEY &amp; BOSWORTH BOROUGH COUNCIL</w:t>
      </w:r>
      <w:r w:rsidR="00C47AA5" w:rsidRPr="00E04884">
        <w:rPr>
          <w:rFonts w:asciiTheme="minorHAnsi" w:hAnsiTheme="minorHAnsi" w:cs="Arial"/>
          <w:sz w:val="22"/>
          <w:szCs w:val="22"/>
        </w:rPr>
        <w:t xml:space="preserve"> AND NORTH WEST LEICESTERSHIRE DISTRICT COUNCIL</w:t>
      </w:r>
    </w:p>
    <w:p w14:paraId="0C8A6525" w14:textId="77777777" w:rsidR="00F42E22" w:rsidRPr="00E04884" w:rsidRDefault="00F42E22" w:rsidP="00F42E22">
      <w:pPr>
        <w:pStyle w:val="Title"/>
        <w:rPr>
          <w:rFonts w:asciiTheme="minorHAnsi" w:hAnsiTheme="minorHAnsi" w:cs="Arial"/>
          <w:sz w:val="22"/>
          <w:szCs w:val="22"/>
        </w:rPr>
      </w:pPr>
    </w:p>
    <w:p w14:paraId="3457019A" w14:textId="77777777" w:rsidR="00120B7A" w:rsidRPr="00E04884" w:rsidRDefault="00120B7A" w:rsidP="00F42E22">
      <w:pPr>
        <w:pStyle w:val="Title"/>
        <w:rPr>
          <w:rFonts w:asciiTheme="minorHAnsi" w:hAnsiTheme="minorHAnsi" w:cs="Arial"/>
          <w:sz w:val="22"/>
          <w:szCs w:val="22"/>
        </w:rPr>
      </w:pPr>
      <w:r w:rsidRPr="00E04884">
        <w:rPr>
          <w:rFonts w:asciiTheme="minorHAnsi" w:hAnsiTheme="minorHAnsi" w:cs="Arial"/>
          <w:sz w:val="22"/>
          <w:szCs w:val="22"/>
        </w:rPr>
        <w:t xml:space="preserve">INVITATION TO QUOTE </w:t>
      </w:r>
    </w:p>
    <w:p w14:paraId="08E53D87" w14:textId="77777777" w:rsidR="00120B7A" w:rsidRPr="00E04884" w:rsidRDefault="00120B7A" w:rsidP="00F42E22">
      <w:pPr>
        <w:pStyle w:val="Title"/>
        <w:rPr>
          <w:rFonts w:asciiTheme="minorHAnsi" w:hAnsiTheme="minorHAnsi" w:cs="Arial"/>
          <w:sz w:val="22"/>
          <w:szCs w:val="22"/>
        </w:rPr>
      </w:pPr>
    </w:p>
    <w:p w14:paraId="5D760995" w14:textId="77777777" w:rsidR="00120B7A" w:rsidRPr="00E04884" w:rsidRDefault="00120B7A" w:rsidP="00F42E22">
      <w:pPr>
        <w:pStyle w:val="Title"/>
        <w:rPr>
          <w:rFonts w:asciiTheme="minorHAnsi" w:hAnsiTheme="minorHAnsi" w:cs="Arial"/>
          <w:sz w:val="22"/>
          <w:szCs w:val="22"/>
        </w:rPr>
      </w:pPr>
      <w:r w:rsidRPr="00E04884">
        <w:rPr>
          <w:rFonts w:asciiTheme="minorHAnsi" w:hAnsiTheme="minorHAnsi" w:cs="Arial"/>
          <w:sz w:val="22"/>
          <w:szCs w:val="22"/>
        </w:rPr>
        <w:t>for</w:t>
      </w:r>
    </w:p>
    <w:p w14:paraId="145A730C" w14:textId="77777777" w:rsidR="00120B7A" w:rsidRPr="00E04884" w:rsidRDefault="00120B7A" w:rsidP="00F42E22">
      <w:pPr>
        <w:pStyle w:val="Title"/>
        <w:rPr>
          <w:rFonts w:asciiTheme="minorHAnsi" w:hAnsiTheme="minorHAnsi" w:cs="Arial"/>
          <w:sz w:val="22"/>
          <w:szCs w:val="22"/>
        </w:rPr>
      </w:pPr>
    </w:p>
    <w:p w14:paraId="6CFC45A2" w14:textId="0D72B39D" w:rsidR="00F42E22" w:rsidRPr="00E04884" w:rsidRDefault="002F0199" w:rsidP="00F42E22">
      <w:pPr>
        <w:pStyle w:val="Title"/>
        <w:rPr>
          <w:rFonts w:asciiTheme="minorHAnsi" w:hAnsiTheme="minorHAnsi" w:cs="Arial"/>
          <w:sz w:val="22"/>
          <w:szCs w:val="22"/>
        </w:rPr>
      </w:pPr>
      <w:r>
        <w:rPr>
          <w:rFonts w:asciiTheme="minorHAnsi" w:hAnsiTheme="minorHAnsi" w:cs="Arial"/>
          <w:sz w:val="22"/>
          <w:szCs w:val="22"/>
        </w:rPr>
        <w:t xml:space="preserve">INCREASING THE SUPPLY OF NEW </w:t>
      </w:r>
      <w:r w:rsidR="00120B7A" w:rsidRPr="00E04884">
        <w:rPr>
          <w:rFonts w:asciiTheme="minorHAnsi" w:hAnsiTheme="minorHAnsi" w:cs="Arial"/>
          <w:sz w:val="22"/>
          <w:szCs w:val="22"/>
        </w:rPr>
        <w:t xml:space="preserve"> </w:t>
      </w:r>
      <w:r w:rsidR="00C47AA5" w:rsidRPr="00E04884">
        <w:rPr>
          <w:rFonts w:asciiTheme="minorHAnsi" w:hAnsiTheme="minorHAnsi" w:cs="Arial"/>
          <w:sz w:val="22"/>
          <w:szCs w:val="22"/>
        </w:rPr>
        <w:t>COUNCIL HOUS</w:t>
      </w:r>
      <w:r>
        <w:rPr>
          <w:rFonts w:asciiTheme="minorHAnsi" w:hAnsiTheme="minorHAnsi" w:cs="Arial"/>
          <w:sz w:val="22"/>
          <w:szCs w:val="22"/>
        </w:rPr>
        <w:t>ING</w:t>
      </w:r>
    </w:p>
    <w:p w14:paraId="2508537C" w14:textId="77777777" w:rsidR="0014484C" w:rsidRPr="00E04884" w:rsidRDefault="0014484C" w:rsidP="00B7402A">
      <w:pPr>
        <w:spacing w:after="0" w:line="240" w:lineRule="auto"/>
        <w:rPr>
          <w:rFonts w:cs="Arial"/>
        </w:rPr>
      </w:pPr>
    </w:p>
    <w:p w14:paraId="4B778ACC" w14:textId="77777777" w:rsidR="0014484C" w:rsidRPr="00E04884" w:rsidRDefault="0014484C" w:rsidP="00B7402A">
      <w:pPr>
        <w:spacing w:after="0" w:line="240" w:lineRule="auto"/>
        <w:rPr>
          <w:rFonts w:cs="Arial"/>
        </w:rPr>
      </w:pPr>
    </w:p>
    <w:p w14:paraId="44148A47" w14:textId="77777777" w:rsidR="0014484C" w:rsidRPr="00E04884" w:rsidRDefault="0014484C" w:rsidP="00B7402A">
      <w:pPr>
        <w:spacing w:after="0" w:line="240" w:lineRule="auto"/>
        <w:rPr>
          <w:rFonts w:cs="Arial"/>
        </w:rPr>
      </w:pPr>
    </w:p>
    <w:p w14:paraId="63099B49" w14:textId="77777777" w:rsidR="0014484C" w:rsidRPr="00E04884" w:rsidRDefault="0014484C" w:rsidP="00B7402A">
      <w:pPr>
        <w:spacing w:after="0" w:line="240" w:lineRule="auto"/>
        <w:rPr>
          <w:rFonts w:cs="Arial"/>
        </w:rPr>
      </w:pPr>
    </w:p>
    <w:p w14:paraId="02972307" w14:textId="77777777" w:rsidR="0014484C" w:rsidRPr="00E04884" w:rsidRDefault="0014484C" w:rsidP="00B7402A">
      <w:pPr>
        <w:spacing w:after="0" w:line="240" w:lineRule="auto"/>
        <w:rPr>
          <w:rFonts w:cs="Arial"/>
        </w:rPr>
      </w:pPr>
    </w:p>
    <w:p w14:paraId="7B277F68" w14:textId="77777777" w:rsidR="0014484C" w:rsidRPr="00E04884" w:rsidRDefault="0014484C" w:rsidP="00B7402A">
      <w:pPr>
        <w:spacing w:after="0" w:line="240" w:lineRule="auto"/>
        <w:rPr>
          <w:rFonts w:cs="Arial"/>
        </w:rPr>
      </w:pPr>
    </w:p>
    <w:p w14:paraId="354FBE02" w14:textId="77777777" w:rsidR="0014484C" w:rsidRPr="00E04884" w:rsidRDefault="0014484C" w:rsidP="00B7402A">
      <w:pPr>
        <w:spacing w:after="0" w:line="240" w:lineRule="auto"/>
        <w:rPr>
          <w:rFonts w:cs="Arial"/>
        </w:rPr>
      </w:pPr>
    </w:p>
    <w:p w14:paraId="4F391BA2" w14:textId="77777777" w:rsidR="00F42E22" w:rsidRPr="00E04884" w:rsidRDefault="00F42E22" w:rsidP="00F42E22">
      <w:pPr>
        <w:spacing w:after="0" w:line="240" w:lineRule="auto"/>
        <w:jc w:val="right"/>
        <w:rPr>
          <w:rFonts w:cs="Arial"/>
          <w:b/>
          <w:u w:val="single"/>
        </w:rPr>
      </w:pPr>
    </w:p>
    <w:p w14:paraId="5CE5E593" w14:textId="77777777" w:rsidR="00F42E22" w:rsidRPr="00E04884" w:rsidRDefault="00F42E22" w:rsidP="00F42E22">
      <w:pPr>
        <w:spacing w:after="0" w:line="240" w:lineRule="auto"/>
        <w:jc w:val="right"/>
        <w:rPr>
          <w:rFonts w:cs="Arial"/>
          <w:b/>
          <w:u w:val="single"/>
        </w:rPr>
      </w:pPr>
    </w:p>
    <w:p w14:paraId="7AA51C6E" w14:textId="77777777" w:rsidR="00F42E22" w:rsidRPr="00E04884" w:rsidRDefault="00F42E22" w:rsidP="00F42E22">
      <w:pPr>
        <w:spacing w:after="0" w:line="240" w:lineRule="auto"/>
        <w:jc w:val="right"/>
        <w:rPr>
          <w:rFonts w:cs="Arial"/>
          <w:b/>
          <w:u w:val="single"/>
        </w:rPr>
      </w:pPr>
    </w:p>
    <w:p w14:paraId="2B40949C" w14:textId="77777777" w:rsidR="00F42E22" w:rsidRPr="00E04884" w:rsidRDefault="00F42E22" w:rsidP="00F42E22">
      <w:pPr>
        <w:spacing w:after="0" w:line="240" w:lineRule="auto"/>
        <w:jc w:val="right"/>
        <w:rPr>
          <w:rFonts w:cs="Arial"/>
          <w:b/>
          <w:u w:val="single"/>
        </w:rPr>
      </w:pPr>
    </w:p>
    <w:p w14:paraId="6791E6D5" w14:textId="77777777" w:rsidR="00F42E22" w:rsidRPr="00E04884" w:rsidRDefault="00F42E22" w:rsidP="00F42E22">
      <w:pPr>
        <w:spacing w:after="0" w:line="240" w:lineRule="auto"/>
        <w:jc w:val="right"/>
        <w:rPr>
          <w:rFonts w:cs="Arial"/>
          <w:b/>
          <w:u w:val="single"/>
        </w:rPr>
      </w:pPr>
    </w:p>
    <w:p w14:paraId="63516220" w14:textId="77777777" w:rsidR="00F42E22" w:rsidRPr="00E04884" w:rsidRDefault="00F42E22" w:rsidP="00F42E22">
      <w:pPr>
        <w:spacing w:after="0" w:line="240" w:lineRule="auto"/>
        <w:jc w:val="right"/>
        <w:rPr>
          <w:rFonts w:cs="Arial"/>
          <w:b/>
          <w:u w:val="single"/>
        </w:rPr>
      </w:pPr>
    </w:p>
    <w:p w14:paraId="442E6348" w14:textId="77777777" w:rsidR="00F42E22" w:rsidRPr="00E04884" w:rsidRDefault="00F42E22" w:rsidP="00F42E22">
      <w:pPr>
        <w:spacing w:after="0" w:line="240" w:lineRule="auto"/>
        <w:jc w:val="right"/>
        <w:rPr>
          <w:rFonts w:cs="Arial"/>
          <w:b/>
          <w:u w:val="single"/>
        </w:rPr>
      </w:pPr>
    </w:p>
    <w:p w14:paraId="42A38C16" w14:textId="77777777" w:rsidR="00F42E22" w:rsidRPr="00E04884" w:rsidRDefault="00F42E22" w:rsidP="00F42E22">
      <w:pPr>
        <w:spacing w:after="0" w:line="240" w:lineRule="auto"/>
        <w:jc w:val="right"/>
        <w:rPr>
          <w:rFonts w:cs="Arial"/>
          <w:b/>
          <w:u w:val="single"/>
        </w:rPr>
      </w:pPr>
    </w:p>
    <w:p w14:paraId="1741F40C" w14:textId="77777777" w:rsidR="00F42E22" w:rsidRPr="00E04884" w:rsidRDefault="00F42E22" w:rsidP="00F42E22">
      <w:pPr>
        <w:spacing w:after="0" w:line="240" w:lineRule="auto"/>
        <w:jc w:val="right"/>
        <w:rPr>
          <w:rFonts w:cs="Arial"/>
          <w:b/>
          <w:u w:val="single"/>
        </w:rPr>
      </w:pPr>
    </w:p>
    <w:p w14:paraId="583C31D8" w14:textId="77777777" w:rsidR="00F42E22" w:rsidRPr="00E04884" w:rsidRDefault="00F42E22" w:rsidP="00F42E22">
      <w:pPr>
        <w:spacing w:after="0" w:line="240" w:lineRule="auto"/>
        <w:jc w:val="right"/>
        <w:rPr>
          <w:rFonts w:cs="Arial"/>
          <w:b/>
          <w:u w:val="single"/>
        </w:rPr>
      </w:pPr>
    </w:p>
    <w:p w14:paraId="1851223C" w14:textId="77777777" w:rsidR="00F42E22" w:rsidRPr="00E04884" w:rsidRDefault="00F42E22" w:rsidP="00F42E22">
      <w:pPr>
        <w:spacing w:after="0" w:line="240" w:lineRule="auto"/>
        <w:jc w:val="right"/>
        <w:rPr>
          <w:rFonts w:cs="Arial"/>
          <w:b/>
          <w:u w:val="single"/>
        </w:rPr>
      </w:pPr>
    </w:p>
    <w:p w14:paraId="7B9B0773" w14:textId="77777777" w:rsidR="00F42E22" w:rsidRPr="00E04884" w:rsidRDefault="00F42E22" w:rsidP="00F42E22">
      <w:pPr>
        <w:spacing w:after="0" w:line="240" w:lineRule="auto"/>
        <w:jc w:val="right"/>
        <w:rPr>
          <w:rFonts w:cs="Arial"/>
          <w:b/>
          <w:u w:val="single"/>
        </w:rPr>
      </w:pPr>
    </w:p>
    <w:p w14:paraId="0579B4B3" w14:textId="77777777" w:rsidR="00F42E22" w:rsidRPr="00E04884" w:rsidRDefault="00F42E22" w:rsidP="00F42E22">
      <w:pPr>
        <w:spacing w:after="0" w:line="240" w:lineRule="auto"/>
        <w:jc w:val="right"/>
        <w:rPr>
          <w:rFonts w:cs="Arial"/>
          <w:b/>
          <w:u w:val="single"/>
        </w:rPr>
      </w:pPr>
    </w:p>
    <w:p w14:paraId="2915FC7D" w14:textId="77777777" w:rsidR="00F42E22" w:rsidRPr="00E04884" w:rsidRDefault="00F42E22" w:rsidP="00F42E22">
      <w:pPr>
        <w:spacing w:after="0" w:line="240" w:lineRule="auto"/>
        <w:jc w:val="right"/>
        <w:rPr>
          <w:rFonts w:cs="Arial"/>
          <w:b/>
          <w:u w:val="single"/>
        </w:rPr>
      </w:pPr>
    </w:p>
    <w:p w14:paraId="4B84097F" w14:textId="77777777" w:rsidR="00F42E22" w:rsidRPr="00E04884" w:rsidRDefault="00F42E22" w:rsidP="00F42E22">
      <w:pPr>
        <w:spacing w:after="0" w:line="240" w:lineRule="auto"/>
        <w:jc w:val="right"/>
        <w:rPr>
          <w:rFonts w:cs="Arial"/>
          <w:b/>
          <w:u w:val="single"/>
        </w:rPr>
      </w:pPr>
    </w:p>
    <w:p w14:paraId="236D2EEC" w14:textId="77777777" w:rsidR="00F42E22" w:rsidRPr="00E04884" w:rsidRDefault="00F42E22" w:rsidP="00F42E22">
      <w:pPr>
        <w:spacing w:after="0" w:line="240" w:lineRule="auto"/>
        <w:jc w:val="right"/>
        <w:rPr>
          <w:rFonts w:cs="Arial"/>
          <w:b/>
          <w:u w:val="single"/>
        </w:rPr>
      </w:pPr>
    </w:p>
    <w:p w14:paraId="2EADC8C9" w14:textId="3F7C2603" w:rsidR="00F42E22" w:rsidRPr="00E04884" w:rsidRDefault="008B5514" w:rsidP="00F42E22">
      <w:pPr>
        <w:spacing w:after="0" w:line="240" w:lineRule="auto"/>
        <w:jc w:val="right"/>
        <w:rPr>
          <w:rFonts w:cs="Arial"/>
        </w:rPr>
      </w:pPr>
      <w:r>
        <w:rPr>
          <w:rFonts w:cs="Arial"/>
          <w:b/>
          <w:u w:val="single"/>
        </w:rPr>
        <w:t>MAY</w:t>
      </w:r>
      <w:r w:rsidR="00ED1B2B" w:rsidRPr="00E04884">
        <w:rPr>
          <w:rFonts w:cs="Arial"/>
          <w:b/>
          <w:u w:val="single"/>
        </w:rPr>
        <w:t xml:space="preserve"> </w:t>
      </w:r>
      <w:r w:rsidR="00F42E22" w:rsidRPr="00E04884">
        <w:rPr>
          <w:rFonts w:cs="Arial"/>
          <w:b/>
          <w:u w:val="single"/>
        </w:rPr>
        <w:t>201</w:t>
      </w:r>
      <w:r w:rsidR="00E67D75" w:rsidRPr="00E04884">
        <w:rPr>
          <w:rFonts w:cs="Arial"/>
          <w:b/>
          <w:u w:val="single"/>
        </w:rPr>
        <w:t>9</w:t>
      </w:r>
    </w:p>
    <w:p w14:paraId="5BFC9192" w14:textId="77777777" w:rsidR="00812261" w:rsidRPr="00E04884" w:rsidRDefault="00812261">
      <w:pPr>
        <w:rPr>
          <w:rFonts w:cs="Arial"/>
          <w:b/>
          <w:u w:val="single"/>
        </w:rPr>
      </w:pPr>
      <w:r w:rsidRPr="00E04884">
        <w:rPr>
          <w:rFonts w:cs="Arial"/>
          <w:b/>
          <w:u w:val="single"/>
        </w:rPr>
        <w:br w:type="page"/>
      </w:r>
    </w:p>
    <w:p w14:paraId="036983FB" w14:textId="77777777" w:rsidR="0033163E" w:rsidRPr="00E04884" w:rsidRDefault="0033163E" w:rsidP="00B7402A">
      <w:pPr>
        <w:pStyle w:val="ListParagraph"/>
        <w:numPr>
          <w:ilvl w:val="0"/>
          <w:numId w:val="5"/>
        </w:numPr>
        <w:spacing w:after="0" w:line="240" w:lineRule="auto"/>
        <w:rPr>
          <w:rFonts w:cs="Arial"/>
          <w:b/>
        </w:rPr>
      </w:pPr>
      <w:r w:rsidRPr="00E04884">
        <w:rPr>
          <w:rFonts w:cs="Arial"/>
          <w:b/>
        </w:rPr>
        <w:lastRenderedPageBreak/>
        <w:t>I</w:t>
      </w:r>
      <w:r w:rsidR="001A7665" w:rsidRPr="00E04884">
        <w:rPr>
          <w:rFonts w:cs="Arial"/>
          <w:b/>
        </w:rPr>
        <w:t>NTRODUCTION</w:t>
      </w:r>
    </w:p>
    <w:p w14:paraId="01F8E3EB" w14:textId="77777777" w:rsidR="00CA1FF4" w:rsidRPr="00E04884" w:rsidRDefault="00CA1FF4" w:rsidP="00CA1FF4">
      <w:pPr>
        <w:pStyle w:val="ListParagraph"/>
        <w:spacing w:after="0" w:line="240" w:lineRule="auto"/>
        <w:ind w:left="360"/>
        <w:rPr>
          <w:rFonts w:cs="Arial"/>
          <w:b/>
        </w:rPr>
      </w:pPr>
    </w:p>
    <w:p w14:paraId="444C5688" w14:textId="77777777" w:rsidR="00321D45" w:rsidRPr="00E04884" w:rsidRDefault="00EF3742" w:rsidP="00321D45">
      <w:pPr>
        <w:spacing w:after="0" w:line="240" w:lineRule="auto"/>
        <w:rPr>
          <w:rFonts w:cs="Arial"/>
        </w:rPr>
      </w:pPr>
      <w:r>
        <w:rPr>
          <w:rFonts w:cs="Arial"/>
        </w:rPr>
        <w:t xml:space="preserve">Following a successful bid for LGA grant funding, </w:t>
      </w:r>
      <w:r w:rsidR="00321D45" w:rsidRPr="00E04884">
        <w:rPr>
          <w:rFonts w:cs="Arial"/>
        </w:rPr>
        <w:t xml:space="preserve">Hinckley and Bosworth Borough Council </w:t>
      </w:r>
      <w:r w:rsidR="00C47AA5" w:rsidRPr="00E04884">
        <w:rPr>
          <w:rFonts w:cs="Arial"/>
        </w:rPr>
        <w:t>and North West Leicestershire District Coun</w:t>
      </w:r>
      <w:r w:rsidR="00E04884">
        <w:rPr>
          <w:rFonts w:cs="Arial"/>
        </w:rPr>
        <w:t>c</w:t>
      </w:r>
      <w:r w:rsidR="00C47AA5" w:rsidRPr="00E04884">
        <w:rPr>
          <w:rFonts w:cs="Arial"/>
        </w:rPr>
        <w:t>il are</w:t>
      </w:r>
      <w:r w:rsidR="00321D45" w:rsidRPr="00E04884">
        <w:rPr>
          <w:rFonts w:cs="Arial"/>
        </w:rPr>
        <w:t xml:space="preserve"> seeking to commission suitably skilled and experienced consultants to prepare a</w:t>
      </w:r>
      <w:r w:rsidR="00C47AA5" w:rsidRPr="00E04884">
        <w:rPr>
          <w:rFonts w:cs="Arial"/>
        </w:rPr>
        <w:t>n evidence base to shape the delivery programme for new council homes in the two local auth</w:t>
      </w:r>
      <w:r w:rsidR="00E04884">
        <w:rPr>
          <w:rFonts w:cs="Arial"/>
        </w:rPr>
        <w:t>o</w:t>
      </w:r>
      <w:r w:rsidR="00C47AA5" w:rsidRPr="00E04884">
        <w:rPr>
          <w:rFonts w:cs="Arial"/>
        </w:rPr>
        <w:t>rity areas</w:t>
      </w:r>
      <w:r w:rsidR="00C111E2">
        <w:rPr>
          <w:rFonts w:cs="Arial"/>
        </w:rPr>
        <w:t xml:space="preserve">. Both Councils retain their own </w:t>
      </w:r>
      <w:r w:rsidR="00591DFC">
        <w:rPr>
          <w:rFonts w:cs="Arial"/>
        </w:rPr>
        <w:t xml:space="preserve">housing </w:t>
      </w:r>
      <w:r w:rsidR="00C111E2">
        <w:rPr>
          <w:rFonts w:cs="Arial"/>
        </w:rPr>
        <w:t>stock an</w:t>
      </w:r>
      <w:r w:rsidR="00591DFC">
        <w:rPr>
          <w:rFonts w:cs="Arial"/>
        </w:rPr>
        <w:t>d funding for council housing is ringfenced through the Housing Revenue Account.</w:t>
      </w:r>
    </w:p>
    <w:p w14:paraId="3FA08709" w14:textId="77777777" w:rsidR="00321D45" w:rsidRPr="00E04884" w:rsidRDefault="00321D45" w:rsidP="00321D45">
      <w:pPr>
        <w:spacing w:after="0" w:line="240" w:lineRule="auto"/>
        <w:rPr>
          <w:rFonts w:cs="Arial"/>
        </w:rPr>
      </w:pPr>
    </w:p>
    <w:p w14:paraId="0C6936C5" w14:textId="2251ADCE" w:rsidR="005D10A6" w:rsidRDefault="00C47AA5" w:rsidP="00B7402A">
      <w:pPr>
        <w:spacing w:after="0" w:line="240" w:lineRule="auto"/>
        <w:rPr>
          <w:rFonts w:cs="Arial"/>
        </w:rPr>
      </w:pPr>
      <w:r w:rsidRPr="00E04884">
        <w:rPr>
          <w:rFonts w:cs="Arial"/>
        </w:rPr>
        <w:t>Both local authorities are keen to take advantage of the opportunities to deliver a more ambitious</w:t>
      </w:r>
      <w:r w:rsidR="00EF3742">
        <w:rPr>
          <w:rFonts w:cs="Arial"/>
        </w:rPr>
        <w:t xml:space="preserve"> new</w:t>
      </w:r>
      <w:r w:rsidRPr="00E04884">
        <w:rPr>
          <w:rFonts w:cs="Arial"/>
        </w:rPr>
        <w:t xml:space="preserve"> council homes programme given by the lifting of the borrowing cap</w:t>
      </w:r>
      <w:r w:rsidR="00EF3742">
        <w:rPr>
          <w:rFonts w:cs="Arial"/>
        </w:rPr>
        <w:t>, and other funding sources, including retained one for one receipts under the right To Buy scheme</w:t>
      </w:r>
      <w:r w:rsidRPr="00E04884">
        <w:rPr>
          <w:rFonts w:cs="Arial"/>
        </w:rPr>
        <w:t xml:space="preserve">. </w:t>
      </w:r>
      <w:r w:rsidR="00F25B48" w:rsidRPr="00E04884">
        <w:rPr>
          <w:rFonts w:cs="Arial"/>
        </w:rPr>
        <w:t>However in order to obtain best value, each local authority would wish to model a programme which gives optimum returns for its’ investment in the way of numbers and types of units delivered to best meet the identified need in its area.</w:t>
      </w:r>
    </w:p>
    <w:p w14:paraId="3B66D685" w14:textId="77777777" w:rsidR="00EF3742" w:rsidRDefault="00EF3742" w:rsidP="00B7402A">
      <w:pPr>
        <w:spacing w:after="0" w:line="240" w:lineRule="auto"/>
        <w:rPr>
          <w:rFonts w:cs="Arial"/>
        </w:rPr>
      </w:pPr>
    </w:p>
    <w:p w14:paraId="73407392" w14:textId="1443A91F" w:rsidR="00EF3742" w:rsidRDefault="00EF3742" w:rsidP="00B7402A">
      <w:pPr>
        <w:spacing w:after="0" w:line="240" w:lineRule="auto"/>
        <w:rPr>
          <w:rFonts w:cs="Arial"/>
        </w:rPr>
      </w:pPr>
      <w:r>
        <w:rPr>
          <w:rFonts w:cs="Arial"/>
        </w:rPr>
        <w:t>Additionally we are looking for the selected consultant to develop a “toolkit” approach to site development appraisal, which could potentially be shared more widely across the sector.</w:t>
      </w:r>
    </w:p>
    <w:p w14:paraId="02BBD3FF" w14:textId="63526E83" w:rsidR="00537E77" w:rsidRDefault="00537E77" w:rsidP="00B7402A">
      <w:pPr>
        <w:spacing w:after="0" w:line="240" w:lineRule="auto"/>
        <w:rPr>
          <w:rFonts w:cs="Arial"/>
        </w:rPr>
      </w:pPr>
    </w:p>
    <w:p w14:paraId="6C668C07" w14:textId="2A69A323" w:rsidR="00537E77" w:rsidRDefault="00537E77" w:rsidP="00B7402A">
      <w:pPr>
        <w:spacing w:after="0" w:line="240" w:lineRule="auto"/>
        <w:rPr>
          <w:rFonts w:cs="Arial"/>
        </w:rPr>
      </w:pPr>
      <w:r>
        <w:rPr>
          <w:rFonts w:cs="Arial"/>
        </w:rPr>
        <w:t>In summary, the piece of work will address the following 4 key themes</w:t>
      </w:r>
    </w:p>
    <w:p w14:paraId="31A43362" w14:textId="4AAA16F1" w:rsidR="00537E77" w:rsidRDefault="00537E77" w:rsidP="00B7402A">
      <w:pPr>
        <w:spacing w:after="0" w:line="240" w:lineRule="auto"/>
        <w:rPr>
          <w:rFonts w:cs="Arial"/>
        </w:rPr>
      </w:pPr>
    </w:p>
    <w:p w14:paraId="2F83B3FE" w14:textId="6DB5F919" w:rsidR="00537E77" w:rsidRPr="00E3591D" w:rsidRDefault="00537E77" w:rsidP="00C975E2">
      <w:pPr>
        <w:pStyle w:val="ListParagraph"/>
        <w:numPr>
          <w:ilvl w:val="0"/>
          <w:numId w:val="16"/>
        </w:numPr>
      </w:pPr>
      <w:r w:rsidRPr="00E3591D">
        <w:t>What can we build/acquire? (Introduce land constraints etc).</w:t>
      </w:r>
    </w:p>
    <w:p w14:paraId="528F5C6B" w14:textId="78437974" w:rsidR="00F90C11" w:rsidRPr="00E3591D" w:rsidRDefault="00F90C11" w:rsidP="00C975E2">
      <w:pPr>
        <w:pStyle w:val="ListParagraph"/>
        <w:numPr>
          <w:ilvl w:val="0"/>
          <w:numId w:val="16"/>
        </w:numPr>
      </w:pPr>
      <w:r w:rsidRPr="00E3591D">
        <w:t>What could we afford to build with no land site constraints? (Funding)</w:t>
      </w:r>
    </w:p>
    <w:p w14:paraId="1D0F4E6E" w14:textId="677FD590" w:rsidR="00537E77" w:rsidRPr="00E3591D" w:rsidRDefault="00537E77" w:rsidP="00C975E2">
      <w:pPr>
        <w:pStyle w:val="ListParagraph"/>
        <w:numPr>
          <w:ilvl w:val="0"/>
          <w:numId w:val="16"/>
        </w:numPr>
      </w:pPr>
      <w:r w:rsidRPr="00E3591D">
        <w:t>How should we build it? (MMC v Traditional, design and space standards).</w:t>
      </w:r>
    </w:p>
    <w:p w14:paraId="6F40A654" w14:textId="582FF694" w:rsidR="00537E77" w:rsidRPr="00E3591D" w:rsidRDefault="00537E77" w:rsidP="00C975E2">
      <w:pPr>
        <w:pStyle w:val="ListParagraph"/>
        <w:numPr>
          <w:ilvl w:val="0"/>
          <w:numId w:val="16"/>
        </w:numPr>
      </w:pPr>
      <w:r w:rsidRPr="00E3591D">
        <w:t>How should we assess future schemes? (Toolkit)</w:t>
      </w:r>
    </w:p>
    <w:p w14:paraId="0A9E9E48" w14:textId="77777777" w:rsidR="00CA1FF4" w:rsidRPr="00E04884" w:rsidRDefault="00CA1FF4" w:rsidP="00B7402A">
      <w:pPr>
        <w:spacing w:after="0" w:line="240" w:lineRule="auto"/>
        <w:rPr>
          <w:rFonts w:cs="Arial"/>
        </w:rPr>
      </w:pPr>
    </w:p>
    <w:p w14:paraId="022AD58D" w14:textId="77777777" w:rsidR="00CA1FF4" w:rsidRPr="00E04884" w:rsidRDefault="00CA1FF4" w:rsidP="00B7402A">
      <w:pPr>
        <w:spacing w:after="0" w:line="240" w:lineRule="auto"/>
        <w:rPr>
          <w:rFonts w:cs="Arial"/>
        </w:rPr>
      </w:pPr>
    </w:p>
    <w:p w14:paraId="404F27D6" w14:textId="77777777" w:rsidR="00E61B89" w:rsidRDefault="00571A77" w:rsidP="00B7402A">
      <w:pPr>
        <w:pStyle w:val="ListParagraph"/>
        <w:numPr>
          <w:ilvl w:val="0"/>
          <w:numId w:val="5"/>
        </w:numPr>
        <w:spacing w:after="0" w:line="240" w:lineRule="auto"/>
        <w:rPr>
          <w:rFonts w:cs="Arial"/>
          <w:b/>
        </w:rPr>
      </w:pPr>
      <w:r w:rsidRPr="00E04884">
        <w:rPr>
          <w:rFonts w:cs="Arial"/>
          <w:b/>
        </w:rPr>
        <w:t>BACKGROUND</w:t>
      </w:r>
    </w:p>
    <w:p w14:paraId="37B81DA1" w14:textId="77777777" w:rsidR="007960E8" w:rsidRDefault="007960E8" w:rsidP="007960E8">
      <w:pPr>
        <w:spacing w:after="0" w:line="240" w:lineRule="auto"/>
        <w:rPr>
          <w:rFonts w:cs="Arial"/>
          <w:b/>
        </w:rPr>
      </w:pPr>
    </w:p>
    <w:p w14:paraId="2D556EA6" w14:textId="77777777" w:rsidR="007960E8" w:rsidRPr="007960E8" w:rsidRDefault="007960E8" w:rsidP="007960E8">
      <w:pPr>
        <w:spacing w:after="0" w:line="240" w:lineRule="auto"/>
        <w:rPr>
          <w:rFonts w:cs="Arial"/>
          <w:b/>
        </w:rPr>
      </w:pPr>
      <w:r>
        <w:rPr>
          <w:rFonts w:cs="Arial"/>
          <w:b/>
        </w:rPr>
        <w:t>HINCKLEY AND BOSWORT</w:t>
      </w:r>
      <w:r w:rsidR="00591DFC">
        <w:rPr>
          <w:rFonts w:cs="Arial"/>
          <w:b/>
        </w:rPr>
        <w:t>H</w:t>
      </w:r>
      <w:r>
        <w:rPr>
          <w:rFonts w:cs="Arial"/>
          <w:b/>
        </w:rPr>
        <w:t xml:space="preserve"> CONTEXT</w:t>
      </w:r>
    </w:p>
    <w:p w14:paraId="4182A2E2" w14:textId="77777777" w:rsidR="00CA1FF4" w:rsidRPr="00E04884" w:rsidRDefault="00CA1FF4" w:rsidP="00CA1FF4">
      <w:pPr>
        <w:pStyle w:val="ListParagraph"/>
        <w:spacing w:after="0" w:line="240" w:lineRule="auto"/>
        <w:ind w:left="360"/>
        <w:rPr>
          <w:rFonts w:cs="Arial"/>
          <w:b/>
        </w:rPr>
      </w:pPr>
    </w:p>
    <w:p w14:paraId="4BAF8401" w14:textId="77777777" w:rsidR="00FB04C3" w:rsidRPr="00E04884" w:rsidRDefault="00FB04C3" w:rsidP="00B7402A">
      <w:pPr>
        <w:spacing w:after="0" w:line="240" w:lineRule="auto"/>
        <w:rPr>
          <w:rFonts w:cs="Arial"/>
        </w:rPr>
      </w:pPr>
      <w:r w:rsidRPr="00E04884">
        <w:rPr>
          <w:rFonts w:cs="Arial"/>
        </w:rPr>
        <w:t>The Borough of Hinckley and Bosworth extends over a largely rural area of some 297 square kilometres in the County of Leicestershire</w:t>
      </w:r>
      <w:r w:rsidR="00A4514D" w:rsidRPr="00E04884">
        <w:rPr>
          <w:rFonts w:cs="Arial"/>
        </w:rPr>
        <w:t>,</w:t>
      </w:r>
      <w:r w:rsidRPr="00E04884">
        <w:rPr>
          <w:rFonts w:cs="Arial"/>
        </w:rPr>
        <w:t xml:space="preserve"> from west of the city of Leicester to the border with the county of Warwickshire, which is also the border between the East and West Midlands regions.</w:t>
      </w:r>
    </w:p>
    <w:p w14:paraId="2767F447" w14:textId="77777777" w:rsidR="007F31A2" w:rsidRPr="00E04884" w:rsidRDefault="007F31A2" w:rsidP="00B7402A">
      <w:pPr>
        <w:spacing w:after="0" w:line="240" w:lineRule="auto"/>
        <w:rPr>
          <w:rFonts w:cs="Arial"/>
        </w:rPr>
      </w:pPr>
    </w:p>
    <w:p w14:paraId="5A13206F" w14:textId="77777777" w:rsidR="00FB04C3" w:rsidRPr="00E04884" w:rsidRDefault="00FB04C3" w:rsidP="00B7402A">
      <w:pPr>
        <w:spacing w:after="0" w:line="240" w:lineRule="auto"/>
        <w:rPr>
          <w:rFonts w:cs="Arial"/>
        </w:rPr>
      </w:pPr>
      <w:r w:rsidRPr="00E04884">
        <w:rPr>
          <w:rFonts w:cs="Arial"/>
        </w:rPr>
        <w:t xml:space="preserve">The main urban area – Hinckley and the adjoining parishes of Barwell, Earl Shilton and Burbage – is at the southern tip of the Borough and </w:t>
      </w:r>
      <w:r w:rsidR="00027123" w:rsidRPr="00E04884">
        <w:rPr>
          <w:rFonts w:cs="Arial"/>
        </w:rPr>
        <w:t>is home to</w:t>
      </w:r>
      <w:r w:rsidRPr="00E04884">
        <w:rPr>
          <w:rFonts w:cs="Arial"/>
        </w:rPr>
        <w:t xml:space="preserve"> around 61% of the</w:t>
      </w:r>
      <w:r w:rsidR="00027123" w:rsidRPr="00E04884">
        <w:rPr>
          <w:rFonts w:cs="Arial"/>
        </w:rPr>
        <w:t xml:space="preserve"> borough’s</w:t>
      </w:r>
      <w:r w:rsidRPr="00E04884">
        <w:rPr>
          <w:rFonts w:cs="Arial"/>
        </w:rPr>
        <w:t xml:space="preserve"> total population. A further 19% live in the north eastern parishes close to the City of Leicester (Groby, Markfield, Ratby and Desford.) The remaining 20% live in 17 rural parishes, only one of which has a population of more than 3000. In the north eastern area of the district there is a former mining area falling within the coalfields priority area.</w:t>
      </w:r>
    </w:p>
    <w:p w14:paraId="2AD01798" w14:textId="77777777" w:rsidR="00D66AF3" w:rsidRPr="00E04884" w:rsidRDefault="00D66AF3" w:rsidP="00B7402A">
      <w:pPr>
        <w:spacing w:after="0" w:line="240" w:lineRule="auto"/>
        <w:rPr>
          <w:rFonts w:cs="Arial"/>
        </w:rPr>
      </w:pPr>
    </w:p>
    <w:p w14:paraId="0C25F0D2" w14:textId="77777777" w:rsidR="00FB04C3" w:rsidRPr="00E04884" w:rsidRDefault="00FB04C3" w:rsidP="00CA1FF4">
      <w:pPr>
        <w:spacing w:after="0" w:line="240" w:lineRule="auto"/>
        <w:rPr>
          <w:rFonts w:cs="Arial"/>
        </w:rPr>
      </w:pPr>
      <w:r w:rsidRPr="00E04884">
        <w:rPr>
          <w:rFonts w:cs="Arial"/>
        </w:rPr>
        <w:t xml:space="preserve">Strategic transport links abound as the M1 to the east and north, and the M69 to the south east, intersect, and have junctions in, the </w:t>
      </w:r>
      <w:r w:rsidR="004952F7" w:rsidRPr="00E04884">
        <w:rPr>
          <w:rFonts w:cs="Arial"/>
        </w:rPr>
        <w:t>borough</w:t>
      </w:r>
      <w:r w:rsidRPr="00E04884">
        <w:rPr>
          <w:rFonts w:cs="Arial"/>
        </w:rPr>
        <w:t>. The A5 and the M42/A42 enclose the south western and the north western sides respectively. The Earl Shilton bypass has improved the links between the west of the Borough and the city of Leicester, and reduced congestion in Earl Shilton. There is a railway station at Hinckley with services to Leicester, London and Birmingham.</w:t>
      </w:r>
    </w:p>
    <w:p w14:paraId="26947086" w14:textId="77777777" w:rsidR="00FB04C3" w:rsidRPr="00E04884" w:rsidRDefault="00FB04C3" w:rsidP="00B7402A">
      <w:pPr>
        <w:spacing w:after="0" w:line="240" w:lineRule="auto"/>
        <w:rPr>
          <w:rFonts w:cs="Arial"/>
        </w:rPr>
      </w:pPr>
    </w:p>
    <w:p w14:paraId="27AD7C0E" w14:textId="77777777" w:rsidR="00571A77" w:rsidRDefault="00FB04C3" w:rsidP="00B7402A">
      <w:pPr>
        <w:spacing w:after="0" w:line="240" w:lineRule="auto"/>
        <w:rPr>
          <w:rFonts w:cs="Arial"/>
        </w:rPr>
      </w:pPr>
      <w:r w:rsidRPr="00E04884">
        <w:rPr>
          <w:rFonts w:cs="Arial"/>
        </w:rPr>
        <w:t>The populat</w:t>
      </w:r>
      <w:r w:rsidR="007F31A2" w:rsidRPr="00E04884">
        <w:rPr>
          <w:rFonts w:cs="Arial"/>
        </w:rPr>
        <w:t>ion of the Borough is around 105</w:t>
      </w:r>
      <w:r w:rsidRPr="00E04884">
        <w:rPr>
          <w:rFonts w:cs="Arial"/>
        </w:rPr>
        <w:t>,000 and has a very low minority ethnic population of approximately 2.1% of the total population. There is no dominant group within the BME population which includes Asian, Indian, African Caribbean and Chinese people as well as Gypsies and Travellers</w:t>
      </w:r>
      <w:r w:rsidR="00581D9E" w:rsidRPr="00E04884">
        <w:rPr>
          <w:rFonts w:cs="Arial"/>
        </w:rPr>
        <w:t xml:space="preserve">. </w:t>
      </w:r>
      <w:r w:rsidR="00581D9E" w:rsidRPr="00E04884">
        <w:rPr>
          <w:rFonts w:cs="Arial"/>
        </w:rPr>
        <w:lastRenderedPageBreak/>
        <w:t xml:space="preserve">The borough has </w:t>
      </w:r>
      <w:r w:rsidR="00AC4C82" w:rsidRPr="00E04884">
        <w:rPr>
          <w:rFonts w:cs="Arial"/>
        </w:rPr>
        <w:t>the highest proportion of people aged 60+ in Leicester and Leicestershire (25.9%)</w:t>
      </w:r>
      <w:r w:rsidR="000764BD" w:rsidRPr="00E04884">
        <w:rPr>
          <w:rFonts w:cs="Arial"/>
        </w:rPr>
        <w:t>, and this is above the average for England as a whole (22.4%)</w:t>
      </w:r>
      <w:r w:rsidR="00AC4C82" w:rsidRPr="00E04884">
        <w:rPr>
          <w:rFonts w:cs="Arial"/>
        </w:rPr>
        <w:t xml:space="preserve"> </w:t>
      </w:r>
    </w:p>
    <w:p w14:paraId="457CE17A" w14:textId="77777777" w:rsidR="007960E8" w:rsidRDefault="007960E8" w:rsidP="00B7402A">
      <w:pPr>
        <w:spacing w:after="0" w:line="240" w:lineRule="auto"/>
        <w:rPr>
          <w:rFonts w:cs="Arial"/>
        </w:rPr>
      </w:pPr>
    </w:p>
    <w:p w14:paraId="62E2EE98" w14:textId="77777777" w:rsidR="007960E8" w:rsidRPr="007960E8" w:rsidRDefault="007960E8" w:rsidP="007960E8">
      <w:pPr>
        <w:jc w:val="both"/>
        <w:rPr>
          <w:b/>
          <w:bCs/>
        </w:rPr>
      </w:pPr>
      <w:r w:rsidRPr="007960E8">
        <w:rPr>
          <w:b/>
          <w:bCs/>
        </w:rPr>
        <w:t xml:space="preserve">NORTH WEST LEICESTERSHIRE CONTEXT </w:t>
      </w:r>
    </w:p>
    <w:p w14:paraId="36E81EED" w14:textId="77777777" w:rsidR="007960E8" w:rsidRDefault="007960E8" w:rsidP="007960E8">
      <w:pPr>
        <w:jc w:val="both"/>
      </w:pPr>
      <w:r>
        <w:t xml:space="preserve">North West Leicestershire district, as the name suggests, comprises the north-west part of the county of Leicestershire and is a mainly rural district, covering 27,900 hectares (108 square miles). The district shares borders with the counties of Derbyshire, Nottinghamshire, Staffordshire and Warwickshire. </w:t>
      </w:r>
    </w:p>
    <w:p w14:paraId="01F73E8C" w14:textId="77777777" w:rsidR="007960E8" w:rsidRDefault="007960E8" w:rsidP="007960E8">
      <w:pPr>
        <w:jc w:val="both"/>
      </w:pPr>
      <w:r>
        <w:t xml:space="preserve">The district is close to, and has excellent road access with four major cities - Birmingham, Derby, Leicester and Nottingham - using the motorway network (M1 north/south and M42 south-west/north-east). However, there are no passenger rail services in the district. In the north of the district is the East Midlands Airport (EMA) </w:t>
      </w:r>
    </w:p>
    <w:p w14:paraId="0527292D" w14:textId="77777777" w:rsidR="007960E8" w:rsidRDefault="007960E8" w:rsidP="007960E8">
      <w:pPr>
        <w:jc w:val="both"/>
      </w:pPr>
      <w:r>
        <w:t xml:space="preserve">Most of the southern part of the district lies within the National Forest which spans three counties in the centre of England - Derbyshire, Leicestershire and Staffordshire, whilst the upland area of the Charnwood Forest lies in the south-east corner. </w:t>
      </w:r>
    </w:p>
    <w:p w14:paraId="4A634C30" w14:textId="77777777" w:rsidR="007960E8" w:rsidRDefault="007960E8" w:rsidP="007960E8">
      <w:pPr>
        <w:jc w:val="both"/>
      </w:pPr>
      <w:r>
        <w:t xml:space="preserve">The population of the district was about 93,500 as at the 2011 Census. The principal town is Coalville and the other main settlements are Ashby de la Zouch, Castle </w:t>
      </w:r>
      <w:proofErr w:type="spellStart"/>
      <w:r>
        <w:t>Donington</w:t>
      </w:r>
      <w:proofErr w:type="spellEnd"/>
      <w:r>
        <w:t xml:space="preserve">, </w:t>
      </w:r>
      <w:proofErr w:type="spellStart"/>
      <w:r>
        <w:t>Ibstock</w:t>
      </w:r>
      <w:proofErr w:type="spellEnd"/>
      <w:r>
        <w:t xml:space="preserve">, </w:t>
      </w:r>
      <w:proofErr w:type="spellStart"/>
      <w:r>
        <w:t>Kegworth</w:t>
      </w:r>
      <w:proofErr w:type="spellEnd"/>
      <w:r>
        <w:t xml:space="preserve"> and Measham.</w:t>
      </w:r>
    </w:p>
    <w:p w14:paraId="5E6E97AE" w14:textId="77777777" w:rsidR="007960E8" w:rsidRDefault="007960E8" w:rsidP="007960E8">
      <w:pPr>
        <w:jc w:val="both"/>
        <w:rPr>
          <w:u w:val="single"/>
        </w:rPr>
      </w:pPr>
      <w:r>
        <w:rPr>
          <w:u w:val="single"/>
        </w:rPr>
        <w:t xml:space="preserve">Population </w:t>
      </w:r>
    </w:p>
    <w:p w14:paraId="53BDDF5A" w14:textId="77777777" w:rsidR="007960E8" w:rsidRPr="007960E8" w:rsidRDefault="007960E8" w:rsidP="007968F6">
      <w:pPr>
        <w:jc w:val="both"/>
      </w:pPr>
      <w:r>
        <w:t>There were 93,468 people as at the 2011 Census, a growth of about 9,000 from the 2001 Census.</w:t>
      </w:r>
      <w:r w:rsidR="007968F6">
        <w:t xml:space="preserve"> </w:t>
      </w:r>
      <w:r>
        <w:t>The population is ageing with a rapid increase in the number of residents aged 40-49 and 60-69 in the last 10 years, whilst the number of 25-39 year olds has decreased.</w:t>
      </w:r>
      <w:r w:rsidR="007968F6">
        <w:t xml:space="preserve"> </w:t>
      </w:r>
      <w:r>
        <w:rPr>
          <w:rFonts w:ascii="Times New Roman" w:hAnsi="Times New Roman"/>
          <w:sz w:val="14"/>
          <w:szCs w:val="14"/>
        </w:rPr>
        <w:t xml:space="preserve"> </w:t>
      </w:r>
      <w:r>
        <w:t xml:space="preserve">According to the 2011 Census the largest population was in Coalville (36,801 people) followed by Ashby-de-la-Zouch (12,385), Castle </w:t>
      </w:r>
      <w:proofErr w:type="spellStart"/>
      <w:r>
        <w:t>Donington</w:t>
      </w:r>
      <w:proofErr w:type="spellEnd"/>
      <w:r>
        <w:t xml:space="preserve"> (6,350), </w:t>
      </w:r>
      <w:proofErr w:type="spellStart"/>
      <w:r>
        <w:t>Ibstock</w:t>
      </w:r>
      <w:proofErr w:type="spellEnd"/>
      <w:r>
        <w:t xml:space="preserve"> (5,961), </w:t>
      </w:r>
      <w:proofErr w:type="spellStart"/>
      <w:r>
        <w:t>Measham</w:t>
      </w:r>
      <w:proofErr w:type="spellEnd"/>
      <w:r>
        <w:t xml:space="preserve"> (5,200) and </w:t>
      </w:r>
      <w:proofErr w:type="spellStart"/>
      <w:r>
        <w:t>Kegworth</w:t>
      </w:r>
      <w:proofErr w:type="spellEnd"/>
      <w:r>
        <w:t xml:space="preserve"> (3,541).</w:t>
      </w:r>
      <w:r w:rsidR="007968F6">
        <w:t xml:space="preserve"> </w:t>
      </w:r>
      <w:r>
        <w:t xml:space="preserve">There are high concentrations of working age people in Coalville and Castle </w:t>
      </w:r>
      <w:proofErr w:type="spellStart"/>
      <w:r>
        <w:t>Donington</w:t>
      </w:r>
      <w:proofErr w:type="spellEnd"/>
      <w:r>
        <w:t xml:space="preserve">, whilst older people are concentrated in the Measham/Appleby Magna area and younger people in Ashby de la Zouch and </w:t>
      </w:r>
      <w:proofErr w:type="spellStart"/>
      <w:r>
        <w:t>Ellistown</w:t>
      </w:r>
      <w:proofErr w:type="spellEnd"/>
      <w:r>
        <w:t>.</w:t>
      </w:r>
      <w:r w:rsidR="007968F6">
        <w:t xml:space="preserve"> </w:t>
      </w:r>
      <w:r>
        <w:rPr>
          <w:rFonts w:ascii="Times New Roman" w:hAnsi="Times New Roman"/>
          <w:sz w:val="14"/>
          <w:szCs w:val="14"/>
        </w:rPr>
        <w:t xml:space="preserve"> </w:t>
      </w:r>
      <w:r>
        <w:t>The district is the 200</w:t>
      </w:r>
      <w:r>
        <w:rPr>
          <w:vertAlign w:val="superscript"/>
        </w:rPr>
        <w:t>th</w:t>
      </w:r>
      <w:r>
        <w:t xml:space="preserve"> most deprived local authority in England (out of 354) but it is the most deprived in Leicestershire (excluding Leicester City) with pockets of deprivation concentrated in Coalville, Greenhill, Ibstock, Measham, Moira, Ashby and Castle </w:t>
      </w:r>
      <w:proofErr w:type="spellStart"/>
      <w:r>
        <w:t>Donington</w:t>
      </w:r>
      <w:proofErr w:type="spellEnd"/>
      <w:r>
        <w:t>.</w:t>
      </w:r>
    </w:p>
    <w:p w14:paraId="362E642D" w14:textId="77777777" w:rsidR="00027123" w:rsidRPr="00E04884" w:rsidRDefault="00027123" w:rsidP="00B7402A">
      <w:pPr>
        <w:spacing w:after="0" w:line="240" w:lineRule="auto"/>
        <w:rPr>
          <w:rFonts w:cs="Arial"/>
        </w:rPr>
      </w:pPr>
    </w:p>
    <w:p w14:paraId="2CC5DC14" w14:textId="77777777" w:rsidR="0096007E" w:rsidRPr="00E04884" w:rsidRDefault="0096007E" w:rsidP="00B7402A">
      <w:pPr>
        <w:spacing w:after="0" w:line="240" w:lineRule="auto"/>
        <w:rPr>
          <w:rFonts w:cs="Arial"/>
        </w:rPr>
      </w:pPr>
      <w:r w:rsidRPr="00E04884">
        <w:rPr>
          <w:rFonts w:cs="Arial"/>
        </w:rPr>
        <w:t xml:space="preserve">A Housing and Economic Needs Assessment (HEDNA) was </w:t>
      </w:r>
      <w:r w:rsidR="004952F7" w:rsidRPr="00E04884">
        <w:rPr>
          <w:rFonts w:cs="Arial"/>
        </w:rPr>
        <w:t xml:space="preserve">published </w:t>
      </w:r>
      <w:r w:rsidRPr="00E04884">
        <w:rPr>
          <w:rFonts w:cs="Arial"/>
        </w:rPr>
        <w:t>in 201</w:t>
      </w:r>
      <w:r w:rsidR="004952F7" w:rsidRPr="00E04884">
        <w:rPr>
          <w:rFonts w:cs="Arial"/>
        </w:rPr>
        <w:t>7</w:t>
      </w:r>
      <w:r w:rsidRPr="00E04884">
        <w:rPr>
          <w:rFonts w:cs="Arial"/>
        </w:rPr>
        <w:t xml:space="preserve"> which </w:t>
      </w:r>
      <w:r w:rsidR="004952F7" w:rsidRPr="00E04884">
        <w:rPr>
          <w:rFonts w:cs="Arial"/>
        </w:rPr>
        <w:t>assessed the</w:t>
      </w:r>
      <w:r w:rsidRPr="00E04884">
        <w:rPr>
          <w:rFonts w:cs="Arial"/>
        </w:rPr>
        <w:t xml:space="preserve"> needs of the Housing Market Area of Leicester and Leicestershire, </w:t>
      </w:r>
      <w:r w:rsidR="00D66AF3" w:rsidRPr="00E04884">
        <w:rPr>
          <w:rFonts w:cs="Arial"/>
        </w:rPr>
        <w:t xml:space="preserve">and </w:t>
      </w:r>
      <w:r w:rsidR="004952F7" w:rsidRPr="00E04884">
        <w:rPr>
          <w:rFonts w:cs="Arial"/>
        </w:rPr>
        <w:t xml:space="preserve">set out </w:t>
      </w:r>
      <w:r w:rsidR="00D66AF3" w:rsidRPr="00E04884">
        <w:rPr>
          <w:rFonts w:cs="Arial"/>
        </w:rPr>
        <w:t>high level information for Hinckley and Bosworth</w:t>
      </w:r>
      <w:r w:rsidR="00F25B48" w:rsidRPr="00E04884">
        <w:rPr>
          <w:rFonts w:cs="Arial"/>
        </w:rPr>
        <w:t xml:space="preserve"> and North West</w:t>
      </w:r>
      <w:r w:rsidR="00B90F65">
        <w:rPr>
          <w:rFonts w:cs="Arial"/>
        </w:rPr>
        <w:t xml:space="preserve"> Leicestershire.</w:t>
      </w:r>
    </w:p>
    <w:p w14:paraId="3D98BAEA" w14:textId="77777777" w:rsidR="00E61B89" w:rsidRPr="00E04884" w:rsidRDefault="00E61B89" w:rsidP="00B7402A">
      <w:pPr>
        <w:spacing w:after="0" w:line="240" w:lineRule="auto"/>
        <w:rPr>
          <w:rFonts w:cs="Arial"/>
          <w:b/>
        </w:rPr>
      </w:pPr>
    </w:p>
    <w:p w14:paraId="27478012" w14:textId="77777777" w:rsidR="00CA1FF4" w:rsidRPr="00E04884" w:rsidRDefault="00CA1FF4" w:rsidP="00B7402A">
      <w:pPr>
        <w:spacing w:after="0" w:line="240" w:lineRule="auto"/>
        <w:rPr>
          <w:rFonts w:cs="Arial"/>
          <w:b/>
        </w:rPr>
      </w:pPr>
    </w:p>
    <w:p w14:paraId="7D08FCF1" w14:textId="77777777" w:rsidR="0049662C" w:rsidRPr="00E04884" w:rsidRDefault="00E93A93" w:rsidP="00B7402A">
      <w:pPr>
        <w:pStyle w:val="ListParagraph"/>
        <w:numPr>
          <w:ilvl w:val="0"/>
          <w:numId w:val="5"/>
        </w:numPr>
        <w:spacing w:after="0" w:line="240" w:lineRule="auto"/>
        <w:rPr>
          <w:rFonts w:cs="Arial"/>
          <w:b/>
        </w:rPr>
      </w:pPr>
      <w:r w:rsidRPr="00E04884">
        <w:rPr>
          <w:rFonts w:cs="Arial"/>
          <w:b/>
        </w:rPr>
        <w:t>SCOPE OF WORKS</w:t>
      </w:r>
    </w:p>
    <w:p w14:paraId="5CDC918D" w14:textId="77777777" w:rsidR="00321D45" w:rsidRPr="00E04884" w:rsidRDefault="00321D45" w:rsidP="00321D45">
      <w:pPr>
        <w:pStyle w:val="ListParagraph"/>
        <w:spacing w:after="0" w:line="240" w:lineRule="auto"/>
        <w:ind w:left="360"/>
        <w:rPr>
          <w:rFonts w:cs="Arial"/>
          <w:b/>
        </w:rPr>
      </w:pPr>
    </w:p>
    <w:p w14:paraId="14C8AC8F" w14:textId="77777777" w:rsidR="00286052" w:rsidRPr="00E04884" w:rsidRDefault="00D66AF3" w:rsidP="00B7402A">
      <w:pPr>
        <w:autoSpaceDE w:val="0"/>
        <w:autoSpaceDN w:val="0"/>
        <w:adjustRightInd w:val="0"/>
        <w:spacing w:after="0" w:line="240" w:lineRule="auto"/>
        <w:rPr>
          <w:rFonts w:cs="Arial"/>
        </w:rPr>
      </w:pPr>
      <w:r w:rsidRPr="00E04884">
        <w:rPr>
          <w:rFonts w:cs="Arial"/>
        </w:rPr>
        <w:t xml:space="preserve">The main objectives </w:t>
      </w:r>
      <w:r w:rsidR="00EF5EF1" w:rsidRPr="00E04884">
        <w:rPr>
          <w:rFonts w:cs="Arial"/>
        </w:rPr>
        <w:t xml:space="preserve">of this project </w:t>
      </w:r>
      <w:r w:rsidRPr="00E04884">
        <w:rPr>
          <w:rFonts w:cs="Arial"/>
        </w:rPr>
        <w:t>are to:</w:t>
      </w:r>
    </w:p>
    <w:p w14:paraId="7190B7B9" w14:textId="77777777" w:rsidR="00321D45" w:rsidRPr="00E04884" w:rsidRDefault="00321D45" w:rsidP="00B7402A">
      <w:pPr>
        <w:autoSpaceDE w:val="0"/>
        <w:autoSpaceDN w:val="0"/>
        <w:adjustRightInd w:val="0"/>
        <w:spacing w:after="0" w:line="240" w:lineRule="auto"/>
        <w:rPr>
          <w:rFonts w:cs="Arial"/>
        </w:rPr>
      </w:pPr>
    </w:p>
    <w:p w14:paraId="2871CB5B" w14:textId="77777777" w:rsidR="00EF5EF1" w:rsidRPr="00E04884" w:rsidRDefault="00EF5EF1" w:rsidP="00EF5EF1"/>
    <w:p w14:paraId="30932558" w14:textId="77777777" w:rsidR="00EF5EF1" w:rsidRDefault="00EF5EF1" w:rsidP="00EF5EF1">
      <w:pPr>
        <w:numPr>
          <w:ilvl w:val="0"/>
          <w:numId w:val="12"/>
        </w:numPr>
        <w:spacing w:after="0" w:line="240" w:lineRule="auto"/>
        <w:rPr>
          <w:b/>
        </w:rPr>
      </w:pPr>
      <w:r w:rsidRPr="00E04884">
        <w:rPr>
          <w:b/>
        </w:rPr>
        <w:t>Financial modelling</w:t>
      </w:r>
    </w:p>
    <w:p w14:paraId="55C362B5" w14:textId="77777777" w:rsidR="00242D08" w:rsidRDefault="00242D08" w:rsidP="00C975E2">
      <w:pPr>
        <w:spacing w:after="0" w:line="240" w:lineRule="auto"/>
        <w:rPr>
          <w:b/>
        </w:rPr>
      </w:pPr>
    </w:p>
    <w:p w14:paraId="43AE9252" w14:textId="1B302217" w:rsidR="00242D08" w:rsidRDefault="00242D08" w:rsidP="005E34FD">
      <w:pPr>
        <w:spacing w:after="0" w:line="240" w:lineRule="auto"/>
        <w:ind w:firstLine="360"/>
        <w:rPr>
          <w:b/>
        </w:rPr>
      </w:pPr>
      <w:r>
        <w:rPr>
          <w:b/>
        </w:rPr>
        <w:t>North West Leicestershire context:</w:t>
      </w:r>
    </w:p>
    <w:p w14:paraId="180C7F28" w14:textId="77777777" w:rsidR="00EF3742" w:rsidRPr="00E04884" w:rsidRDefault="00EF3742" w:rsidP="00C975E2">
      <w:pPr>
        <w:spacing w:after="0" w:line="240" w:lineRule="auto"/>
        <w:ind w:left="1080"/>
        <w:rPr>
          <w:b/>
        </w:rPr>
      </w:pPr>
    </w:p>
    <w:p w14:paraId="3276E15F" w14:textId="77777777" w:rsidR="00BB4326" w:rsidRDefault="00BB4326" w:rsidP="00EF5EF1">
      <w:pPr>
        <w:ind w:left="720"/>
      </w:pPr>
      <w:r>
        <w:t>The successful consultant will be required to assess the scope for development by each council, having assessed the funding available and political ambitions/commitment.  This should include an assessment of the capital funding opportunities available from within each council, including;</w:t>
      </w:r>
    </w:p>
    <w:p w14:paraId="15B0CA10" w14:textId="77777777" w:rsidR="00BB4326" w:rsidRDefault="00BB4326" w:rsidP="00EF5EF1">
      <w:pPr>
        <w:ind w:left="720"/>
      </w:pPr>
      <w:r>
        <w:tab/>
        <w:t>Borrowing capacity.</w:t>
      </w:r>
      <w:r>
        <w:tab/>
      </w:r>
    </w:p>
    <w:p w14:paraId="3A448567" w14:textId="77777777" w:rsidR="00BB4326" w:rsidRDefault="00BB4326" w:rsidP="00EF5EF1">
      <w:pPr>
        <w:ind w:left="720"/>
      </w:pPr>
      <w:r>
        <w:tab/>
        <w:t>Capital programme funding.</w:t>
      </w:r>
    </w:p>
    <w:p w14:paraId="71BEA618" w14:textId="77777777" w:rsidR="00BB4326" w:rsidRDefault="00BB4326" w:rsidP="00EF5EF1">
      <w:pPr>
        <w:ind w:left="720"/>
      </w:pPr>
      <w:r>
        <w:tab/>
        <w:t>Section 106 commuted sums.</w:t>
      </w:r>
    </w:p>
    <w:p w14:paraId="39F6D337" w14:textId="77777777" w:rsidR="00BB4326" w:rsidRDefault="00BB4326" w:rsidP="00EF5EF1">
      <w:pPr>
        <w:ind w:left="720"/>
      </w:pPr>
      <w:r>
        <w:tab/>
        <w:t>Land and property sales.</w:t>
      </w:r>
    </w:p>
    <w:p w14:paraId="4D11BF6B" w14:textId="77777777" w:rsidR="00BB4326" w:rsidRDefault="00BB4326" w:rsidP="00EF5EF1">
      <w:pPr>
        <w:ind w:left="720"/>
      </w:pPr>
      <w:r>
        <w:tab/>
        <w:t>Retained one for one RTB receipts (including as assessment of their spend timing).</w:t>
      </w:r>
    </w:p>
    <w:p w14:paraId="20989F14" w14:textId="6EC3B52E" w:rsidR="00242D08" w:rsidRPr="00C975E2" w:rsidRDefault="00242D08" w:rsidP="00EF5EF1">
      <w:pPr>
        <w:ind w:left="720"/>
        <w:rPr>
          <w:b/>
        </w:rPr>
      </w:pPr>
      <w:r w:rsidRPr="00C975E2">
        <w:rPr>
          <w:b/>
        </w:rPr>
        <w:t>Hinckley and Bosworth context:</w:t>
      </w:r>
    </w:p>
    <w:p w14:paraId="41622F77" w14:textId="309927C4" w:rsidR="00242D08" w:rsidRDefault="00242D08" w:rsidP="00EF5EF1">
      <w:pPr>
        <w:ind w:left="720"/>
      </w:pPr>
      <w:r>
        <w:t>Hinckley and Bosworth Borough Council is already carrying out modelling on its financial capacity to give an indicative figure of the average number of homes it could deliver over the next five years. This will be available to the consultants for this project on appointment.</w:t>
      </w:r>
    </w:p>
    <w:p w14:paraId="4C6A17CC" w14:textId="77777777" w:rsidR="00242D08" w:rsidRDefault="00242D08" w:rsidP="00EF5EF1">
      <w:pPr>
        <w:ind w:left="720"/>
      </w:pPr>
    </w:p>
    <w:p w14:paraId="6734490B" w14:textId="5BE30DE6" w:rsidR="00242D08" w:rsidRPr="00C975E2" w:rsidRDefault="00242D08" w:rsidP="00EF5EF1">
      <w:pPr>
        <w:ind w:left="720"/>
        <w:rPr>
          <w:b/>
        </w:rPr>
      </w:pPr>
      <w:r w:rsidRPr="00C975E2">
        <w:rPr>
          <w:b/>
        </w:rPr>
        <w:t>Both Councils will be seeking advice on:</w:t>
      </w:r>
    </w:p>
    <w:p w14:paraId="3CE94EED" w14:textId="77777777" w:rsidR="00EF5EF1" w:rsidRPr="00E04884" w:rsidRDefault="00EF5EF1" w:rsidP="00EF5EF1">
      <w:pPr>
        <w:ind w:left="720"/>
      </w:pPr>
      <w:r w:rsidRPr="00E04884">
        <w:t>In order to achieve best value, a consultant with expertise on the financial implications for different delivery mechanisms is required, including:</w:t>
      </w:r>
    </w:p>
    <w:p w14:paraId="5D85B8E1" w14:textId="77777777" w:rsidR="00EF5EF1" w:rsidRPr="00E04884" w:rsidRDefault="00EF5EF1" w:rsidP="00EF5EF1">
      <w:pPr>
        <w:numPr>
          <w:ilvl w:val="0"/>
          <w:numId w:val="13"/>
        </w:numPr>
        <w:spacing w:after="0" w:line="240" w:lineRule="auto"/>
      </w:pPr>
      <w:r w:rsidRPr="00E04884">
        <w:t>Cross subsidy to support the delivery of affordable housing from delivery through the general fund of open market sale housing and private rented housing, and the levels of cross subsidy required to effectively deliver the council house build programme;</w:t>
      </w:r>
    </w:p>
    <w:p w14:paraId="6E128752" w14:textId="77777777" w:rsidR="00EF5EF1" w:rsidRPr="00E04884" w:rsidRDefault="00EF5EF1" w:rsidP="00EF5EF1">
      <w:pPr>
        <w:numPr>
          <w:ilvl w:val="0"/>
          <w:numId w:val="13"/>
        </w:numPr>
        <w:spacing w:after="0" w:line="240" w:lineRule="auto"/>
      </w:pPr>
      <w:r w:rsidRPr="00E04884">
        <w:t xml:space="preserve">The impact that different mixes of house types and affordable tenure types have on the </w:t>
      </w:r>
      <w:r w:rsidR="00EF3742">
        <w:t xml:space="preserve">financial </w:t>
      </w:r>
      <w:r w:rsidRPr="00E04884">
        <w:t>viability of the site, such that scenario testing can be carried out once a site is identified to allow an optimum delivery plan to be developed;</w:t>
      </w:r>
    </w:p>
    <w:p w14:paraId="57DE5118" w14:textId="77777777" w:rsidR="00EF5EF1" w:rsidRPr="00E04884" w:rsidRDefault="00EF5EF1" w:rsidP="00EF5EF1">
      <w:pPr>
        <w:numPr>
          <w:ilvl w:val="0"/>
          <w:numId w:val="13"/>
        </w:numPr>
        <w:spacing w:after="0" w:line="240" w:lineRule="auto"/>
      </w:pPr>
      <w:r w:rsidRPr="00E04884">
        <w:t xml:space="preserve">Comparison of different construction methods so that the advantages and disadvantages of Modern Methods of Construction </w:t>
      </w:r>
      <w:r w:rsidR="00311EFF">
        <w:t xml:space="preserve">(MMC) </w:t>
      </w:r>
      <w:r w:rsidRPr="00E04884">
        <w:t>can be explored against traditional delivery, to see if it is more economical to deliver new housing by more innovative construction methods</w:t>
      </w:r>
      <w:r w:rsidR="00311EFF">
        <w:t>.  This assessment must consider the whole life costing implications of MMC, and the market impact of procuring a contractor to complete ground works only</w:t>
      </w:r>
      <w:r w:rsidRPr="00E04884">
        <w:t>;</w:t>
      </w:r>
    </w:p>
    <w:p w14:paraId="06D9ECC0" w14:textId="77777777" w:rsidR="00EF5EF1" w:rsidRPr="00E04884" w:rsidRDefault="00EF5EF1" w:rsidP="00EF5EF1">
      <w:pPr>
        <w:numPr>
          <w:ilvl w:val="0"/>
          <w:numId w:val="13"/>
        </w:numPr>
        <w:spacing w:after="0" w:line="240" w:lineRule="auto"/>
      </w:pPr>
      <w:r w:rsidRPr="00E04884">
        <w:t>The impact that different design standards would have on the cost of delivering new housing, since the councils aspire to deliver high quality well designed homes that are future proofed for residents going forward</w:t>
      </w:r>
      <w:r w:rsidR="00311EFF">
        <w:t>, including fixtures and fittings as well as space standards</w:t>
      </w:r>
      <w:r w:rsidRPr="00E04884">
        <w:t>.</w:t>
      </w:r>
    </w:p>
    <w:p w14:paraId="48F070E4" w14:textId="42994B32" w:rsidR="00F90C11" w:rsidRDefault="00EF5EF1" w:rsidP="00F90C11">
      <w:pPr>
        <w:numPr>
          <w:ilvl w:val="0"/>
          <w:numId w:val="13"/>
        </w:numPr>
        <w:spacing w:after="0" w:line="240" w:lineRule="auto"/>
      </w:pPr>
      <w:r w:rsidRPr="00E04884">
        <w:t>Opportunities for engaging local SME builders to both maximise local economic benefits but also to allow a more localised and agile response to opportunities</w:t>
      </w:r>
      <w:r w:rsidR="00311EFF">
        <w:t>.</w:t>
      </w:r>
    </w:p>
    <w:p w14:paraId="0A50EB1B" w14:textId="77777777" w:rsidR="00F90C11" w:rsidRDefault="00F90C11" w:rsidP="00C975E2">
      <w:pPr>
        <w:spacing w:after="0" w:line="240" w:lineRule="auto"/>
        <w:rPr>
          <w:b/>
        </w:rPr>
      </w:pPr>
    </w:p>
    <w:p w14:paraId="64247D0C" w14:textId="16A31E4F" w:rsidR="00F90C11" w:rsidRPr="00C975E2" w:rsidRDefault="00F90C11" w:rsidP="00C975E2">
      <w:pPr>
        <w:pStyle w:val="ListParagraph"/>
        <w:numPr>
          <w:ilvl w:val="0"/>
          <w:numId w:val="12"/>
        </w:numPr>
        <w:spacing w:after="0" w:line="240" w:lineRule="auto"/>
        <w:rPr>
          <w:b/>
        </w:rPr>
      </w:pPr>
      <w:r w:rsidRPr="00C975E2">
        <w:rPr>
          <w:b/>
        </w:rPr>
        <w:t xml:space="preserve">Land identification, acquisition and assembly. </w:t>
      </w:r>
    </w:p>
    <w:p w14:paraId="66DE2B12" w14:textId="77777777" w:rsidR="00F90C11" w:rsidRPr="00E04884" w:rsidRDefault="00F90C11" w:rsidP="00F90C11">
      <w:pPr>
        <w:spacing w:after="0" w:line="240" w:lineRule="auto"/>
        <w:ind w:left="1080"/>
        <w:rPr>
          <w:b/>
        </w:rPr>
      </w:pPr>
    </w:p>
    <w:p w14:paraId="74273916" w14:textId="48E4CF03" w:rsidR="00F90C11" w:rsidRPr="00E04884" w:rsidRDefault="00F90C11" w:rsidP="00F90C11">
      <w:pPr>
        <w:ind w:left="720"/>
      </w:pPr>
      <w:r w:rsidRPr="00E04884">
        <w:t>Neither local authority has sufficient land holdings to deliver on their aspirations</w:t>
      </w:r>
      <w:r>
        <w:t xml:space="preserve">.  If therefore the optimum approach is for delivery of new council housing through a new build programme rather than acquisition of dwellings, </w:t>
      </w:r>
      <w:r w:rsidRPr="00E04884">
        <w:t xml:space="preserve"> a programme of site acquisition</w:t>
      </w:r>
      <w:r>
        <w:t xml:space="preserve"> would be a matter of urgency</w:t>
      </w:r>
      <w:r w:rsidRPr="00E04884">
        <w:t xml:space="preserve">.  </w:t>
      </w:r>
    </w:p>
    <w:p w14:paraId="1FC6023F" w14:textId="77777777" w:rsidR="00F90C11" w:rsidRPr="00E04884" w:rsidRDefault="00F90C11" w:rsidP="00F90C11">
      <w:pPr>
        <w:ind w:left="720"/>
      </w:pPr>
      <w:r w:rsidRPr="00E04884">
        <w:t xml:space="preserve">Advice </w:t>
      </w:r>
      <w:r>
        <w:t>is</w:t>
      </w:r>
      <w:r w:rsidRPr="00E04884">
        <w:t xml:space="preserve"> required on the most effective way to amass land, including the benefits of a rural exception site programme to take advantage of lower land prices, the advantages and disadvantages of acquiring land that is unattractive to volume housebuilders due to contamination, market factors or other site constraints, or the feasibility of local authorities competing in the market to secure strategically desirable sites</w:t>
      </w:r>
    </w:p>
    <w:p w14:paraId="0DE6A3BF" w14:textId="77777777" w:rsidR="00F90C11" w:rsidRPr="00E04884" w:rsidRDefault="00F90C11" w:rsidP="00C975E2">
      <w:pPr>
        <w:spacing w:after="0" w:line="240" w:lineRule="auto"/>
      </w:pPr>
    </w:p>
    <w:p w14:paraId="780B73E8" w14:textId="77777777" w:rsidR="00EF5EF1" w:rsidRPr="00E04884" w:rsidRDefault="00EF5EF1" w:rsidP="00EF5EF1"/>
    <w:p w14:paraId="6A6A7527" w14:textId="77777777" w:rsidR="00EF5EF1" w:rsidRPr="00E04884" w:rsidRDefault="00EF5EF1" w:rsidP="00EF5EF1">
      <w:pPr>
        <w:numPr>
          <w:ilvl w:val="0"/>
          <w:numId w:val="12"/>
        </w:numPr>
        <w:spacing w:after="0" w:line="240" w:lineRule="auto"/>
        <w:rPr>
          <w:b/>
        </w:rPr>
      </w:pPr>
      <w:r w:rsidRPr="00E04884">
        <w:rPr>
          <w:b/>
        </w:rPr>
        <w:t>Delivery mechanisms</w:t>
      </w:r>
    </w:p>
    <w:p w14:paraId="111D4C56" w14:textId="0CE67BA9" w:rsidR="00EF5EF1" w:rsidRPr="00E04884" w:rsidRDefault="00EF5EF1" w:rsidP="00EF5EF1">
      <w:pPr>
        <w:ind w:left="720"/>
      </w:pPr>
      <w:r w:rsidRPr="00E04884">
        <w:t xml:space="preserve">Given the lack of expertise </w:t>
      </w:r>
      <w:r w:rsidR="00311EFF">
        <w:t>i</w:t>
      </w:r>
      <w:r w:rsidRPr="00E04884">
        <w:t>n development within the local authorities, consideration will need to be had on the best way to deliver new council housing. Advice should therefore be outlined on the relative merits and costs of</w:t>
      </w:r>
      <w:r w:rsidR="00311EFF">
        <w:t xml:space="preserve"> the delivery options available;</w:t>
      </w:r>
      <w:r w:rsidRPr="00E04884">
        <w:t xml:space="preserve"> </w:t>
      </w:r>
    </w:p>
    <w:p w14:paraId="2C0639B0" w14:textId="77777777" w:rsidR="00EF5EF1" w:rsidRPr="00E04884" w:rsidRDefault="00EF5EF1" w:rsidP="00EF5EF1">
      <w:pPr>
        <w:numPr>
          <w:ilvl w:val="0"/>
          <w:numId w:val="14"/>
        </w:numPr>
        <w:spacing w:after="0" w:line="240" w:lineRule="auto"/>
      </w:pPr>
      <w:r w:rsidRPr="00E04884">
        <w:t>The councils either jointly or separately setting up their own development department within the local authority to move forward any build programme and undertake all aspects of council house delivery in house. In such a scenario, the number and type of specialisms required to effectively deliver a programme of development.</w:t>
      </w:r>
      <w:r w:rsidR="00311EFF">
        <w:t xml:space="preserve">  This should include an assessment of the market rates required to successfully recruit the skills and experience needed to manage the delivery of a development programme.</w:t>
      </w:r>
    </w:p>
    <w:p w14:paraId="05DFE27E" w14:textId="77777777" w:rsidR="00EF5EF1" w:rsidRPr="00E04884" w:rsidRDefault="00EF5EF1" w:rsidP="00EF5EF1">
      <w:pPr>
        <w:numPr>
          <w:ilvl w:val="0"/>
          <w:numId w:val="14"/>
        </w:numPr>
        <w:spacing w:after="0" w:line="240" w:lineRule="auto"/>
      </w:pPr>
      <w:r w:rsidRPr="00E04884">
        <w:t>Partnering with a registered provider or developer to deliver a programme of council house build, over an agreed timescale or for an agreed number of units.</w:t>
      </w:r>
    </w:p>
    <w:p w14:paraId="7900AF2C" w14:textId="77777777" w:rsidR="007A3A99" w:rsidRPr="00E04884" w:rsidRDefault="007A3A99" w:rsidP="007A3A99">
      <w:pPr>
        <w:numPr>
          <w:ilvl w:val="0"/>
          <w:numId w:val="14"/>
        </w:numPr>
        <w:spacing w:after="0" w:line="240" w:lineRule="auto"/>
      </w:pPr>
      <w:r w:rsidRPr="00E04884">
        <w:t>Partnering with a registered provider or developer in a Joint Venture on a site by site basis, giving the flexibility to take advantage of opportunities as they arise.</w:t>
      </w:r>
    </w:p>
    <w:p w14:paraId="2A4D1C0E" w14:textId="07CBCFB2" w:rsidR="007A3A99" w:rsidRPr="00E04884" w:rsidRDefault="007A3A99" w:rsidP="007A3A99">
      <w:pPr>
        <w:numPr>
          <w:ilvl w:val="0"/>
          <w:numId w:val="14"/>
        </w:numPr>
        <w:spacing w:after="0" w:line="240" w:lineRule="auto"/>
      </w:pPr>
      <w:r w:rsidRPr="00E04884">
        <w:t>Exploring delivery of new council housing by alternative means. This includes acquisition o</w:t>
      </w:r>
      <w:r w:rsidR="00311EFF">
        <w:t>f</w:t>
      </w:r>
      <w:r w:rsidRPr="00E04884">
        <w:t xml:space="preserve"> section 106 sites, either in addition to the policy requirement or where there is no interested registered provider to take the section 106 obligations, acquisition either through buy back of ex- council homes or as part of an empty homes programme, and </w:t>
      </w:r>
      <w:r w:rsidR="00311EFF">
        <w:t>an assessment of the scope available for</w:t>
      </w:r>
      <w:r w:rsidRPr="00E04884">
        <w:t xml:space="preserve"> this  to play a significant part in any programme to increase the supply of council housing.</w:t>
      </w:r>
      <w:r w:rsidR="009610D7">
        <w:t xml:space="preserve"> Should this be the preferred option for either local authority, advice on the skills and expertise required in house for the local authority to effectively deliver a programme through this mechanism</w:t>
      </w:r>
    </w:p>
    <w:p w14:paraId="6B39FC4E" w14:textId="77777777" w:rsidR="007A3A99" w:rsidRPr="00E04884" w:rsidRDefault="007A3A99" w:rsidP="007A3A99">
      <w:pPr>
        <w:numPr>
          <w:ilvl w:val="0"/>
          <w:numId w:val="14"/>
        </w:numPr>
        <w:spacing w:after="0" w:line="240" w:lineRule="auto"/>
      </w:pPr>
      <w:r w:rsidRPr="00E04884">
        <w:t xml:space="preserve">Advice on suitable procurement processes for purchasing expertise related to build such as employers agents and clerks of works, </w:t>
      </w:r>
      <w:r w:rsidR="00311EFF">
        <w:t xml:space="preserve">CDM, </w:t>
      </w:r>
      <w:r w:rsidRPr="00E04884">
        <w:t>or for the development itself, such that the procurement costs and timescales are streamlined and effective.</w:t>
      </w:r>
    </w:p>
    <w:p w14:paraId="2A913785" w14:textId="77777777" w:rsidR="007A3A99" w:rsidRPr="00E04884" w:rsidRDefault="007A3A99" w:rsidP="007A3A99"/>
    <w:p w14:paraId="200BB479" w14:textId="77777777" w:rsidR="00311EFF" w:rsidRPr="00311EFF" w:rsidRDefault="007A3A99" w:rsidP="00311EFF">
      <w:pPr>
        <w:numPr>
          <w:ilvl w:val="0"/>
          <w:numId w:val="12"/>
        </w:numPr>
        <w:spacing w:after="0" w:line="240" w:lineRule="auto"/>
        <w:rPr>
          <w:b/>
        </w:rPr>
      </w:pPr>
      <w:r w:rsidRPr="00E04884">
        <w:rPr>
          <w:b/>
        </w:rPr>
        <w:t>Quality and design</w:t>
      </w:r>
    </w:p>
    <w:p w14:paraId="7C17408C" w14:textId="596B82D2" w:rsidR="00BB4326" w:rsidRDefault="007A3A99" w:rsidP="00C975E2">
      <w:pPr>
        <w:pStyle w:val="ListParagraph"/>
        <w:numPr>
          <w:ilvl w:val="0"/>
          <w:numId w:val="15"/>
        </w:numPr>
      </w:pPr>
      <w:r w:rsidRPr="00E04884">
        <w:t xml:space="preserve">The local authorities are keen to achieve a high standard of council housing both in terms of space, quality and sustainability. Advice will be sought therefore on the best way to balance these aspirations against delivering a product that </w:t>
      </w:r>
      <w:r w:rsidR="00EF3742">
        <w:t xml:space="preserve">balances </w:t>
      </w:r>
      <w:r w:rsidRPr="00E04884">
        <w:t>the number of homes that can be delivered. It is expected that the council</w:t>
      </w:r>
      <w:r w:rsidR="00BB4326">
        <w:t>s</w:t>
      </w:r>
      <w:r w:rsidRPr="00E04884">
        <w:t xml:space="preserve"> will </w:t>
      </w:r>
      <w:r w:rsidR="00BB4326">
        <w:t>develop</w:t>
      </w:r>
      <w:r w:rsidRPr="00E04884">
        <w:t xml:space="preserve"> </w:t>
      </w:r>
      <w:r w:rsidRPr="00E04884">
        <w:lastRenderedPageBreak/>
        <w:t>a standard specification for the different property types</w:t>
      </w:r>
      <w:r w:rsidR="00BB4326">
        <w:t>,</w:t>
      </w:r>
      <w:r w:rsidRPr="00E04884">
        <w:t xml:space="preserve"> that sets out the minimum standards for new council housing. </w:t>
      </w:r>
    </w:p>
    <w:p w14:paraId="23143CB6" w14:textId="77777777" w:rsidR="00BB4326" w:rsidRDefault="007A3A99" w:rsidP="00C975E2">
      <w:pPr>
        <w:pStyle w:val="ListParagraph"/>
        <w:numPr>
          <w:ilvl w:val="0"/>
          <w:numId w:val="15"/>
        </w:numPr>
      </w:pPr>
      <w:r w:rsidRPr="00E04884">
        <w:t>It should be noted that NWLDC have a Design SPD and these standards need to be achieved as a minimum on development within the district.</w:t>
      </w:r>
    </w:p>
    <w:p w14:paraId="5A69E3B6" w14:textId="77777777" w:rsidR="00BB4326" w:rsidRDefault="00BB4326" w:rsidP="00C975E2">
      <w:pPr>
        <w:pStyle w:val="ListParagraph"/>
        <w:numPr>
          <w:ilvl w:val="0"/>
          <w:numId w:val="15"/>
        </w:numPr>
      </w:pPr>
    </w:p>
    <w:p w14:paraId="78BC3143" w14:textId="0C869BE7" w:rsidR="007A3A99" w:rsidRPr="00E04884" w:rsidRDefault="00EF3742" w:rsidP="00C975E2">
      <w:pPr>
        <w:ind w:left="720"/>
      </w:pPr>
      <w:r>
        <w:t>Advice is also sought regarding the social impact of different property mixes on sites regarding the need to create balanced sustainable communities through the mix of property types and densities used</w:t>
      </w:r>
    </w:p>
    <w:p w14:paraId="66BAC914" w14:textId="77777777" w:rsidR="007A3A99" w:rsidRPr="00E04884" w:rsidRDefault="007A3A99" w:rsidP="007A3A99">
      <w:r w:rsidRPr="00E04884">
        <w:t>The conclusions reached through the work above should then be collated in a toolkit that can continue to be used by the authorities at the end of the project</w:t>
      </w:r>
      <w:r w:rsidR="00EF3742">
        <w:t>, and potentially made available to other councils</w:t>
      </w:r>
      <w:r w:rsidRPr="00E04884">
        <w:t>.</w:t>
      </w:r>
    </w:p>
    <w:p w14:paraId="26C0FA48" w14:textId="77777777" w:rsidR="0033163E" w:rsidRPr="00E04884" w:rsidRDefault="0033163E" w:rsidP="00B7402A">
      <w:pPr>
        <w:spacing w:after="0" w:line="240" w:lineRule="auto"/>
        <w:rPr>
          <w:rFonts w:cs="Arial"/>
        </w:rPr>
      </w:pPr>
    </w:p>
    <w:p w14:paraId="544E52DA" w14:textId="77777777" w:rsidR="00234651" w:rsidRPr="00E04884" w:rsidRDefault="00234651" w:rsidP="00B7402A">
      <w:pPr>
        <w:spacing w:after="0" w:line="240" w:lineRule="auto"/>
        <w:rPr>
          <w:rFonts w:cs="Arial"/>
        </w:rPr>
      </w:pPr>
    </w:p>
    <w:p w14:paraId="5BCD65F6" w14:textId="77777777" w:rsidR="00234651" w:rsidRPr="00E04884" w:rsidRDefault="00234651" w:rsidP="00234651">
      <w:pPr>
        <w:pStyle w:val="ListParagraph"/>
        <w:numPr>
          <w:ilvl w:val="0"/>
          <w:numId w:val="5"/>
        </w:numPr>
        <w:spacing w:after="0" w:line="240" w:lineRule="auto"/>
        <w:rPr>
          <w:rFonts w:eastAsia="Times New Roman" w:cs="Arial"/>
          <w:b/>
          <w:lang w:eastAsia="en-GB"/>
        </w:rPr>
      </w:pPr>
      <w:r w:rsidRPr="00E04884">
        <w:rPr>
          <w:rFonts w:eastAsia="Times New Roman" w:cs="Arial"/>
          <w:b/>
          <w:lang w:eastAsia="en-GB"/>
        </w:rPr>
        <w:t>EXPECTED OUTPUTS</w:t>
      </w:r>
    </w:p>
    <w:p w14:paraId="71CD765D" w14:textId="77777777" w:rsidR="00234651" w:rsidRPr="00E04884" w:rsidRDefault="00234651" w:rsidP="00234651">
      <w:pPr>
        <w:spacing w:after="0" w:line="240" w:lineRule="auto"/>
        <w:rPr>
          <w:rFonts w:eastAsia="Times New Roman" w:cs="Arial"/>
          <w:b/>
          <w:lang w:eastAsia="en-GB"/>
        </w:rPr>
      </w:pPr>
    </w:p>
    <w:p w14:paraId="7242D27B" w14:textId="77777777" w:rsidR="00234651" w:rsidRPr="00E04884" w:rsidRDefault="00234651" w:rsidP="00234651">
      <w:pPr>
        <w:spacing w:after="0" w:line="240" w:lineRule="auto"/>
        <w:rPr>
          <w:rFonts w:cs="Arial"/>
        </w:rPr>
      </w:pPr>
      <w:r w:rsidRPr="00E04884">
        <w:rPr>
          <w:rFonts w:cs="Arial"/>
        </w:rPr>
        <w:t>The findings of the Study should be provided as follows</w:t>
      </w:r>
    </w:p>
    <w:p w14:paraId="0891ACE7" w14:textId="65D163DC" w:rsidR="00234651" w:rsidRPr="00E04884" w:rsidRDefault="00234651" w:rsidP="00234651">
      <w:pPr>
        <w:pStyle w:val="ListParagraph"/>
        <w:numPr>
          <w:ilvl w:val="0"/>
          <w:numId w:val="10"/>
        </w:numPr>
        <w:spacing w:after="0" w:line="240" w:lineRule="auto"/>
        <w:rPr>
          <w:rFonts w:cs="Arial"/>
        </w:rPr>
      </w:pPr>
      <w:r w:rsidRPr="00E04884">
        <w:rPr>
          <w:rFonts w:cs="Arial"/>
        </w:rPr>
        <w:t>A draft report and executive summary</w:t>
      </w:r>
      <w:r w:rsidR="000426B5" w:rsidRPr="00E04884">
        <w:rPr>
          <w:rFonts w:cs="Arial"/>
        </w:rPr>
        <w:t xml:space="preserve"> </w:t>
      </w:r>
      <w:r w:rsidR="009610D7" w:rsidRPr="00E04884">
        <w:rPr>
          <w:rFonts w:cs="Arial"/>
        </w:rPr>
        <w:t>for each local authority</w:t>
      </w:r>
      <w:r w:rsidR="008B5514">
        <w:rPr>
          <w:rFonts w:cs="Arial"/>
        </w:rPr>
        <w:t xml:space="preserve"> </w:t>
      </w:r>
      <w:r w:rsidR="000426B5" w:rsidRPr="00E04884">
        <w:rPr>
          <w:rFonts w:cs="Arial"/>
        </w:rPr>
        <w:t xml:space="preserve">setting out options for shaping a council house delivery programme </w:t>
      </w:r>
    </w:p>
    <w:p w14:paraId="57A2C2E7" w14:textId="2CF0DE0B" w:rsidR="007A3A99" w:rsidRPr="00E04884" w:rsidRDefault="00234651" w:rsidP="00234651">
      <w:pPr>
        <w:pStyle w:val="ListParagraph"/>
        <w:numPr>
          <w:ilvl w:val="0"/>
          <w:numId w:val="10"/>
        </w:numPr>
        <w:spacing w:after="0" w:line="240" w:lineRule="auto"/>
        <w:rPr>
          <w:rFonts w:cs="Arial"/>
        </w:rPr>
      </w:pPr>
      <w:r w:rsidRPr="00E04884">
        <w:rPr>
          <w:rFonts w:cs="Arial"/>
        </w:rPr>
        <w:t>A final report and executive summary</w:t>
      </w:r>
      <w:r w:rsidR="000426B5" w:rsidRPr="00E04884">
        <w:rPr>
          <w:rFonts w:cs="Arial"/>
        </w:rPr>
        <w:t xml:space="preserve"> </w:t>
      </w:r>
      <w:r w:rsidR="009610D7">
        <w:rPr>
          <w:rFonts w:cs="Arial"/>
        </w:rPr>
        <w:t>for each local authority</w:t>
      </w:r>
      <w:r w:rsidR="008B5514">
        <w:rPr>
          <w:rFonts w:cs="Arial"/>
        </w:rPr>
        <w:t xml:space="preserve"> </w:t>
      </w:r>
      <w:r w:rsidR="000426B5" w:rsidRPr="00E04884">
        <w:rPr>
          <w:rFonts w:cs="Arial"/>
        </w:rPr>
        <w:t>setting out the  best options for delivering a council house build programme of good quality homes</w:t>
      </w:r>
    </w:p>
    <w:p w14:paraId="1A1BFF79" w14:textId="5AC8EBB6" w:rsidR="00234651" w:rsidRPr="00E04884" w:rsidRDefault="007A3A99" w:rsidP="00234651">
      <w:pPr>
        <w:pStyle w:val="ListParagraph"/>
        <w:numPr>
          <w:ilvl w:val="0"/>
          <w:numId w:val="10"/>
        </w:numPr>
        <w:spacing w:after="0" w:line="240" w:lineRule="auto"/>
        <w:rPr>
          <w:rFonts w:cs="Arial"/>
        </w:rPr>
      </w:pPr>
      <w:r w:rsidRPr="00E04884">
        <w:rPr>
          <w:rFonts w:cs="Arial"/>
        </w:rPr>
        <w:t>A toolkit for use by Local Authorities going forward with the development programme.</w:t>
      </w:r>
    </w:p>
    <w:p w14:paraId="3F24797B" w14:textId="77777777" w:rsidR="00234651" w:rsidRPr="00E04884" w:rsidRDefault="00234651" w:rsidP="00234651">
      <w:pPr>
        <w:spacing w:after="0" w:line="240" w:lineRule="auto"/>
        <w:rPr>
          <w:rFonts w:cs="Arial"/>
        </w:rPr>
      </w:pPr>
    </w:p>
    <w:p w14:paraId="75554A2F" w14:textId="68D7953D" w:rsidR="00234651" w:rsidRPr="00E04884" w:rsidRDefault="00234651" w:rsidP="00234651">
      <w:pPr>
        <w:spacing w:after="0" w:line="240" w:lineRule="auto"/>
        <w:rPr>
          <w:rFonts w:cs="Arial"/>
        </w:rPr>
      </w:pPr>
      <w:r w:rsidRPr="00E04884">
        <w:rPr>
          <w:rFonts w:cs="Arial"/>
        </w:rPr>
        <w:t xml:space="preserve">The consultant may be expected to present the main outcomes of the study to </w:t>
      </w:r>
      <w:r w:rsidR="004C5C0B">
        <w:rPr>
          <w:rFonts w:cs="Arial"/>
        </w:rPr>
        <w:t>a relevant group at each council</w:t>
      </w:r>
      <w:r w:rsidR="009F7DAB" w:rsidRPr="00E04884">
        <w:rPr>
          <w:rFonts w:cs="Arial"/>
        </w:rPr>
        <w:t>, prior to final approval of the report</w:t>
      </w:r>
      <w:r w:rsidRPr="00E04884">
        <w:rPr>
          <w:rFonts w:cs="Arial"/>
        </w:rPr>
        <w:t>.</w:t>
      </w:r>
    </w:p>
    <w:p w14:paraId="640BD97E" w14:textId="77777777" w:rsidR="009F7DAB" w:rsidRPr="00E04884" w:rsidRDefault="009F7DAB" w:rsidP="00234651">
      <w:pPr>
        <w:spacing w:after="0" w:line="240" w:lineRule="auto"/>
        <w:rPr>
          <w:rFonts w:cs="Arial"/>
        </w:rPr>
      </w:pPr>
    </w:p>
    <w:p w14:paraId="35A3B0AF" w14:textId="77777777" w:rsidR="004923CB" w:rsidRPr="00E04884" w:rsidRDefault="003437CB" w:rsidP="00234651">
      <w:pPr>
        <w:spacing w:after="0" w:line="240" w:lineRule="auto"/>
        <w:rPr>
          <w:rFonts w:cs="Arial"/>
        </w:rPr>
      </w:pPr>
      <w:r w:rsidRPr="00E04884">
        <w:rPr>
          <w:rFonts w:cs="Arial"/>
        </w:rPr>
        <w:t xml:space="preserve">All reports should be provided in MS word and PDF format and any data (such as baseline data and </w:t>
      </w:r>
      <w:r w:rsidR="00791D79" w:rsidRPr="00E04884">
        <w:rPr>
          <w:rFonts w:cs="Arial"/>
        </w:rPr>
        <w:t>projections</w:t>
      </w:r>
      <w:r w:rsidRPr="00E04884">
        <w:rPr>
          <w:rFonts w:cs="Arial"/>
        </w:rPr>
        <w:t>) supporting the reports should be submitted to the council in excel or other suitable format</w:t>
      </w:r>
      <w:r w:rsidR="00BB4326">
        <w:rPr>
          <w:rFonts w:cs="Arial"/>
        </w:rPr>
        <w:t xml:space="preserve"> that can be accessed and used by both councils</w:t>
      </w:r>
      <w:r w:rsidRPr="00E04884">
        <w:rPr>
          <w:rFonts w:cs="Arial"/>
        </w:rPr>
        <w:t>.</w:t>
      </w:r>
    </w:p>
    <w:p w14:paraId="63BDF15B" w14:textId="77777777" w:rsidR="004923CB" w:rsidRPr="00E04884" w:rsidRDefault="004923CB" w:rsidP="00234651">
      <w:pPr>
        <w:spacing w:after="0" w:line="240" w:lineRule="auto"/>
        <w:rPr>
          <w:rFonts w:cs="Arial"/>
        </w:rPr>
      </w:pPr>
    </w:p>
    <w:p w14:paraId="08E10A5A" w14:textId="77777777" w:rsidR="00E56189" w:rsidRPr="00E04884" w:rsidRDefault="00E56189" w:rsidP="00B7402A">
      <w:pPr>
        <w:spacing w:after="0" w:line="240" w:lineRule="auto"/>
        <w:rPr>
          <w:rFonts w:cs="Arial"/>
        </w:rPr>
      </w:pPr>
    </w:p>
    <w:p w14:paraId="3C56CD73" w14:textId="77777777" w:rsidR="0033163E" w:rsidRPr="00E04884" w:rsidRDefault="00EC5015" w:rsidP="00B7402A">
      <w:pPr>
        <w:pStyle w:val="ListParagraph"/>
        <w:numPr>
          <w:ilvl w:val="0"/>
          <w:numId w:val="5"/>
        </w:numPr>
        <w:spacing w:after="0" w:line="240" w:lineRule="auto"/>
        <w:rPr>
          <w:rFonts w:eastAsia="Times New Roman" w:cs="Arial"/>
          <w:b/>
          <w:lang w:eastAsia="en-GB"/>
        </w:rPr>
      </w:pPr>
      <w:r w:rsidRPr="00E04884">
        <w:rPr>
          <w:rFonts w:cs="Arial"/>
          <w:b/>
        </w:rPr>
        <w:t>PROPOSAL SUBMISSION</w:t>
      </w:r>
      <w:r w:rsidR="00C43DBF" w:rsidRPr="00E04884">
        <w:rPr>
          <w:rFonts w:eastAsia="Times New Roman" w:cs="Arial"/>
          <w:b/>
          <w:lang w:eastAsia="en-GB"/>
        </w:rPr>
        <w:t xml:space="preserve"> </w:t>
      </w:r>
    </w:p>
    <w:p w14:paraId="69149BCD" w14:textId="77777777" w:rsidR="00E73E3D" w:rsidRPr="00E04884" w:rsidRDefault="00E73E3D" w:rsidP="00E73E3D">
      <w:pPr>
        <w:spacing w:after="0" w:line="240" w:lineRule="auto"/>
        <w:rPr>
          <w:rFonts w:cs="Arial"/>
        </w:rPr>
      </w:pPr>
    </w:p>
    <w:p w14:paraId="56A9FE4F" w14:textId="31852B5D" w:rsidR="00E73E3D" w:rsidRPr="00E04884" w:rsidRDefault="00E73E3D" w:rsidP="00E73E3D">
      <w:pPr>
        <w:spacing w:after="0" w:line="240" w:lineRule="auto"/>
        <w:rPr>
          <w:rFonts w:eastAsia="Times New Roman" w:cs="Arial"/>
          <w:lang w:eastAsia="en-GB"/>
        </w:rPr>
      </w:pPr>
      <w:r w:rsidRPr="00E04884">
        <w:rPr>
          <w:rFonts w:cs="Arial"/>
        </w:rPr>
        <w:t xml:space="preserve">Consultants will be required to demonstrate a thorough understanding of the </w:t>
      </w:r>
      <w:r w:rsidR="00B935A8" w:rsidRPr="00E04884">
        <w:rPr>
          <w:rFonts w:cs="Arial"/>
        </w:rPr>
        <w:t xml:space="preserve">development </w:t>
      </w:r>
      <w:r w:rsidR="004C5C0B">
        <w:rPr>
          <w:rFonts w:cs="Arial"/>
        </w:rPr>
        <w:t>process for</w:t>
      </w:r>
      <w:r w:rsidR="00B935A8" w:rsidRPr="00E04884">
        <w:rPr>
          <w:rFonts w:cs="Arial"/>
        </w:rPr>
        <w:t xml:space="preserve"> affordable</w:t>
      </w:r>
      <w:r w:rsidR="004C5C0B">
        <w:rPr>
          <w:rFonts w:cs="Arial"/>
        </w:rPr>
        <w:t>/social</w:t>
      </w:r>
      <w:r w:rsidR="00B935A8" w:rsidRPr="00E04884">
        <w:rPr>
          <w:rFonts w:cs="Arial"/>
        </w:rPr>
        <w:t xml:space="preserve"> housing</w:t>
      </w:r>
      <w:r w:rsidRPr="00E04884">
        <w:rPr>
          <w:rFonts w:cs="Arial"/>
        </w:rPr>
        <w:t xml:space="preserve"> including the following:</w:t>
      </w:r>
    </w:p>
    <w:p w14:paraId="528DF9AF" w14:textId="77777777" w:rsidR="00E73E3D" w:rsidRPr="00E04884" w:rsidRDefault="00342738" w:rsidP="00E73E3D">
      <w:pPr>
        <w:pStyle w:val="ListParagraph"/>
        <w:numPr>
          <w:ilvl w:val="0"/>
          <w:numId w:val="8"/>
        </w:numPr>
        <w:spacing w:after="0" w:line="240" w:lineRule="auto"/>
        <w:rPr>
          <w:rFonts w:eastAsia="Times New Roman" w:cs="Arial"/>
          <w:lang w:eastAsia="en-GB"/>
        </w:rPr>
      </w:pPr>
      <w:r w:rsidRPr="00E04884">
        <w:rPr>
          <w:rFonts w:eastAsia="Times New Roman" w:cs="Arial"/>
          <w:lang w:eastAsia="en-GB"/>
        </w:rPr>
        <w:t>a</w:t>
      </w:r>
      <w:r w:rsidR="00E73E3D" w:rsidRPr="00E04884">
        <w:rPr>
          <w:rFonts w:eastAsia="Times New Roman" w:cs="Arial"/>
          <w:lang w:eastAsia="en-GB"/>
        </w:rPr>
        <w:t xml:space="preserve"> detailed understanding of </w:t>
      </w:r>
      <w:r w:rsidR="00B935A8" w:rsidRPr="00E04884">
        <w:rPr>
          <w:rFonts w:eastAsia="Times New Roman" w:cs="Arial"/>
          <w:lang w:eastAsia="en-GB"/>
        </w:rPr>
        <w:t>land acquisition and assemblage</w:t>
      </w:r>
    </w:p>
    <w:p w14:paraId="2BB09860" w14:textId="77777777" w:rsidR="00E73E3D" w:rsidRPr="00E04884" w:rsidRDefault="00E73E3D" w:rsidP="00E73E3D">
      <w:pPr>
        <w:pStyle w:val="ListParagraph"/>
        <w:numPr>
          <w:ilvl w:val="0"/>
          <w:numId w:val="8"/>
        </w:numPr>
        <w:spacing w:after="0" w:line="240" w:lineRule="auto"/>
        <w:rPr>
          <w:rFonts w:eastAsia="Times New Roman" w:cs="Arial"/>
          <w:lang w:eastAsia="en-GB"/>
        </w:rPr>
      </w:pPr>
      <w:r w:rsidRPr="00E04884">
        <w:rPr>
          <w:rFonts w:eastAsia="Times New Roman" w:cs="Arial"/>
          <w:lang w:eastAsia="en-GB"/>
        </w:rPr>
        <w:t>knowledge of different types</w:t>
      </w:r>
      <w:r w:rsidR="00B0633F" w:rsidRPr="00E04884">
        <w:rPr>
          <w:rFonts w:eastAsia="Times New Roman" w:cs="Arial"/>
          <w:lang w:eastAsia="en-GB"/>
        </w:rPr>
        <w:t xml:space="preserve">, tenures and construction methods of </w:t>
      </w:r>
      <w:r w:rsidRPr="00E04884">
        <w:rPr>
          <w:rFonts w:eastAsia="Times New Roman" w:cs="Arial"/>
          <w:lang w:eastAsia="en-GB"/>
        </w:rPr>
        <w:t>affordable housing and the contribution they make to meeting affordable housing need</w:t>
      </w:r>
      <w:r w:rsidR="00B90F65">
        <w:rPr>
          <w:rFonts w:eastAsia="Times New Roman" w:cs="Arial"/>
          <w:lang w:eastAsia="en-GB"/>
        </w:rPr>
        <w:t>, and the financial implications they will have on any development programme</w:t>
      </w:r>
    </w:p>
    <w:p w14:paraId="30D260A2" w14:textId="77777777" w:rsidR="00E73E3D" w:rsidRPr="00E04884" w:rsidRDefault="00E73E3D" w:rsidP="00E73E3D">
      <w:pPr>
        <w:pStyle w:val="ListParagraph"/>
        <w:numPr>
          <w:ilvl w:val="0"/>
          <w:numId w:val="8"/>
        </w:numPr>
        <w:spacing w:after="0" w:line="240" w:lineRule="auto"/>
        <w:rPr>
          <w:rFonts w:eastAsia="Times New Roman" w:cs="Arial"/>
          <w:lang w:eastAsia="en-GB"/>
        </w:rPr>
      </w:pPr>
      <w:r w:rsidRPr="00E04884">
        <w:rPr>
          <w:rFonts w:eastAsia="Times New Roman" w:cs="Arial"/>
          <w:lang w:eastAsia="en-GB"/>
        </w:rPr>
        <w:t xml:space="preserve">an understanding </w:t>
      </w:r>
      <w:r w:rsidR="000426B5" w:rsidRPr="00E04884">
        <w:rPr>
          <w:rFonts w:eastAsia="Times New Roman" w:cs="Arial"/>
          <w:lang w:eastAsia="en-GB"/>
        </w:rPr>
        <w:t xml:space="preserve">of delivery mechanisms for </w:t>
      </w:r>
      <w:r w:rsidR="00025220" w:rsidRPr="00E04884">
        <w:rPr>
          <w:rFonts w:eastAsia="Times New Roman" w:cs="Arial"/>
          <w:lang w:eastAsia="en-GB"/>
        </w:rPr>
        <w:t>new council</w:t>
      </w:r>
      <w:r w:rsidR="000426B5" w:rsidRPr="00E04884">
        <w:rPr>
          <w:rFonts w:eastAsia="Times New Roman" w:cs="Arial"/>
          <w:lang w:eastAsia="en-GB"/>
        </w:rPr>
        <w:t xml:space="preserve"> housing including in house, partnership working and acquisition and the role cross subsidy plays in maximising new council housing provision</w:t>
      </w:r>
    </w:p>
    <w:p w14:paraId="11D204D1" w14:textId="77777777" w:rsidR="00E73E3D" w:rsidRDefault="00A74551" w:rsidP="00E73E3D">
      <w:pPr>
        <w:pStyle w:val="ListParagraph"/>
        <w:numPr>
          <w:ilvl w:val="0"/>
          <w:numId w:val="8"/>
        </w:numPr>
        <w:spacing w:after="0" w:line="240" w:lineRule="auto"/>
        <w:rPr>
          <w:rFonts w:eastAsia="Times New Roman" w:cs="Arial"/>
          <w:lang w:eastAsia="en-GB"/>
        </w:rPr>
      </w:pPr>
      <w:r w:rsidRPr="00E04884">
        <w:rPr>
          <w:rFonts w:eastAsia="Times New Roman" w:cs="Arial"/>
          <w:lang w:eastAsia="en-GB"/>
        </w:rPr>
        <w:t>knowledge and experience of good practice in relation to design, quality and space standards for affordable housing</w:t>
      </w:r>
    </w:p>
    <w:p w14:paraId="410F70DC" w14:textId="77777777" w:rsidR="004C5C0B" w:rsidRPr="00E04884" w:rsidRDefault="004C5C0B" w:rsidP="00E73E3D">
      <w:pPr>
        <w:pStyle w:val="ListParagraph"/>
        <w:numPr>
          <w:ilvl w:val="0"/>
          <w:numId w:val="8"/>
        </w:numPr>
        <w:spacing w:after="0" w:line="240" w:lineRule="auto"/>
        <w:rPr>
          <w:rFonts w:eastAsia="Times New Roman" w:cs="Arial"/>
          <w:lang w:eastAsia="en-GB"/>
        </w:rPr>
      </w:pPr>
      <w:r>
        <w:rPr>
          <w:rFonts w:eastAsia="Times New Roman" w:cs="Arial"/>
          <w:lang w:eastAsia="en-GB"/>
        </w:rPr>
        <w:t>A proven track record of working within the affordable/social housing sector.</w:t>
      </w:r>
    </w:p>
    <w:p w14:paraId="086984D6" w14:textId="77777777" w:rsidR="00E73E3D" w:rsidRPr="00E04884" w:rsidRDefault="00E73E3D" w:rsidP="00E73E3D">
      <w:pPr>
        <w:spacing w:after="0" w:line="240" w:lineRule="auto"/>
        <w:rPr>
          <w:rFonts w:eastAsia="Times New Roman" w:cs="Arial"/>
          <w:b/>
          <w:lang w:eastAsia="en-GB"/>
        </w:rPr>
      </w:pPr>
    </w:p>
    <w:p w14:paraId="5319C235" w14:textId="77777777" w:rsidR="00E73E3D" w:rsidRPr="00E04884" w:rsidRDefault="00E73E3D" w:rsidP="00E73E3D">
      <w:pPr>
        <w:spacing w:after="0" w:line="240" w:lineRule="auto"/>
        <w:rPr>
          <w:rFonts w:eastAsia="Times New Roman" w:cs="Arial"/>
          <w:lang w:eastAsia="en-GB"/>
        </w:rPr>
      </w:pPr>
      <w:r w:rsidRPr="00E04884">
        <w:rPr>
          <w:rFonts w:eastAsia="Times New Roman" w:cs="Arial"/>
          <w:lang w:eastAsia="en-GB"/>
        </w:rPr>
        <w:t xml:space="preserve">Applicants should also provide within the submission: </w:t>
      </w:r>
    </w:p>
    <w:p w14:paraId="1E3C5B80" w14:textId="77777777" w:rsidR="00E73E3D" w:rsidRPr="00E04884" w:rsidRDefault="00E73E3D" w:rsidP="00E73E3D">
      <w:pPr>
        <w:spacing w:after="0" w:line="240" w:lineRule="auto"/>
        <w:rPr>
          <w:rFonts w:eastAsia="Times New Roman" w:cs="Arial"/>
          <w:lang w:eastAsia="en-GB"/>
        </w:rPr>
      </w:pPr>
    </w:p>
    <w:p w14:paraId="0C8EF4BA" w14:textId="77777777" w:rsidR="00E73E3D" w:rsidRPr="00E04884" w:rsidRDefault="00E73E3D" w:rsidP="00E73E3D">
      <w:pPr>
        <w:pStyle w:val="ListParagraph"/>
        <w:spacing w:after="0" w:line="240" w:lineRule="auto"/>
        <w:ind w:left="709"/>
        <w:rPr>
          <w:rFonts w:cs="Arial"/>
        </w:rPr>
      </w:pPr>
    </w:p>
    <w:p w14:paraId="634F3206" w14:textId="77777777" w:rsidR="00E73E3D" w:rsidRPr="00E04884" w:rsidRDefault="00E73E3D" w:rsidP="00E73E3D">
      <w:pPr>
        <w:pStyle w:val="ListParagraph"/>
        <w:numPr>
          <w:ilvl w:val="0"/>
          <w:numId w:val="1"/>
        </w:numPr>
        <w:spacing w:after="0" w:line="240" w:lineRule="auto"/>
        <w:ind w:left="709"/>
        <w:rPr>
          <w:rFonts w:cs="Arial"/>
        </w:rPr>
      </w:pPr>
      <w:r w:rsidRPr="00E04884">
        <w:rPr>
          <w:rFonts w:cs="Arial"/>
        </w:rPr>
        <w:t>Indicative timescales for completing the study</w:t>
      </w:r>
      <w:r w:rsidR="004C5C0B">
        <w:rPr>
          <w:rFonts w:cs="Arial"/>
        </w:rPr>
        <w:t>;</w:t>
      </w:r>
    </w:p>
    <w:p w14:paraId="703F01B2" w14:textId="77777777" w:rsidR="00E73E3D" w:rsidRPr="00E04884" w:rsidRDefault="00E73E3D" w:rsidP="00E73E3D">
      <w:pPr>
        <w:pStyle w:val="ListParagraph"/>
        <w:numPr>
          <w:ilvl w:val="0"/>
          <w:numId w:val="1"/>
        </w:numPr>
        <w:spacing w:after="0" w:line="240" w:lineRule="auto"/>
        <w:ind w:left="709"/>
        <w:rPr>
          <w:rFonts w:eastAsia="Times New Roman" w:cs="Arial"/>
          <w:lang w:eastAsia="en-GB"/>
        </w:rPr>
      </w:pPr>
      <w:r w:rsidRPr="00E04884">
        <w:rPr>
          <w:rFonts w:eastAsia="Times New Roman" w:cs="Arial"/>
          <w:lang w:eastAsia="en-GB"/>
        </w:rPr>
        <w:t xml:space="preserve">Details of the project team including the </w:t>
      </w:r>
      <w:r w:rsidR="007968F6">
        <w:rPr>
          <w:rFonts w:eastAsia="Times New Roman" w:cs="Arial"/>
          <w:lang w:eastAsia="en-GB"/>
        </w:rPr>
        <w:t>CVs</w:t>
      </w:r>
      <w:r w:rsidRPr="00E04884">
        <w:rPr>
          <w:rFonts w:eastAsia="Times New Roman" w:cs="Arial"/>
          <w:lang w:eastAsia="en-GB"/>
        </w:rPr>
        <w:t xml:space="preserve"> of the project manager and all individuals who will be associated with the project, providing a breakdown of the input of each individual as part of the project plan and their hourly</w:t>
      </w:r>
      <w:r w:rsidR="004C5C0B">
        <w:rPr>
          <w:rFonts w:eastAsia="Times New Roman" w:cs="Arial"/>
          <w:lang w:eastAsia="en-GB"/>
        </w:rPr>
        <w:t>/daily</w:t>
      </w:r>
      <w:r w:rsidRPr="00E04884">
        <w:rPr>
          <w:rFonts w:eastAsia="Times New Roman" w:cs="Arial"/>
          <w:lang w:eastAsia="en-GB"/>
        </w:rPr>
        <w:t xml:space="preserve"> rates;</w:t>
      </w:r>
    </w:p>
    <w:p w14:paraId="3C30EA9F" w14:textId="77777777" w:rsidR="00E73E3D" w:rsidRPr="00E04884" w:rsidRDefault="00E73E3D" w:rsidP="00E73E3D">
      <w:pPr>
        <w:pStyle w:val="ListParagraph"/>
        <w:numPr>
          <w:ilvl w:val="0"/>
          <w:numId w:val="1"/>
        </w:numPr>
        <w:spacing w:after="0" w:line="240" w:lineRule="auto"/>
        <w:ind w:left="709"/>
        <w:rPr>
          <w:rFonts w:cs="Arial"/>
        </w:rPr>
      </w:pPr>
      <w:r w:rsidRPr="00E04884">
        <w:rPr>
          <w:rFonts w:cs="Arial"/>
        </w:rPr>
        <w:t>Confirmation that there is no current or likely future conflicts of interest in undertaking this work on behalf of Hinckley &amp; Bosworth Borough Council</w:t>
      </w:r>
      <w:r w:rsidR="007968F6">
        <w:rPr>
          <w:rFonts w:cs="Arial"/>
        </w:rPr>
        <w:t xml:space="preserve"> and North West Leicestershire District Council</w:t>
      </w:r>
      <w:r w:rsidR="004C5C0B">
        <w:rPr>
          <w:rFonts w:cs="Arial"/>
        </w:rPr>
        <w:t>;</w:t>
      </w:r>
    </w:p>
    <w:p w14:paraId="3BA5B166" w14:textId="77777777" w:rsidR="00E73E3D" w:rsidRDefault="00E73E3D" w:rsidP="00E73E3D">
      <w:pPr>
        <w:pStyle w:val="ListParagraph"/>
        <w:numPr>
          <w:ilvl w:val="0"/>
          <w:numId w:val="1"/>
        </w:numPr>
        <w:spacing w:after="0" w:line="240" w:lineRule="auto"/>
        <w:ind w:left="709"/>
        <w:rPr>
          <w:rFonts w:cs="Arial"/>
        </w:rPr>
      </w:pPr>
      <w:r w:rsidRPr="00E04884">
        <w:rPr>
          <w:rFonts w:cs="Arial"/>
        </w:rPr>
        <w:t>Evidence of professional indemnity cover to the value of £2,000,000 (two million pounds)</w:t>
      </w:r>
    </w:p>
    <w:p w14:paraId="5E937583" w14:textId="77777777" w:rsidR="004C5C0B" w:rsidRPr="00E04884" w:rsidRDefault="004C5C0B" w:rsidP="00E73E3D">
      <w:pPr>
        <w:pStyle w:val="ListParagraph"/>
        <w:numPr>
          <w:ilvl w:val="0"/>
          <w:numId w:val="1"/>
        </w:numPr>
        <w:spacing w:after="0" w:line="240" w:lineRule="auto"/>
        <w:ind w:left="709"/>
        <w:rPr>
          <w:rFonts w:cs="Arial"/>
        </w:rPr>
      </w:pPr>
      <w:r>
        <w:rPr>
          <w:rFonts w:cs="Arial"/>
        </w:rPr>
        <w:t>Details of two organisations to act as references.</w:t>
      </w:r>
    </w:p>
    <w:p w14:paraId="5A100C2A" w14:textId="77777777" w:rsidR="0033163E" w:rsidRPr="00E04884" w:rsidRDefault="0033163E" w:rsidP="00B7402A">
      <w:pPr>
        <w:pStyle w:val="ListParagraph"/>
        <w:spacing w:after="0" w:line="240" w:lineRule="auto"/>
        <w:ind w:left="1134" w:hanging="774"/>
        <w:rPr>
          <w:rFonts w:eastAsia="Times New Roman" w:cs="Arial"/>
          <w:lang w:eastAsia="en-GB"/>
        </w:rPr>
      </w:pPr>
    </w:p>
    <w:p w14:paraId="34AF7E7A" w14:textId="5CDD5F55" w:rsidR="0049217B" w:rsidRPr="00E04884" w:rsidRDefault="0049217B" w:rsidP="00B7402A">
      <w:pPr>
        <w:spacing w:after="0" w:line="240" w:lineRule="auto"/>
        <w:rPr>
          <w:rFonts w:eastAsia="Times New Roman" w:cs="Arial"/>
          <w:lang w:eastAsia="en-GB"/>
        </w:rPr>
      </w:pPr>
      <w:r w:rsidRPr="00E04884">
        <w:rPr>
          <w:rFonts w:eastAsia="Times New Roman" w:cs="Arial"/>
          <w:lang w:eastAsia="en-GB"/>
        </w:rPr>
        <w:t xml:space="preserve">The submission should not exceed </w:t>
      </w:r>
      <w:r w:rsidR="00591DFC">
        <w:rPr>
          <w:rFonts w:eastAsia="Times New Roman" w:cs="Arial"/>
          <w:lang w:eastAsia="en-GB"/>
        </w:rPr>
        <w:t>1</w:t>
      </w:r>
      <w:r w:rsidR="007968F6">
        <w:rPr>
          <w:rFonts w:eastAsia="Times New Roman" w:cs="Arial"/>
          <w:lang w:eastAsia="en-GB"/>
        </w:rPr>
        <w:t xml:space="preserve"> </w:t>
      </w:r>
      <w:r w:rsidRPr="00E04884">
        <w:rPr>
          <w:rFonts w:eastAsia="Times New Roman" w:cs="Arial"/>
          <w:lang w:eastAsia="en-GB"/>
        </w:rPr>
        <w:t>side of A4 paper</w:t>
      </w:r>
      <w:r w:rsidR="00E73E3D" w:rsidRPr="00E04884">
        <w:rPr>
          <w:rFonts w:eastAsia="Times New Roman" w:cs="Arial"/>
          <w:lang w:eastAsia="en-GB"/>
        </w:rPr>
        <w:t xml:space="preserve"> </w:t>
      </w:r>
      <w:r w:rsidR="007968F6">
        <w:rPr>
          <w:rFonts w:eastAsia="Times New Roman" w:cs="Arial"/>
          <w:lang w:eastAsia="en-GB"/>
        </w:rPr>
        <w:t xml:space="preserve">for each of the 4 project objectives </w:t>
      </w:r>
      <w:r w:rsidR="00E73E3D" w:rsidRPr="00E04884">
        <w:rPr>
          <w:rFonts w:eastAsia="Times New Roman" w:cs="Arial"/>
          <w:lang w:eastAsia="en-GB"/>
        </w:rPr>
        <w:t xml:space="preserve">(CVs </w:t>
      </w:r>
      <w:r w:rsidR="00591DFC">
        <w:rPr>
          <w:rFonts w:eastAsia="Times New Roman" w:cs="Arial"/>
          <w:lang w:eastAsia="en-GB"/>
        </w:rPr>
        <w:t xml:space="preserve">should </w:t>
      </w:r>
      <w:r w:rsidR="00E73E3D" w:rsidRPr="00E04884">
        <w:rPr>
          <w:rFonts w:eastAsia="Times New Roman" w:cs="Arial"/>
          <w:lang w:eastAsia="en-GB"/>
        </w:rPr>
        <w:t>be included as appendices</w:t>
      </w:r>
      <w:r w:rsidR="00E56E09" w:rsidRPr="00E04884">
        <w:rPr>
          <w:rFonts w:eastAsia="Times New Roman" w:cs="Arial"/>
          <w:lang w:eastAsia="en-GB"/>
        </w:rPr>
        <w:t xml:space="preserve"> to the submission</w:t>
      </w:r>
      <w:r w:rsidR="00E73E3D" w:rsidRPr="00E04884">
        <w:rPr>
          <w:rFonts w:eastAsia="Times New Roman" w:cs="Arial"/>
          <w:lang w:eastAsia="en-GB"/>
        </w:rPr>
        <w:t>)</w:t>
      </w:r>
      <w:r w:rsidR="00D33E2F" w:rsidRPr="00E04884">
        <w:rPr>
          <w:rFonts w:eastAsia="Times New Roman" w:cs="Arial"/>
          <w:lang w:eastAsia="en-GB"/>
        </w:rPr>
        <w:t>.</w:t>
      </w:r>
    </w:p>
    <w:p w14:paraId="4B93D248" w14:textId="77777777" w:rsidR="00A74551" w:rsidRPr="00E04884" w:rsidRDefault="00A74551" w:rsidP="00B7402A">
      <w:pPr>
        <w:spacing w:after="0" w:line="240" w:lineRule="auto"/>
        <w:rPr>
          <w:rFonts w:eastAsia="Times New Roman" w:cs="Arial"/>
          <w:lang w:eastAsia="en-GB"/>
        </w:rPr>
      </w:pPr>
    </w:p>
    <w:p w14:paraId="00F6E455" w14:textId="77777777" w:rsidR="00A74551" w:rsidRPr="00E04884" w:rsidRDefault="00A74551" w:rsidP="00B7402A">
      <w:pPr>
        <w:spacing w:after="0" w:line="240" w:lineRule="auto"/>
        <w:rPr>
          <w:rFonts w:eastAsia="Times New Roman" w:cs="Arial"/>
          <w:lang w:eastAsia="en-GB"/>
        </w:rPr>
      </w:pPr>
      <w:r w:rsidRPr="00E04884">
        <w:rPr>
          <w:rFonts w:eastAsia="Times New Roman" w:cs="Arial"/>
          <w:lang w:eastAsia="en-GB"/>
        </w:rPr>
        <w:t xml:space="preserve">The budget for this project is </w:t>
      </w:r>
      <w:r w:rsidR="004C5C0B">
        <w:rPr>
          <w:rFonts w:eastAsia="Times New Roman" w:cs="Arial"/>
          <w:lang w:eastAsia="en-GB"/>
        </w:rPr>
        <w:t xml:space="preserve">up to </w:t>
      </w:r>
      <w:r w:rsidRPr="00E04884">
        <w:rPr>
          <w:rFonts w:eastAsia="Times New Roman" w:cs="Arial"/>
          <w:lang w:eastAsia="en-GB"/>
        </w:rPr>
        <w:t xml:space="preserve">£50,000 payable as 50% on completion of the draft report and 50% </w:t>
      </w:r>
      <w:r w:rsidR="00B0633F" w:rsidRPr="00E04884">
        <w:rPr>
          <w:rFonts w:eastAsia="Times New Roman" w:cs="Arial"/>
          <w:lang w:eastAsia="en-GB"/>
        </w:rPr>
        <w:t>at sign off of the final report and the toolkit</w:t>
      </w:r>
    </w:p>
    <w:p w14:paraId="1AA251FF" w14:textId="77777777" w:rsidR="008152AE" w:rsidRPr="00E04884" w:rsidRDefault="008152AE" w:rsidP="00B7402A">
      <w:pPr>
        <w:spacing w:after="0" w:line="240" w:lineRule="auto"/>
        <w:rPr>
          <w:rFonts w:eastAsia="Times New Roman" w:cs="Arial"/>
          <w:b/>
          <w:lang w:eastAsia="en-GB"/>
        </w:rPr>
      </w:pPr>
    </w:p>
    <w:p w14:paraId="60305131" w14:textId="77777777" w:rsidR="00867234" w:rsidRPr="00E04884" w:rsidRDefault="00867234" w:rsidP="00B7402A">
      <w:pPr>
        <w:spacing w:after="0" w:line="240" w:lineRule="auto"/>
        <w:rPr>
          <w:rFonts w:eastAsia="Times New Roman" w:cs="Arial"/>
          <w:b/>
          <w:lang w:eastAsia="en-GB"/>
        </w:rPr>
      </w:pPr>
    </w:p>
    <w:p w14:paraId="38A7BAED" w14:textId="77777777" w:rsidR="00867234" w:rsidRPr="00E04884" w:rsidRDefault="00867234" w:rsidP="00B7402A">
      <w:pPr>
        <w:spacing w:after="0" w:line="240" w:lineRule="auto"/>
        <w:rPr>
          <w:rFonts w:eastAsia="Times New Roman" w:cs="Arial"/>
          <w:b/>
          <w:lang w:eastAsia="en-GB"/>
        </w:rPr>
      </w:pPr>
    </w:p>
    <w:p w14:paraId="15BAEA78" w14:textId="77777777" w:rsidR="0033163E" w:rsidRPr="00E04884" w:rsidRDefault="00736029" w:rsidP="00B7402A">
      <w:pPr>
        <w:pStyle w:val="ListParagraph"/>
        <w:numPr>
          <w:ilvl w:val="0"/>
          <w:numId w:val="5"/>
        </w:numPr>
        <w:spacing w:after="0" w:line="240" w:lineRule="auto"/>
        <w:rPr>
          <w:rFonts w:eastAsia="Times New Roman" w:cs="Arial"/>
          <w:b/>
          <w:lang w:eastAsia="en-GB"/>
        </w:rPr>
      </w:pPr>
      <w:r w:rsidRPr="00E04884">
        <w:rPr>
          <w:rFonts w:cs="Arial"/>
          <w:b/>
        </w:rPr>
        <w:t xml:space="preserve">PROCUREMENT </w:t>
      </w:r>
      <w:r w:rsidR="00C43DBF" w:rsidRPr="00E04884">
        <w:rPr>
          <w:rFonts w:eastAsia="Times New Roman" w:cs="Arial"/>
          <w:b/>
          <w:lang w:eastAsia="en-GB"/>
        </w:rPr>
        <w:t>TIMETABLE</w:t>
      </w:r>
    </w:p>
    <w:p w14:paraId="3EC1C54D" w14:textId="77777777" w:rsidR="0033163E" w:rsidRPr="00E04884" w:rsidRDefault="0033163E" w:rsidP="00B7402A">
      <w:pPr>
        <w:pStyle w:val="ListParagraph"/>
        <w:spacing w:after="0" w:line="240" w:lineRule="auto"/>
        <w:ind w:left="1134" w:hanging="774"/>
        <w:rPr>
          <w:rFonts w:eastAsia="Times New Roman" w:cs="Arial"/>
          <w:b/>
          <w:lang w:eastAsia="en-GB"/>
        </w:rPr>
      </w:pPr>
    </w:p>
    <w:p w14:paraId="2ABAEE4B" w14:textId="77777777" w:rsidR="00736029" w:rsidRPr="00E04884" w:rsidRDefault="00736029" w:rsidP="00736029">
      <w:pPr>
        <w:ind w:firstLine="720"/>
        <w:rPr>
          <w:rFonts w:cs="Arial"/>
        </w:rPr>
      </w:pPr>
      <w:r w:rsidRPr="00E04884">
        <w:rPr>
          <w:rFonts w:cs="Arial"/>
        </w:rPr>
        <w:t>The indicative timetable for procuring this commission is:</w:t>
      </w:r>
    </w:p>
    <w:tbl>
      <w:tblPr>
        <w:tblStyle w:val="TableGrid1"/>
        <w:tblW w:w="0" w:type="auto"/>
        <w:jc w:val="center"/>
        <w:tblInd w:w="0" w:type="dxa"/>
        <w:tblLook w:val="04A0" w:firstRow="1" w:lastRow="0" w:firstColumn="1" w:lastColumn="0" w:noHBand="0" w:noVBand="1"/>
      </w:tblPr>
      <w:tblGrid>
        <w:gridCol w:w="5837"/>
        <w:gridCol w:w="2613"/>
      </w:tblGrid>
      <w:tr w:rsidR="00736029" w:rsidRPr="00E04884" w14:paraId="23974206" w14:textId="77777777" w:rsidTr="00736029">
        <w:trPr>
          <w:jc w:val="center"/>
        </w:trPr>
        <w:tc>
          <w:tcPr>
            <w:tcW w:w="5837" w:type="dxa"/>
            <w:tcBorders>
              <w:top w:val="single" w:sz="4" w:space="0" w:color="auto"/>
              <w:left w:val="single" w:sz="4" w:space="0" w:color="auto"/>
              <w:bottom w:val="single" w:sz="4" w:space="0" w:color="auto"/>
              <w:right w:val="single" w:sz="4" w:space="0" w:color="auto"/>
            </w:tcBorders>
            <w:hideMark/>
          </w:tcPr>
          <w:p w14:paraId="60548C7C" w14:textId="77777777" w:rsidR="00736029" w:rsidRPr="00E04884" w:rsidRDefault="00736029">
            <w:pPr>
              <w:jc w:val="center"/>
              <w:rPr>
                <w:rFonts w:cs="Arial"/>
                <w:b/>
              </w:rPr>
            </w:pPr>
            <w:r w:rsidRPr="00E04884">
              <w:rPr>
                <w:rFonts w:cs="Arial"/>
                <w:b/>
              </w:rPr>
              <w:t>Activity</w:t>
            </w:r>
          </w:p>
        </w:tc>
        <w:tc>
          <w:tcPr>
            <w:tcW w:w="2613" w:type="dxa"/>
            <w:tcBorders>
              <w:top w:val="single" w:sz="4" w:space="0" w:color="auto"/>
              <w:left w:val="single" w:sz="4" w:space="0" w:color="auto"/>
              <w:bottom w:val="single" w:sz="4" w:space="0" w:color="auto"/>
              <w:right w:val="single" w:sz="4" w:space="0" w:color="auto"/>
            </w:tcBorders>
            <w:hideMark/>
          </w:tcPr>
          <w:p w14:paraId="269E57B3" w14:textId="77777777" w:rsidR="00736029" w:rsidRPr="00E04884" w:rsidRDefault="00736029">
            <w:pPr>
              <w:jc w:val="center"/>
              <w:rPr>
                <w:rFonts w:cs="Arial"/>
                <w:b/>
              </w:rPr>
            </w:pPr>
            <w:r w:rsidRPr="00E04884">
              <w:rPr>
                <w:rFonts w:cs="Arial"/>
                <w:b/>
              </w:rPr>
              <w:t>Date</w:t>
            </w:r>
          </w:p>
        </w:tc>
      </w:tr>
      <w:tr w:rsidR="00736029" w:rsidRPr="00E04884" w14:paraId="5B00A332" w14:textId="77777777" w:rsidTr="00736029">
        <w:trPr>
          <w:jc w:val="center"/>
        </w:trPr>
        <w:tc>
          <w:tcPr>
            <w:tcW w:w="5837" w:type="dxa"/>
            <w:tcBorders>
              <w:top w:val="single" w:sz="4" w:space="0" w:color="auto"/>
              <w:left w:val="single" w:sz="4" w:space="0" w:color="auto"/>
              <w:bottom w:val="single" w:sz="4" w:space="0" w:color="auto"/>
              <w:right w:val="single" w:sz="4" w:space="0" w:color="auto"/>
            </w:tcBorders>
            <w:hideMark/>
          </w:tcPr>
          <w:p w14:paraId="7CCCAB68" w14:textId="77777777" w:rsidR="00736029" w:rsidRPr="00E04884" w:rsidRDefault="00736029">
            <w:pPr>
              <w:rPr>
                <w:rFonts w:cs="Arial"/>
              </w:rPr>
            </w:pPr>
            <w:r w:rsidRPr="00E04884">
              <w:rPr>
                <w:rFonts w:cs="Arial"/>
              </w:rPr>
              <w:t>Tender Brief issued</w:t>
            </w:r>
          </w:p>
        </w:tc>
        <w:tc>
          <w:tcPr>
            <w:tcW w:w="2613" w:type="dxa"/>
            <w:tcBorders>
              <w:top w:val="single" w:sz="4" w:space="0" w:color="auto"/>
              <w:left w:val="single" w:sz="4" w:space="0" w:color="auto"/>
              <w:bottom w:val="single" w:sz="4" w:space="0" w:color="auto"/>
              <w:right w:val="single" w:sz="4" w:space="0" w:color="auto"/>
            </w:tcBorders>
          </w:tcPr>
          <w:p w14:paraId="52D89CB5" w14:textId="1EE6E344" w:rsidR="00736029" w:rsidRPr="00E04884" w:rsidRDefault="00C64014" w:rsidP="00DB1147">
            <w:pPr>
              <w:rPr>
                <w:rFonts w:cs="Arial"/>
              </w:rPr>
            </w:pPr>
            <w:r>
              <w:rPr>
                <w:rFonts w:cs="Arial"/>
              </w:rPr>
              <w:t>03.06.19</w:t>
            </w:r>
          </w:p>
        </w:tc>
      </w:tr>
      <w:tr w:rsidR="00736029" w:rsidRPr="00E04884" w14:paraId="514D3114" w14:textId="77777777" w:rsidTr="00736029">
        <w:trPr>
          <w:jc w:val="center"/>
        </w:trPr>
        <w:tc>
          <w:tcPr>
            <w:tcW w:w="5837" w:type="dxa"/>
            <w:tcBorders>
              <w:top w:val="single" w:sz="4" w:space="0" w:color="auto"/>
              <w:left w:val="single" w:sz="4" w:space="0" w:color="auto"/>
              <w:bottom w:val="single" w:sz="4" w:space="0" w:color="auto"/>
              <w:right w:val="single" w:sz="4" w:space="0" w:color="auto"/>
            </w:tcBorders>
            <w:hideMark/>
          </w:tcPr>
          <w:p w14:paraId="42818E07" w14:textId="1AA964D9" w:rsidR="00736029" w:rsidRPr="00E04884" w:rsidRDefault="00736029" w:rsidP="00C64014">
            <w:pPr>
              <w:rPr>
                <w:rFonts w:cs="Arial"/>
              </w:rPr>
            </w:pPr>
            <w:r w:rsidRPr="00E04884">
              <w:rPr>
                <w:rFonts w:cs="Arial"/>
              </w:rPr>
              <w:t>Deadline for submissions</w:t>
            </w:r>
          </w:p>
        </w:tc>
        <w:tc>
          <w:tcPr>
            <w:tcW w:w="2613" w:type="dxa"/>
            <w:tcBorders>
              <w:top w:val="single" w:sz="4" w:space="0" w:color="auto"/>
              <w:left w:val="single" w:sz="4" w:space="0" w:color="auto"/>
              <w:bottom w:val="single" w:sz="4" w:space="0" w:color="auto"/>
              <w:right w:val="single" w:sz="4" w:space="0" w:color="auto"/>
            </w:tcBorders>
          </w:tcPr>
          <w:p w14:paraId="7F328CB6" w14:textId="2C13C7DB" w:rsidR="00736029" w:rsidRPr="00E04884" w:rsidRDefault="007D5998" w:rsidP="00C64014">
            <w:pPr>
              <w:rPr>
                <w:rFonts w:cs="Arial"/>
              </w:rPr>
            </w:pPr>
            <w:r>
              <w:rPr>
                <w:rFonts w:cs="Arial"/>
              </w:rPr>
              <w:t xml:space="preserve">Midday on Friday </w:t>
            </w:r>
            <w:r w:rsidR="00C64014">
              <w:rPr>
                <w:rFonts w:cs="Arial"/>
              </w:rPr>
              <w:t>28</w:t>
            </w:r>
            <w:r w:rsidR="00E3591D">
              <w:rPr>
                <w:rFonts w:cs="Arial"/>
              </w:rPr>
              <w:t>.6.</w:t>
            </w:r>
            <w:r>
              <w:rPr>
                <w:rFonts w:cs="Arial"/>
              </w:rPr>
              <w:t>19</w:t>
            </w:r>
          </w:p>
        </w:tc>
      </w:tr>
      <w:tr w:rsidR="00736029" w:rsidRPr="00E04884" w14:paraId="5ACEAF25" w14:textId="77777777" w:rsidTr="00736029">
        <w:trPr>
          <w:jc w:val="center"/>
        </w:trPr>
        <w:tc>
          <w:tcPr>
            <w:tcW w:w="5837" w:type="dxa"/>
            <w:tcBorders>
              <w:top w:val="single" w:sz="4" w:space="0" w:color="auto"/>
              <w:left w:val="single" w:sz="4" w:space="0" w:color="auto"/>
              <w:bottom w:val="single" w:sz="4" w:space="0" w:color="auto"/>
              <w:right w:val="single" w:sz="4" w:space="0" w:color="auto"/>
            </w:tcBorders>
            <w:hideMark/>
          </w:tcPr>
          <w:p w14:paraId="1960BBFD" w14:textId="6F8E94B2" w:rsidR="00736029" w:rsidRPr="00E04884" w:rsidRDefault="00736029" w:rsidP="00C64014">
            <w:pPr>
              <w:rPr>
                <w:rFonts w:cs="Arial"/>
              </w:rPr>
            </w:pPr>
            <w:r w:rsidRPr="00E04884">
              <w:rPr>
                <w:rFonts w:cs="Arial"/>
              </w:rPr>
              <w:t>Completion of evaluation of submissions by HBBC</w:t>
            </w:r>
            <w:r w:rsidR="007D5998">
              <w:rPr>
                <w:rFonts w:cs="Arial"/>
              </w:rPr>
              <w:t xml:space="preserve"> / NWLDC</w:t>
            </w:r>
          </w:p>
        </w:tc>
        <w:tc>
          <w:tcPr>
            <w:tcW w:w="2613" w:type="dxa"/>
            <w:tcBorders>
              <w:top w:val="single" w:sz="4" w:space="0" w:color="auto"/>
              <w:left w:val="single" w:sz="4" w:space="0" w:color="auto"/>
              <w:bottom w:val="single" w:sz="4" w:space="0" w:color="auto"/>
              <w:right w:val="single" w:sz="4" w:space="0" w:color="auto"/>
            </w:tcBorders>
          </w:tcPr>
          <w:p w14:paraId="2F1885B8" w14:textId="5E321355" w:rsidR="00736029" w:rsidRPr="00E04884" w:rsidRDefault="007D5998" w:rsidP="00C64014">
            <w:pPr>
              <w:rPr>
                <w:rFonts w:cs="Arial"/>
              </w:rPr>
            </w:pPr>
            <w:r>
              <w:rPr>
                <w:rFonts w:cs="Arial"/>
              </w:rPr>
              <w:t xml:space="preserve">Week commencing </w:t>
            </w:r>
            <w:r w:rsidR="00C64014">
              <w:rPr>
                <w:rFonts w:cs="Arial"/>
              </w:rPr>
              <w:t>01.07</w:t>
            </w:r>
            <w:r w:rsidR="00E3591D">
              <w:rPr>
                <w:rFonts w:cs="Arial"/>
              </w:rPr>
              <w:t>.19</w:t>
            </w:r>
          </w:p>
        </w:tc>
      </w:tr>
      <w:tr w:rsidR="00736029" w:rsidRPr="00E04884" w14:paraId="2BCFE0AF" w14:textId="77777777" w:rsidTr="00736029">
        <w:trPr>
          <w:jc w:val="center"/>
        </w:trPr>
        <w:tc>
          <w:tcPr>
            <w:tcW w:w="5837" w:type="dxa"/>
            <w:tcBorders>
              <w:top w:val="single" w:sz="4" w:space="0" w:color="auto"/>
              <w:left w:val="single" w:sz="4" w:space="0" w:color="auto"/>
              <w:bottom w:val="single" w:sz="4" w:space="0" w:color="auto"/>
              <w:right w:val="single" w:sz="4" w:space="0" w:color="auto"/>
            </w:tcBorders>
            <w:hideMark/>
          </w:tcPr>
          <w:p w14:paraId="46220D56" w14:textId="7F28D9FA" w:rsidR="00736029" w:rsidRPr="00E04884" w:rsidRDefault="00736029">
            <w:pPr>
              <w:rPr>
                <w:rFonts w:cs="Arial"/>
              </w:rPr>
            </w:pPr>
            <w:r w:rsidRPr="00E04884">
              <w:rPr>
                <w:rFonts w:cs="Arial"/>
              </w:rPr>
              <w:t xml:space="preserve">Clarification communications </w:t>
            </w:r>
          </w:p>
        </w:tc>
        <w:tc>
          <w:tcPr>
            <w:tcW w:w="2613" w:type="dxa"/>
            <w:tcBorders>
              <w:top w:val="single" w:sz="4" w:space="0" w:color="auto"/>
              <w:left w:val="single" w:sz="4" w:space="0" w:color="auto"/>
              <w:bottom w:val="single" w:sz="4" w:space="0" w:color="auto"/>
              <w:right w:val="single" w:sz="4" w:space="0" w:color="auto"/>
            </w:tcBorders>
          </w:tcPr>
          <w:p w14:paraId="23666F7D" w14:textId="2D1AC6CD" w:rsidR="00736029" w:rsidRPr="00E04884" w:rsidRDefault="007D5998" w:rsidP="00C64014">
            <w:pPr>
              <w:rPr>
                <w:rFonts w:cs="Arial"/>
              </w:rPr>
            </w:pPr>
            <w:r>
              <w:rPr>
                <w:rFonts w:cs="Arial"/>
              </w:rPr>
              <w:t xml:space="preserve">Week commencing </w:t>
            </w:r>
            <w:r w:rsidR="00C64014">
              <w:rPr>
                <w:rFonts w:cs="Arial"/>
              </w:rPr>
              <w:t>01.07</w:t>
            </w:r>
            <w:r w:rsidR="00E3591D">
              <w:rPr>
                <w:rFonts w:cs="Arial"/>
              </w:rPr>
              <w:t>.19</w:t>
            </w:r>
          </w:p>
        </w:tc>
      </w:tr>
      <w:tr w:rsidR="00736029" w:rsidRPr="00E04884" w14:paraId="3E53205F" w14:textId="77777777" w:rsidTr="00736029">
        <w:trPr>
          <w:jc w:val="center"/>
        </w:trPr>
        <w:tc>
          <w:tcPr>
            <w:tcW w:w="5837" w:type="dxa"/>
            <w:tcBorders>
              <w:top w:val="single" w:sz="4" w:space="0" w:color="auto"/>
              <w:left w:val="single" w:sz="4" w:space="0" w:color="auto"/>
              <w:bottom w:val="single" w:sz="4" w:space="0" w:color="auto"/>
              <w:right w:val="single" w:sz="4" w:space="0" w:color="auto"/>
            </w:tcBorders>
            <w:hideMark/>
          </w:tcPr>
          <w:p w14:paraId="60EB5DFB" w14:textId="77777777" w:rsidR="00736029" w:rsidRPr="00E04884" w:rsidRDefault="00736029">
            <w:pPr>
              <w:rPr>
                <w:rFonts w:cs="Arial"/>
              </w:rPr>
            </w:pPr>
            <w:r w:rsidRPr="00E04884">
              <w:rPr>
                <w:rFonts w:cs="Arial"/>
              </w:rPr>
              <w:t>Contract Awarded</w:t>
            </w:r>
          </w:p>
        </w:tc>
        <w:tc>
          <w:tcPr>
            <w:tcW w:w="2613" w:type="dxa"/>
            <w:tcBorders>
              <w:top w:val="single" w:sz="4" w:space="0" w:color="auto"/>
              <w:left w:val="single" w:sz="4" w:space="0" w:color="auto"/>
              <w:bottom w:val="single" w:sz="4" w:space="0" w:color="auto"/>
              <w:right w:val="single" w:sz="4" w:space="0" w:color="auto"/>
            </w:tcBorders>
          </w:tcPr>
          <w:p w14:paraId="4081602B" w14:textId="56B0128E" w:rsidR="00736029" w:rsidRPr="00E04884" w:rsidRDefault="007D5998" w:rsidP="00C64014">
            <w:pPr>
              <w:rPr>
                <w:rFonts w:cs="Arial"/>
              </w:rPr>
            </w:pPr>
            <w:r>
              <w:rPr>
                <w:rFonts w:cs="Arial"/>
              </w:rPr>
              <w:t xml:space="preserve">Week commencing </w:t>
            </w:r>
            <w:r w:rsidR="00CF0257">
              <w:rPr>
                <w:rFonts w:cs="Arial"/>
              </w:rPr>
              <w:t xml:space="preserve"> </w:t>
            </w:r>
            <w:r w:rsidR="00C64014">
              <w:rPr>
                <w:rFonts w:cs="Arial"/>
              </w:rPr>
              <w:t>15</w:t>
            </w:r>
            <w:r w:rsidR="00E3591D">
              <w:rPr>
                <w:rFonts w:cs="Arial"/>
              </w:rPr>
              <w:t>.7.19</w:t>
            </w:r>
          </w:p>
        </w:tc>
      </w:tr>
      <w:tr w:rsidR="00736029" w:rsidRPr="00E04884" w14:paraId="79E4E6E4" w14:textId="77777777" w:rsidTr="00736029">
        <w:trPr>
          <w:jc w:val="center"/>
        </w:trPr>
        <w:tc>
          <w:tcPr>
            <w:tcW w:w="5837" w:type="dxa"/>
            <w:tcBorders>
              <w:top w:val="single" w:sz="4" w:space="0" w:color="auto"/>
              <w:left w:val="single" w:sz="4" w:space="0" w:color="auto"/>
              <w:bottom w:val="single" w:sz="4" w:space="0" w:color="auto"/>
              <w:right w:val="single" w:sz="4" w:space="0" w:color="auto"/>
            </w:tcBorders>
            <w:hideMark/>
          </w:tcPr>
          <w:p w14:paraId="160DB2AF" w14:textId="77777777" w:rsidR="00736029" w:rsidRPr="00E04884" w:rsidRDefault="00736029" w:rsidP="00581D9E">
            <w:pPr>
              <w:rPr>
                <w:rFonts w:cs="Arial"/>
              </w:rPr>
            </w:pPr>
            <w:r w:rsidRPr="00E04884">
              <w:rPr>
                <w:rFonts w:cs="Arial"/>
              </w:rPr>
              <w:t xml:space="preserve">Inception </w:t>
            </w:r>
            <w:r w:rsidR="00581D9E" w:rsidRPr="00E04884">
              <w:rPr>
                <w:rFonts w:cs="Arial"/>
              </w:rPr>
              <w:t>Meeting</w:t>
            </w:r>
          </w:p>
        </w:tc>
        <w:tc>
          <w:tcPr>
            <w:tcW w:w="2613" w:type="dxa"/>
            <w:tcBorders>
              <w:top w:val="single" w:sz="4" w:space="0" w:color="auto"/>
              <w:left w:val="single" w:sz="4" w:space="0" w:color="auto"/>
              <w:bottom w:val="single" w:sz="4" w:space="0" w:color="auto"/>
              <w:right w:val="single" w:sz="4" w:space="0" w:color="auto"/>
            </w:tcBorders>
          </w:tcPr>
          <w:p w14:paraId="268C92B5" w14:textId="0A33A0B1" w:rsidR="00736029" w:rsidRPr="00E04884" w:rsidRDefault="007D5998" w:rsidP="00C64014">
            <w:pPr>
              <w:rPr>
                <w:rFonts w:cs="Arial"/>
              </w:rPr>
            </w:pPr>
            <w:r>
              <w:rPr>
                <w:rFonts w:cs="Arial"/>
              </w:rPr>
              <w:t xml:space="preserve">Week commencing </w:t>
            </w:r>
            <w:r w:rsidR="00C64014">
              <w:rPr>
                <w:rFonts w:cs="Arial"/>
              </w:rPr>
              <w:t>22</w:t>
            </w:r>
            <w:r w:rsidR="00E3591D">
              <w:rPr>
                <w:rFonts w:cs="Arial"/>
              </w:rPr>
              <w:t>.7.19</w:t>
            </w:r>
          </w:p>
        </w:tc>
      </w:tr>
    </w:tbl>
    <w:p w14:paraId="5D7AC16C" w14:textId="77777777" w:rsidR="00736029" w:rsidRPr="00E04884" w:rsidRDefault="00736029" w:rsidP="00736029">
      <w:pPr>
        <w:rPr>
          <w:rFonts w:eastAsia="Times New Roman" w:cs="Arial"/>
        </w:rPr>
      </w:pPr>
    </w:p>
    <w:p w14:paraId="495B2B2B" w14:textId="77777777" w:rsidR="001D46C6" w:rsidRPr="00E04884" w:rsidRDefault="00736029" w:rsidP="00736029">
      <w:pPr>
        <w:spacing w:after="0" w:line="240" w:lineRule="auto"/>
        <w:rPr>
          <w:rFonts w:eastAsia="Times New Roman" w:cs="Arial"/>
          <w:b/>
          <w:lang w:eastAsia="en-GB"/>
        </w:rPr>
      </w:pPr>
      <w:r w:rsidRPr="00E04884">
        <w:rPr>
          <w:rFonts w:cs="Arial"/>
        </w:rPr>
        <w:t>The Council</w:t>
      </w:r>
      <w:r w:rsidR="00C111E2">
        <w:rPr>
          <w:rFonts w:cs="Arial"/>
        </w:rPr>
        <w:t>s</w:t>
      </w:r>
      <w:r w:rsidRPr="00E04884">
        <w:rPr>
          <w:rFonts w:cs="Arial"/>
        </w:rPr>
        <w:t xml:space="preserve"> reserve the right to amend this timetable, should it be necessary.</w:t>
      </w:r>
    </w:p>
    <w:p w14:paraId="4993EFC8" w14:textId="77777777" w:rsidR="00CA1FF4" w:rsidRPr="00E04884" w:rsidRDefault="00CA1FF4" w:rsidP="00B7402A">
      <w:pPr>
        <w:spacing w:after="0" w:line="240" w:lineRule="auto"/>
        <w:rPr>
          <w:rFonts w:eastAsia="Times New Roman" w:cs="Arial"/>
          <w:b/>
          <w:lang w:eastAsia="en-GB"/>
        </w:rPr>
      </w:pPr>
    </w:p>
    <w:p w14:paraId="4B62995B" w14:textId="77777777" w:rsidR="00287A75" w:rsidRPr="00E04884" w:rsidRDefault="00287A75" w:rsidP="00B7402A">
      <w:pPr>
        <w:spacing w:after="0" w:line="240" w:lineRule="auto"/>
        <w:rPr>
          <w:rFonts w:eastAsia="Times New Roman" w:cs="Arial"/>
          <w:b/>
          <w:lang w:eastAsia="en-GB"/>
        </w:rPr>
      </w:pPr>
    </w:p>
    <w:p w14:paraId="20A21FC3" w14:textId="77777777" w:rsidR="001D46C6" w:rsidRPr="00E04884" w:rsidRDefault="001D46C6" w:rsidP="00B7402A">
      <w:pPr>
        <w:pStyle w:val="ListParagraph"/>
        <w:numPr>
          <w:ilvl w:val="0"/>
          <w:numId w:val="5"/>
        </w:numPr>
        <w:spacing w:after="0" w:line="240" w:lineRule="auto"/>
        <w:rPr>
          <w:rFonts w:eastAsia="Times New Roman" w:cs="Arial"/>
          <w:b/>
          <w:lang w:eastAsia="en-GB"/>
        </w:rPr>
      </w:pPr>
      <w:r w:rsidRPr="00E04884">
        <w:rPr>
          <w:rFonts w:eastAsia="Times New Roman" w:cs="Arial"/>
          <w:b/>
          <w:lang w:eastAsia="en-GB"/>
        </w:rPr>
        <w:t>PROCEDURE</w:t>
      </w:r>
    </w:p>
    <w:p w14:paraId="06A93E4E" w14:textId="77777777" w:rsidR="001D46C6" w:rsidRPr="00E04884" w:rsidRDefault="001D46C6" w:rsidP="00B7402A">
      <w:pPr>
        <w:pStyle w:val="ListParagraph"/>
        <w:spacing w:after="0" w:line="240" w:lineRule="auto"/>
        <w:ind w:left="1134" w:hanging="774"/>
        <w:rPr>
          <w:rFonts w:eastAsia="Times New Roman" w:cs="Arial"/>
          <w:b/>
          <w:lang w:eastAsia="en-GB"/>
        </w:rPr>
      </w:pPr>
      <w:bookmarkStart w:id="0" w:name="_GoBack"/>
      <w:bookmarkEnd w:id="0"/>
    </w:p>
    <w:p w14:paraId="25C7EE3C" w14:textId="77777777" w:rsidR="001D46C6" w:rsidRPr="00E04884" w:rsidRDefault="00C43DBF" w:rsidP="00B7402A">
      <w:pPr>
        <w:spacing w:after="0" w:line="240" w:lineRule="auto"/>
        <w:rPr>
          <w:rFonts w:eastAsia="Times New Roman" w:cs="Arial"/>
          <w:lang w:eastAsia="en-GB"/>
        </w:rPr>
      </w:pPr>
      <w:r w:rsidRPr="00E04884">
        <w:rPr>
          <w:rFonts w:eastAsia="Times New Roman" w:cs="Arial"/>
          <w:lang w:eastAsia="en-GB"/>
        </w:rPr>
        <w:t>Proposals and supporting information and documents must be submitted electronically to:</w:t>
      </w:r>
    </w:p>
    <w:p w14:paraId="020B3A9C" w14:textId="77777777" w:rsidR="001D46C6" w:rsidRPr="00E04884" w:rsidRDefault="001D46C6" w:rsidP="00B7402A">
      <w:pPr>
        <w:pStyle w:val="ListParagraph"/>
        <w:spacing w:after="0" w:line="240" w:lineRule="auto"/>
        <w:ind w:left="1134" w:hanging="774"/>
        <w:rPr>
          <w:rFonts w:eastAsia="Times New Roman" w:cs="Arial"/>
          <w:lang w:eastAsia="en-GB"/>
        </w:rPr>
      </w:pPr>
    </w:p>
    <w:p w14:paraId="03D418BD" w14:textId="77777777" w:rsidR="001D46C6" w:rsidRPr="00E04884" w:rsidRDefault="00C64014" w:rsidP="0056071F">
      <w:pPr>
        <w:spacing w:after="0" w:line="240" w:lineRule="auto"/>
        <w:rPr>
          <w:rFonts w:eastAsia="Times New Roman" w:cs="Arial"/>
          <w:lang w:eastAsia="en-GB"/>
        </w:rPr>
      </w:pPr>
      <w:hyperlink r:id="rId10" w:history="1">
        <w:r w:rsidR="001D46C6" w:rsidRPr="00E04884">
          <w:rPr>
            <w:rStyle w:val="Hyperlink"/>
            <w:rFonts w:eastAsia="Times New Roman" w:cs="Arial"/>
            <w:lang w:eastAsia="en-GB"/>
          </w:rPr>
          <w:t>regeneration@hinckley-bosworth.gov.uk</w:t>
        </w:r>
      </w:hyperlink>
    </w:p>
    <w:p w14:paraId="7AC5C8A0" w14:textId="77777777" w:rsidR="001D46C6" w:rsidRPr="00E04884" w:rsidRDefault="001D46C6" w:rsidP="00B7402A">
      <w:pPr>
        <w:pStyle w:val="ListParagraph"/>
        <w:spacing w:after="0" w:line="240" w:lineRule="auto"/>
        <w:ind w:left="1134" w:hanging="774"/>
        <w:rPr>
          <w:rFonts w:eastAsia="Times New Roman" w:cs="Arial"/>
          <w:lang w:eastAsia="en-GB"/>
        </w:rPr>
      </w:pPr>
    </w:p>
    <w:p w14:paraId="10AE9B47" w14:textId="7F8E4F96" w:rsidR="001D46C6" w:rsidRPr="00E04884" w:rsidRDefault="00C43DBF" w:rsidP="00B7402A">
      <w:pPr>
        <w:spacing w:after="0" w:line="240" w:lineRule="auto"/>
        <w:rPr>
          <w:rFonts w:eastAsia="Times New Roman" w:cs="Arial"/>
          <w:lang w:eastAsia="en-GB"/>
        </w:rPr>
      </w:pPr>
      <w:r w:rsidRPr="00E04884">
        <w:rPr>
          <w:rFonts w:eastAsia="Times New Roman" w:cs="Arial"/>
          <w:lang w:eastAsia="en-GB"/>
        </w:rPr>
        <w:t>They must arr</w:t>
      </w:r>
      <w:r w:rsidR="005818CB" w:rsidRPr="00E04884">
        <w:rPr>
          <w:rFonts w:eastAsia="Times New Roman" w:cs="Arial"/>
          <w:lang w:eastAsia="en-GB"/>
        </w:rPr>
        <w:t xml:space="preserve">ive no later than </w:t>
      </w:r>
      <w:r w:rsidR="00591DFC" w:rsidRPr="00566E84">
        <w:rPr>
          <w:rFonts w:eastAsia="Times New Roman" w:cs="Arial"/>
          <w:b/>
          <w:lang w:eastAsia="en-GB"/>
        </w:rPr>
        <w:t>midday</w:t>
      </w:r>
      <w:r w:rsidR="00025220" w:rsidRPr="00566E84">
        <w:rPr>
          <w:rFonts w:eastAsia="Times New Roman" w:cs="Arial"/>
          <w:b/>
          <w:lang w:eastAsia="en-GB"/>
        </w:rPr>
        <w:t xml:space="preserve"> on </w:t>
      </w:r>
      <w:r w:rsidR="00566E84" w:rsidRPr="00566E84">
        <w:rPr>
          <w:rFonts w:eastAsia="Times New Roman" w:cs="Arial"/>
          <w:b/>
          <w:lang w:eastAsia="en-GB"/>
        </w:rPr>
        <w:t xml:space="preserve">Friday </w:t>
      </w:r>
      <w:r w:rsidR="00E3591D">
        <w:rPr>
          <w:rFonts w:eastAsia="Times New Roman" w:cs="Arial"/>
          <w:b/>
          <w:lang w:eastAsia="en-GB"/>
        </w:rPr>
        <w:t>14 June 2019</w:t>
      </w:r>
    </w:p>
    <w:p w14:paraId="1587B269" w14:textId="77777777" w:rsidR="001A7665" w:rsidRPr="00E04884" w:rsidRDefault="001A7665" w:rsidP="00B7402A">
      <w:pPr>
        <w:pStyle w:val="ListParagraph"/>
        <w:spacing w:after="0" w:line="240" w:lineRule="auto"/>
        <w:ind w:left="1134"/>
        <w:rPr>
          <w:rFonts w:eastAsia="Times New Roman" w:cs="Arial"/>
          <w:lang w:eastAsia="en-GB"/>
        </w:rPr>
      </w:pPr>
    </w:p>
    <w:p w14:paraId="11D421CA" w14:textId="77777777" w:rsidR="00067EE4" w:rsidRPr="00E04884" w:rsidRDefault="00C43DBF" w:rsidP="00B7402A">
      <w:pPr>
        <w:spacing w:after="0" w:line="240" w:lineRule="auto"/>
        <w:rPr>
          <w:rFonts w:eastAsia="Times New Roman" w:cs="Arial"/>
          <w:lang w:eastAsia="en-GB"/>
        </w:rPr>
      </w:pPr>
      <w:r w:rsidRPr="00E04884">
        <w:rPr>
          <w:rFonts w:eastAsia="Times New Roman" w:cs="Arial"/>
          <w:lang w:eastAsia="en-GB"/>
        </w:rPr>
        <w:t>Late, incomplete or proposals delivered in any other way may be rejected.</w:t>
      </w:r>
    </w:p>
    <w:p w14:paraId="12210C57" w14:textId="77777777" w:rsidR="001D46C6" w:rsidRPr="00E04884" w:rsidRDefault="00C43DBF" w:rsidP="00B7402A">
      <w:pPr>
        <w:spacing w:after="0" w:line="240" w:lineRule="auto"/>
        <w:rPr>
          <w:rFonts w:eastAsia="Times New Roman" w:cs="Arial"/>
          <w:lang w:eastAsia="en-GB"/>
        </w:rPr>
      </w:pPr>
      <w:r w:rsidRPr="00E04884">
        <w:rPr>
          <w:rFonts w:eastAsia="Times New Roman" w:cs="Arial"/>
          <w:lang w:eastAsia="en-GB"/>
        </w:rPr>
        <w:t xml:space="preserve"> </w:t>
      </w:r>
    </w:p>
    <w:p w14:paraId="18E323CC" w14:textId="77777777" w:rsidR="001D46C6" w:rsidRPr="00E04884" w:rsidRDefault="00C43DBF" w:rsidP="00B7402A">
      <w:pPr>
        <w:spacing w:after="0" w:line="240" w:lineRule="auto"/>
        <w:rPr>
          <w:rFonts w:eastAsia="Times New Roman" w:cs="Arial"/>
          <w:lang w:eastAsia="en-GB"/>
        </w:rPr>
      </w:pPr>
      <w:r w:rsidRPr="00E04884">
        <w:rPr>
          <w:rFonts w:eastAsia="Times New Roman" w:cs="Arial"/>
          <w:lang w:eastAsia="en-GB"/>
        </w:rPr>
        <w:lastRenderedPageBreak/>
        <w:t xml:space="preserve">Hinckley and Bosworth Borough Council </w:t>
      </w:r>
      <w:r w:rsidR="00025220" w:rsidRPr="00E04884">
        <w:rPr>
          <w:rFonts w:eastAsia="Times New Roman" w:cs="Arial"/>
          <w:lang w:eastAsia="en-GB"/>
        </w:rPr>
        <w:t xml:space="preserve">and North West Leicestershire District Council </w:t>
      </w:r>
      <w:r w:rsidRPr="00E04884">
        <w:rPr>
          <w:rFonts w:eastAsia="Times New Roman" w:cs="Arial"/>
          <w:lang w:eastAsia="en-GB"/>
        </w:rPr>
        <w:t xml:space="preserve">are under no obligation to neither accept any quotation nor be subject to any liability in respect of any expenses or loss which may be suffered or incurred by those preparing a project submission. </w:t>
      </w:r>
    </w:p>
    <w:p w14:paraId="5CE119CE" w14:textId="77777777" w:rsidR="001A7665" w:rsidRPr="00E04884" w:rsidRDefault="001A7665" w:rsidP="00B7402A">
      <w:pPr>
        <w:pStyle w:val="ListParagraph"/>
        <w:spacing w:after="0" w:line="240" w:lineRule="auto"/>
        <w:ind w:left="1134"/>
        <w:rPr>
          <w:rFonts w:eastAsia="Times New Roman" w:cs="Arial"/>
          <w:lang w:eastAsia="en-GB"/>
        </w:rPr>
      </w:pPr>
    </w:p>
    <w:p w14:paraId="42A7E5BA" w14:textId="77777777" w:rsidR="001D46C6" w:rsidRPr="00E04884" w:rsidRDefault="00C43DBF" w:rsidP="00B7402A">
      <w:pPr>
        <w:spacing w:after="0" w:line="240" w:lineRule="auto"/>
        <w:rPr>
          <w:rFonts w:eastAsia="Times New Roman" w:cs="Arial"/>
          <w:lang w:eastAsia="en-GB"/>
        </w:rPr>
      </w:pPr>
      <w:r w:rsidRPr="00E04884">
        <w:rPr>
          <w:rFonts w:eastAsia="Times New Roman" w:cs="Arial"/>
          <w:lang w:eastAsia="en-GB"/>
        </w:rPr>
        <w:t>During the preparation of proposals for submission, enquiries should be directed to:</w:t>
      </w:r>
    </w:p>
    <w:p w14:paraId="3E24EE02" w14:textId="77777777" w:rsidR="001D46C6" w:rsidRPr="00E04884" w:rsidRDefault="001D46C6" w:rsidP="00B7402A">
      <w:pPr>
        <w:pStyle w:val="ListParagraph"/>
        <w:spacing w:after="0" w:line="240" w:lineRule="auto"/>
        <w:ind w:left="1134" w:hanging="774"/>
        <w:rPr>
          <w:rFonts w:eastAsia="Times New Roman" w:cs="Arial"/>
          <w:lang w:eastAsia="en-GB"/>
        </w:rPr>
      </w:pPr>
    </w:p>
    <w:p w14:paraId="29CB899C" w14:textId="77777777" w:rsidR="001D46C6" w:rsidRPr="00E04884" w:rsidRDefault="00C64014" w:rsidP="0056071F">
      <w:pPr>
        <w:spacing w:after="0" w:line="240" w:lineRule="auto"/>
        <w:rPr>
          <w:rFonts w:eastAsia="Times New Roman" w:cs="Arial"/>
          <w:lang w:eastAsia="en-GB"/>
        </w:rPr>
      </w:pPr>
      <w:hyperlink r:id="rId11" w:history="1">
        <w:r w:rsidR="004B25A3" w:rsidRPr="00E04884">
          <w:rPr>
            <w:rStyle w:val="Hyperlink"/>
            <w:rFonts w:eastAsia="Times New Roman" w:cs="Arial"/>
            <w:lang w:eastAsia="en-GB"/>
          </w:rPr>
          <w:t>valerie.bunting@hinckley-bosworth.gov.uk</w:t>
        </w:r>
      </w:hyperlink>
      <w:r w:rsidR="004B25A3" w:rsidRPr="00E04884">
        <w:rPr>
          <w:rFonts w:eastAsia="Times New Roman" w:cs="Arial"/>
          <w:lang w:eastAsia="en-GB"/>
        </w:rPr>
        <w:t xml:space="preserve"> or telephone 01455 255612</w:t>
      </w:r>
    </w:p>
    <w:p w14:paraId="006AF912" w14:textId="77777777" w:rsidR="001D46C6" w:rsidRPr="00E04884" w:rsidRDefault="001D46C6" w:rsidP="00B7402A">
      <w:pPr>
        <w:pStyle w:val="ListParagraph"/>
        <w:spacing w:after="0" w:line="240" w:lineRule="auto"/>
        <w:ind w:left="1134" w:hanging="774"/>
        <w:rPr>
          <w:rFonts w:eastAsia="Times New Roman" w:cs="Arial"/>
          <w:lang w:eastAsia="en-GB"/>
        </w:rPr>
      </w:pPr>
    </w:p>
    <w:p w14:paraId="22E1E163" w14:textId="77777777" w:rsidR="00507F12" w:rsidRPr="00E04884" w:rsidRDefault="00C43DBF" w:rsidP="00B7402A">
      <w:pPr>
        <w:spacing w:after="0" w:line="240" w:lineRule="auto"/>
        <w:rPr>
          <w:rFonts w:eastAsia="Times New Roman" w:cs="Arial"/>
          <w:lang w:eastAsia="en-GB"/>
        </w:rPr>
      </w:pPr>
      <w:r w:rsidRPr="00E04884">
        <w:rPr>
          <w:rFonts w:eastAsia="Times New Roman" w:cs="Arial"/>
          <w:lang w:eastAsia="en-GB"/>
        </w:rPr>
        <w:t>Any questions and responses will be compiled in writing and sent to those providing a quotation.</w:t>
      </w:r>
    </w:p>
    <w:p w14:paraId="4E904F22" w14:textId="77777777" w:rsidR="00507F12" w:rsidRPr="00E04884" w:rsidRDefault="00507F12" w:rsidP="00B7402A">
      <w:pPr>
        <w:pStyle w:val="ListParagraph"/>
        <w:spacing w:after="0" w:line="240" w:lineRule="auto"/>
        <w:ind w:left="1134" w:hanging="774"/>
        <w:rPr>
          <w:rFonts w:eastAsia="Times New Roman" w:cs="Arial"/>
          <w:lang w:eastAsia="en-GB"/>
        </w:rPr>
      </w:pPr>
    </w:p>
    <w:p w14:paraId="1138AB3A" w14:textId="77777777" w:rsidR="00CA1FF4" w:rsidRPr="00E04884" w:rsidRDefault="00CA1FF4" w:rsidP="00B7402A">
      <w:pPr>
        <w:pStyle w:val="ListParagraph"/>
        <w:spacing w:after="0" w:line="240" w:lineRule="auto"/>
        <w:ind w:left="1134" w:hanging="774"/>
        <w:rPr>
          <w:rFonts w:eastAsia="Times New Roman" w:cs="Arial"/>
          <w:lang w:eastAsia="en-GB"/>
        </w:rPr>
      </w:pPr>
    </w:p>
    <w:p w14:paraId="460D8006" w14:textId="77777777" w:rsidR="00507F12" w:rsidRPr="00E04884" w:rsidRDefault="00C43DBF" w:rsidP="003138F1">
      <w:pPr>
        <w:pStyle w:val="ListParagraph"/>
        <w:numPr>
          <w:ilvl w:val="0"/>
          <w:numId w:val="5"/>
        </w:numPr>
        <w:spacing w:after="0" w:line="240" w:lineRule="auto"/>
        <w:rPr>
          <w:rFonts w:eastAsia="Times New Roman" w:cs="Arial"/>
          <w:lang w:eastAsia="en-GB"/>
        </w:rPr>
      </w:pPr>
      <w:r w:rsidRPr="00E04884">
        <w:rPr>
          <w:rFonts w:eastAsia="Times New Roman" w:cs="Arial"/>
          <w:b/>
          <w:lang w:eastAsia="en-GB"/>
        </w:rPr>
        <w:t>CRITERIA FOR ASSESSMENT OF QUOTATIONS</w:t>
      </w:r>
    </w:p>
    <w:p w14:paraId="0EF5499D" w14:textId="77777777" w:rsidR="00507F12" w:rsidRPr="00E04884" w:rsidRDefault="00507F12" w:rsidP="003138F1">
      <w:pPr>
        <w:pStyle w:val="ListParagraph"/>
        <w:spacing w:after="0" w:line="240" w:lineRule="auto"/>
        <w:ind w:left="1134" w:hanging="774"/>
        <w:rPr>
          <w:rFonts w:eastAsia="Times New Roman" w:cs="Arial"/>
          <w:lang w:eastAsia="en-GB"/>
        </w:rPr>
      </w:pPr>
    </w:p>
    <w:p w14:paraId="7315C0EF" w14:textId="77777777" w:rsidR="003138F1" w:rsidRPr="00E04884" w:rsidRDefault="003138F1" w:rsidP="003138F1">
      <w:pPr>
        <w:spacing w:after="0" w:line="240" w:lineRule="auto"/>
        <w:rPr>
          <w:rFonts w:cs="Arial"/>
        </w:rPr>
      </w:pPr>
      <w:r w:rsidRPr="00E04884">
        <w:rPr>
          <w:rFonts w:cs="Arial"/>
        </w:rPr>
        <w:t>HBBC</w:t>
      </w:r>
      <w:r w:rsidR="00025220" w:rsidRPr="00E04884">
        <w:rPr>
          <w:rFonts w:cs="Arial"/>
        </w:rPr>
        <w:t>/NWLDC</w:t>
      </w:r>
      <w:r w:rsidRPr="00E04884">
        <w:rPr>
          <w:rFonts w:cs="Arial"/>
        </w:rPr>
        <w:t xml:space="preserve"> may disqualify any bidders who fail to provide a satisfactory response to any questions in the brief or inadequately or incorrectly completes any question, and/or fails to submit a submission before the deadline.</w:t>
      </w:r>
    </w:p>
    <w:p w14:paraId="249773CE" w14:textId="77777777" w:rsidR="003138F1" w:rsidRPr="00E04884" w:rsidRDefault="003138F1" w:rsidP="003138F1">
      <w:pPr>
        <w:spacing w:after="0" w:line="240" w:lineRule="auto"/>
        <w:rPr>
          <w:rFonts w:cs="Arial"/>
        </w:rPr>
      </w:pPr>
    </w:p>
    <w:p w14:paraId="61427DBA" w14:textId="77777777" w:rsidR="003138F1" w:rsidRPr="00E04884" w:rsidRDefault="003138F1" w:rsidP="003138F1">
      <w:pPr>
        <w:spacing w:after="0" w:line="240" w:lineRule="auto"/>
        <w:rPr>
          <w:rFonts w:cs="Arial"/>
        </w:rPr>
      </w:pPr>
      <w:r w:rsidRPr="00E04884">
        <w:rPr>
          <w:rFonts w:cs="Arial"/>
        </w:rPr>
        <w:t>If there appears to be an error in the quotation or supporting information, the bidder will be invited to confirm or withdraw the bid.</w:t>
      </w:r>
    </w:p>
    <w:p w14:paraId="4EDE24E2" w14:textId="77777777" w:rsidR="003138F1" w:rsidRPr="00E04884" w:rsidRDefault="003138F1" w:rsidP="003138F1">
      <w:pPr>
        <w:spacing w:after="0" w:line="240" w:lineRule="auto"/>
        <w:rPr>
          <w:rFonts w:cs="Arial"/>
        </w:rPr>
      </w:pPr>
    </w:p>
    <w:p w14:paraId="3B39C38D" w14:textId="77777777" w:rsidR="003138F1" w:rsidRPr="00E04884" w:rsidRDefault="003138F1" w:rsidP="003138F1">
      <w:pPr>
        <w:spacing w:after="0" w:line="240" w:lineRule="auto"/>
        <w:rPr>
          <w:rFonts w:cs="Arial"/>
        </w:rPr>
      </w:pPr>
      <w:r w:rsidRPr="00E04884">
        <w:rPr>
          <w:rFonts w:cs="Arial"/>
        </w:rPr>
        <w:t>Where the bidder has a valid reason for being unable to provide the information requested in relation to financial and insurance matters, other information considered appropriate by the council will be accepted.</w:t>
      </w:r>
    </w:p>
    <w:p w14:paraId="320FBCB5" w14:textId="77777777" w:rsidR="003138F1" w:rsidRPr="00E04884" w:rsidRDefault="003138F1" w:rsidP="003138F1">
      <w:pPr>
        <w:spacing w:after="0" w:line="240" w:lineRule="auto"/>
        <w:rPr>
          <w:rFonts w:cs="Arial"/>
        </w:rPr>
      </w:pPr>
    </w:p>
    <w:p w14:paraId="20C74658" w14:textId="77777777" w:rsidR="003138F1" w:rsidRPr="00E04884" w:rsidRDefault="003138F1" w:rsidP="003138F1">
      <w:pPr>
        <w:spacing w:after="0" w:line="240" w:lineRule="auto"/>
        <w:rPr>
          <w:rFonts w:cs="Arial"/>
        </w:rPr>
      </w:pPr>
      <w:r w:rsidRPr="00E04884">
        <w:rPr>
          <w:rFonts w:cs="Arial"/>
        </w:rPr>
        <w:t>Where the maximum word/page limit is provided the Borough Council will not evaluate any words/pages over this limit.</w:t>
      </w:r>
    </w:p>
    <w:p w14:paraId="17E2689A" w14:textId="77777777" w:rsidR="003138F1" w:rsidRPr="00E04884" w:rsidRDefault="003138F1" w:rsidP="003138F1">
      <w:pPr>
        <w:autoSpaceDE w:val="0"/>
        <w:autoSpaceDN w:val="0"/>
        <w:adjustRightInd w:val="0"/>
        <w:spacing w:after="0" w:line="240" w:lineRule="auto"/>
        <w:rPr>
          <w:rFonts w:cs="Arial"/>
        </w:rPr>
      </w:pPr>
    </w:p>
    <w:p w14:paraId="63D38C1F" w14:textId="77777777" w:rsidR="00C43DBF" w:rsidRPr="00E04884" w:rsidRDefault="003B06FC" w:rsidP="003138F1">
      <w:pPr>
        <w:autoSpaceDE w:val="0"/>
        <w:autoSpaceDN w:val="0"/>
        <w:adjustRightInd w:val="0"/>
        <w:spacing w:after="0" w:line="240" w:lineRule="auto"/>
        <w:rPr>
          <w:rFonts w:cs="Arial"/>
        </w:rPr>
      </w:pPr>
      <w:r w:rsidRPr="00E04884">
        <w:rPr>
          <w:rFonts w:cs="Arial"/>
        </w:rPr>
        <w:t>The Council will accept the quotation which is the most economically advantageous, i.e. a balance between cost and quality. Based on the information provided by Tenderers, each submission will therefore be evaluated based on the following:</w:t>
      </w:r>
    </w:p>
    <w:p w14:paraId="45B37999" w14:textId="77777777" w:rsidR="00B558E7" w:rsidRPr="00E04884" w:rsidRDefault="00B558E7" w:rsidP="00B7402A">
      <w:pPr>
        <w:autoSpaceDE w:val="0"/>
        <w:autoSpaceDN w:val="0"/>
        <w:adjustRightInd w:val="0"/>
        <w:spacing w:after="0" w:line="240" w:lineRule="auto"/>
        <w:rPr>
          <w:rFonts w:cs="Arial"/>
        </w:rPr>
      </w:pPr>
    </w:p>
    <w:p w14:paraId="114CB17C" w14:textId="77777777" w:rsidR="00FB271C" w:rsidRPr="00E04884" w:rsidRDefault="00FB271C" w:rsidP="00B7402A">
      <w:pPr>
        <w:spacing w:after="0" w:line="240" w:lineRule="auto"/>
        <w:ind w:left="1134" w:hanging="774"/>
        <w:rPr>
          <w:rFonts w:eastAsia="Times New Roman" w:cs="Arial"/>
          <w:lang w:eastAsia="en-GB"/>
        </w:rPr>
      </w:pPr>
    </w:p>
    <w:tbl>
      <w:tblPr>
        <w:tblStyle w:val="TableGrid3"/>
        <w:tblW w:w="0" w:type="auto"/>
        <w:jc w:val="center"/>
        <w:tblLook w:val="04A0" w:firstRow="1" w:lastRow="0" w:firstColumn="1" w:lastColumn="0" w:noHBand="0" w:noVBand="1"/>
      </w:tblPr>
      <w:tblGrid>
        <w:gridCol w:w="7468"/>
        <w:gridCol w:w="1020"/>
      </w:tblGrid>
      <w:tr w:rsidR="00867234" w:rsidRPr="00E04884" w14:paraId="1B5F8C1C" w14:textId="77777777" w:rsidTr="00C47AA5">
        <w:trPr>
          <w:trHeight w:val="307"/>
          <w:jc w:val="center"/>
        </w:trPr>
        <w:tc>
          <w:tcPr>
            <w:tcW w:w="7468" w:type="dxa"/>
          </w:tcPr>
          <w:p w14:paraId="46419FCA" w14:textId="77777777" w:rsidR="00867234" w:rsidRPr="00E04884" w:rsidRDefault="00867234" w:rsidP="00C47AA5">
            <w:pPr>
              <w:contextualSpacing/>
              <w:rPr>
                <w:rFonts w:cs="Arial"/>
                <w:b/>
              </w:rPr>
            </w:pPr>
            <w:r w:rsidRPr="00E04884">
              <w:rPr>
                <w:rFonts w:cs="Arial"/>
                <w:b/>
              </w:rPr>
              <w:t>Quality (broken down into the below criteria)</w:t>
            </w:r>
          </w:p>
        </w:tc>
        <w:tc>
          <w:tcPr>
            <w:tcW w:w="1020" w:type="dxa"/>
          </w:tcPr>
          <w:p w14:paraId="5E9BD5A2" w14:textId="77777777" w:rsidR="00867234" w:rsidRPr="00E04884" w:rsidRDefault="00C111E2" w:rsidP="00C47AA5">
            <w:pPr>
              <w:contextualSpacing/>
              <w:rPr>
                <w:rFonts w:cs="Arial"/>
                <w:b/>
              </w:rPr>
            </w:pPr>
            <w:r>
              <w:rPr>
                <w:rFonts w:cs="Arial"/>
                <w:b/>
              </w:rPr>
              <w:t>10</w:t>
            </w:r>
            <w:r w:rsidR="00867234" w:rsidRPr="00E04884">
              <w:rPr>
                <w:rFonts w:cs="Arial"/>
                <w:b/>
              </w:rPr>
              <w:t>0%</w:t>
            </w:r>
          </w:p>
        </w:tc>
      </w:tr>
      <w:tr w:rsidR="00867234" w:rsidRPr="00E04884" w14:paraId="77AF983D" w14:textId="77777777" w:rsidTr="00C47AA5">
        <w:trPr>
          <w:trHeight w:val="835"/>
          <w:jc w:val="center"/>
        </w:trPr>
        <w:tc>
          <w:tcPr>
            <w:tcW w:w="7468" w:type="dxa"/>
          </w:tcPr>
          <w:p w14:paraId="3B8EC2FF" w14:textId="77777777" w:rsidR="00867234" w:rsidRPr="00E04884" w:rsidRDefault="00867234" w:rsidP="00910B33">
            <w:pPr>
              <w:contextualSpacing/>
              <w:rPr>
                <w:rFonts w:cs="Arial"/>
              </w:rPr>
            </w:pPr>
            <w:r w:rsidRPr="00E04884">
              <w:rPr>
                <w:rFonts w:cs="Arial"/>
              </w:rPr>
              <w:t>The technical merits of the proposal</w:t>
            </w:r>
            <w:r w:rsidR="00910B33" w:rsidRPr="00E04884">
              <w:rPr>
                <w:rFonts w:cs="Arial"/>
              </w:rPr>
              <w:t xml:space="preserve"> including land acquisition and assemblage, site viability and financial modelling and  the delivery of a user friendly toolkit for modeling affordable housing delivery</w:t>
            </w:r>
          </w:p>
        </w:tc>
        <w:tc>
          <w:tcPr>
            <w:tcW w:w="1020" w:type="dxa"/>
          </w:tcPr>
          <w:p w14:paraId="6EDB8CA5" w14:textId="77777777" w:rsidR="00867234" w:rsidRPr="00E04884" w:rsidRDefault="00C111E2" w:rsidP="00C111E2">
            <w:pPr>
              <w:contextualSpacing/>
              <w:rPr>
                <w:rFonts w:cs="Arial"/>
              </w:rPr>
            </w:pPr>
            <w:r>
              <w:rPr>
                <w:rFonts w:cs="Arial"/>
              </w:rPr>
              <w:t>4</w:t>
            </w:r>
            <w:r w:rsidR="00867234" w:rsidRPr="00E04884">
              <w:rPr>
                <w:rFonts w:cs="Arial"/>
              </w:rPr>
              <w:t>0%</w:t>
            </w:r>
          </w:p>
        </w:tc>
      </w:tr>
      <w:tr w:rsidR="00867234" w:rsidRPr="00E04884" w14:paraId="210921C4" w14:textId="77777777" w:rsidTr="00C47AA5">
        <w:trPr>
          <w:trHeight w:val="1126"/>
          <w:jc w:val="center"/>
        </w:trPr>
        <w:tc>
          <w:tcPr>
            <w:tcW w:w="7468" w:type="dxa"/>
          </w:tcPr>
          <w:p w14:paraId="26705792" w14:textId="77777777" w:rsidR="00867234" w:rsidRPr="00E04884" w:rsidRDefault="00867234" w:rsidP="00910B33">
            <w:pPr>
              <w:contextualSpacing/>
              <w:rPr>
                <w:rFonts w:cs="Arial"/>
              </w:rPr>
            </w:pPr>
            <w:r w:rsidRPr="00E04884">
              <w:rPr>
                <w:rFonts w:cs="Arial"/>
              </w:rPr>
              <w:t xml:space="preserve">Knowledge and understanding of the factors that influence the </w:t>
            </w:r>
            <w:r w:rsidR="00910B33" w:rsidRPr="00E04884">
              <w:rPr>
                <w:rFonts w:cs="Arial"/>
              </w:rPr>
              <w:t>delivery of new council homes, including types, tenures, construction methods, design and space standards.</w:t>
            </w:r>
          </w:p>
        </w:tc>
        <w:tc>
          <w:tcPr>
            <w:tcW w:w="1020" w:type="dxa"/>
          </w:tcPr>
          <w:p w14:paraId="3EDC35CF" w14:textId="77777777" w:rsidR="00867234" w:rsidRPr="00E04884" w:rsidRDefault="00C111E2" w:rsidP="00C47AA5">
            <w:pPr>
              <w:contextualSpacing/>
              <w:rPr>
                <w:rFonts w:cs="Arial"/>
              </w:rPr>
            </w:pPr>
            <w:r>
              <w:rPr>
                <w:rFonts w:cs="Arial"/>
              </w:rPr>
              <w:t>3</w:t>
            </w:r>
            <w:r w:rsidR="00867234" w:rsidRPr="00E04884">
              <w:rPr>
                <w:rFonts w:cs="Arial"/>
              </w:rPr>
              <w:t>0%</w:t>
            </w:r>
          </w:p>
        </w:tc>
      </w:tr>
      <w:tr w:rsidR="00867234" w:rsidRPr="00E04884" w14:paraId="487BE075" w14:textId="77777777" w:rsidTr="00C47AA5">
        <w:trPr>
          <w:trHeight w:val="1126"/>
          <w:jc w:val="center"/>
        </w:trPr>
        <w:tc>
          <w:tcPr>
            <w:tcW w:w="7468" w:type="dxa"/>
          </w:tcPr>
          <w:p w14:paraId="76610E54" w14:textId="77777777" w:rsidR="00867234" w:rsidRPr="00E04884" w:rsidRDefault="00867234" w:rsidP="00C47AA5">
            <w:pPr>
              <w:contextualSpacing/>
              <w:rPr>
                <w:rFonts w:cs="Arial"/>
              </w:rPr>
            </w:pPr>
            <w:r w:rsidRPr="00E04884">
              <w:rPr>
                <w:rFonts w:cs="Arial"/>
              </w:rPr>
              <w:t>Experience – evidence of delivering at least 2 other similar studies which have informed other evidence bases. –Please provide contact details of the referee the Borough Council is permitted to contact regarding these projects.</w:t>
            </w:r>
          </w:p>
        </w:tc>
        <w:tc>
          <w:tcPr>
            <w:tcW w:w="1020" w:type="dxa"/>
          </w:tcPr>
          <w:p w14:paraId="046F9A37" w14:textId="77777777" w:rsidR="00867234" w:rsidRPr="00E04884" w:rsidRDefault="00867234" w:rsidP="00C111E2">
            <w:pPr>
              <w:contextualSpacing/>
              <w:rPr>
                <w:rFonts w:cs="Arial"/>
              </w:rPr>
            </w:pPr>
            <w:r w:rsidRPr="00E04884">
              <w:rPr>
                <w:rFonts w:cs="Arial"/>
              </w:rPr>
              <w:t>20%</w:t>
            </w:r>
          </w:p>
        </w:tc>
      </w:tr>
      <w:tr w:rsidR="00867234" w:rsidRPr="00E04884" w14:paraId="7BCE8CC5" w14:textId="77777777" w:rsidTr="00C47AA5">
        <w:trPr>
          <w:trHeight w:val="829"/>
          <w:jc w:val="center"/>
        </w:trPr>
        <w:tc>
          <w:tcPr>
            <w:tcW w:w="7468" w:type="dxa"/>
          </w:tcPr>
          <w:p w14:paraId="535ED659" w14:textId="77777777" w:rsidR="00867234" w:rsidRPr="00E04884" w:rsidRDefault="00867234" w:rsidP="00C47AA5">
            <w:pPr>
              <w:contextualSpacing/>
              <w:rPr>
                <w:rFonts w:cs="Arial"/>
              </w:rPr>
            </w:pPr>
            <w:r w:rsidRPr="00E04884">
              <w:rPr>
                <w:rFonts w:cs="Arial"/>
              </w:rPr>
              <w:t>Project Team – Details of personnel proposed to complete the study and experience of equivalent studies. Please ensure you provide CV’s for the proposed project team members.</w:t>
            </w:r>
          </w:p>
        </w:tc>
        <w:tc>
          <w:tcPr>
            <w:tcW w:w="1020" w:type="dxa"/>
          </w:tcPr>
          <w:p w14:paraId="7851F91C" w14:textId="77777777" w:rsidR="00867234" w:rsidRPr="00E04884" w:rsidRDefault="00867234" w:rsidP="00C47AA5">
            <w:pPr>
              <w:contextualSpacing/>
              <w:rPr>
                <w:rFonts w:cs="Arial"/>
              </w:rPr>
            </w:pPr>
            <w:r w:rsidRPr="00E04884">
              <w:rPr>
                <w:rFonts w:cs="Arial"/>
              </w:rPr>
              <w:t>1</w:t>
            </w:r>
            <w:r w:rsidR="00C111E2">
              <w:rPr>
                <w:rFonts w:cs="Arial"/>
              </w:rPr>
              <w:t>0%</w:t>
            </w:r>
          </w:p>
        </w:tc>
      </w:tr>
      <w:tr w:rsidR="00867234" w:rsidRPr="00E04884" w14:paraId="1549285E" w14:textId="77777777" w:rsidTr="00C47AA5">
        <w:trPr>
          <w:trHeight w:val="829"/>
          <w:jc w:val="center"/>
        </w:trPr>
        <w:tc>
          <w:tcPr>
            <w:tcW w:w="7468" w:type="dxa"/>
          </w:tcPr>
          <w:p w14:paraId="3DFB6D75" w14:textId="77777777" w:rsidR="00867234" w:rsidRPr="00E04884" w:rsidRDefault="00867234" w:rsidP="00C47AA5">
            <w:pPr>
              <w:contextualSpacing/>
              <w:rPr>
                <w:rFonts w:cs="Arial"/>
              </w:rPr>
            </w:pPr>
            <w:r w:rsidRPr="00E04884">
              <w:rPr>
                <w:rFonts w:cs="Arial"/>
              </w:rPr>
              <w:t>Availability to present findings to relevant bodies with appropriate notice of the requirement to attend</w:t>
            </w:r>
          </w:p>
        </w:tc>
        <w:tc>
          <w:tcPr>
            <w:tcW w:w="1020" w:type="dxa"/>
          </w:tcPr>
          <w:p w14:paraId="71A30023" w14:textId="77777777" w:rsidR="00867234" w:rsidRPr="00E04884" w:rsidRDefault="00867234" w:rsidP="00C47AA5">
            <w:pPr>
              <w:contextualSpacing/>
              <w:rPr>
                <w:rFonts w:cs="Arial"/>
              </w:rPr>
            </w:pPr>
            <w:r w:rsidRPr="00E04884">
              <w:rPr>
                <w:rFonts w:cs="Arial"/>
              </w:rPr>
              <w:t>Pass/fail</w:t>
            </w:r>
          </w:p>
        </w:tc>
      </w:tr>
      <w:tr w:rsidR="00867234" w:rsidRPr="00E04884" w14:paraId="554694F0" w14:textId="77777777" w:rsidTr="00C47AA5">
        <w:trPr>
          <w:trHeight w:val="829"/>
          <w:jc w:val="center"/>
        </w:trPr>
        <w:tc>
          <w:tcPr>
            <w:tcW w:w="7468" w:type="dxa"/>
          </w:tcPr>
          <w:p w14:paraId="329E561F" w14:textId="77777777" w:rsidR="00867234" w:rsidRPr="00E04884" w:rsidRDefault="00867234" w:rsidP="00C47AA5">
            <w:pPr>
              <w:contextualSpacing/>
              <w:rPr>
                <w:rFonts w:cs="Arial"/>
              </w:rPr>
            </w:pPr>
            <w:r w:rsidRPr="00E04884">
              <w:rPr>
                <w:rFonts w:cs="Arial"/>
              </w:rPr>
              <w:lastRenderedPageBreak/>
              <w:t>Confirmation of absence of conflict of interest</w:t>
            </w:r>
          </w:p>
        </w:tc>
        <w:tc>
          <w:tcPr>
            <w:tcW w:w="1020" w:type="dxa"/>
          </w:tcPr>
          <w:p w14:paraId="7F5AB109" w14:textId="77777777" w:rsidR="00867234" w:rsidRPr="00E04884" w:rsidRDefault="00867234" w:rsidP="00C47AA5">
            <w:pPr>
              <w:contextualSpacing/>
              <w:rPr>
                <w:rFonts w:cs="Arial"/>
              </w:rPr>
            </w:pPr>
            <w:r w:rsidRPr="00E04884">
              <w:rPr>
                <w:rFonts w:cs="Arial"/>
              </w:rPr>
              <w:t>Pass/ fail</w:t>
            </w:r>
          </w:p>
        </w:tc>
      </w:tr>
      <w:tr w:rsidR="00867234" w:rsidRPr="00E04884" w14:paraId="7EDD1E67" w14:textId="77777777" w:rsidTr="00C47AA5">
        <w:trPr>
          <w:trHeight w:val="829"/>
          <w:jc w:val="center"/>
        </w:trPr>
        <w:tc>
          <w:tcPr>
            <w:tcW w:w="7468" w:type="dxa"/>
          </w:tcPr>
          <w:p w14:paraId="0FCC9FF8" w14:textId="77777777" w:rsidR="00867234" w:rsidRPr="00E04884" w:rsidRDefault="00867234" w:rsidP="00C47AA5">
            <w:pPr>
              <w:contextualSpacing/>
              <w:rPr>
                <w:rFonts w:cs="Arial"/>
              </w:rPr>
            </w:pPr>
            <w:r w:rsidRPr="00E04884">
              <w:rPr>
                <w:rFonts w:cs="Arial"/>
              </w:rPr>
              <w:t>Evidence of insurance at appropriate levels</w:t>
            </w:r>
          </w:p>
        </w:tc>
        <w:tc>
          <w:tcPr>
            <w:tcW w:w="1020" w:type="dxa"/>
          </w:tcPr>
          <w:p w14:paraId="3821AC56" w14:textId="77777777" w:rsidR="00867234" w:rsidRPr="00E04884" w:rsidRDefault="00867234" w:rsidP="00C47AA5">
            <w:pPr>
              <w:contextualSpacing/>
              <w:rPr>
                <w:rFonts w:cs="Arial"/>
              </w:rPr>
            </w:pPr>
            <w:r w:rsidRPr="00E04884">
              <w:rPr>
                <w:rFonts w:cs="Arial"/>
              </w:rPr>
              <w:t>Pass/ fail</w:t>
            </w:r>
          </w:p>
        </w:tc>
      </w:tr>
    </w:tbl>
    <w:p w14:paraId="03E45A58" w14:textId="77777777" w:rsidR="00661C80" w:rsidRPr="00E04884" w:rsidRDefault="00661C80" w:rsidP="00B7402A">
      <w:pPr>
        <w:spacing w:after="0" w:line="240" w:lineRule="auto"/>
        <w:rPr>
          <w:rFonts w:eastAsia="Times New Roman" w:cs="Arial"/>
          <w:b/>
          <w:lang w:eastAsia="en-GB"/>
        </w:rPr>
      </w:pPr>
    </w:p>
    <w:p w14:paraId="6A6A9E6F" w14:textId="77777777" w:rsidR="001518B3" w:rsidRPr="00E04884" w:rsidRDefault="001518B3" w:rsidP="00B7402A">
      <w:pPr>
        <w:spacing w:after="0" w:line="240" w:lineRule="auto"/>
        <w:rPr>
          <w:rFonts w:eastAsia="Times New Roman" w:cs="Arial"/>
          <w:b/>
          <w:lang w:eastAsia="en-GB"/>
        </w:rPr>
      </w:pPr>
    </w:p>
    <w:p w14:paraId="174CF892" w14:textId="77777777" w:rsidR="00507F12" w:rsidRPr="00E04884" w:rsidRDefault="00C43DBF" w:rsidP="00B7402A">
      <w:pPr>
        <w:pStyle w:val="ListParagraph"/>
        <w:numPr>
          <w:ilvl w:val="0"/>
          <w:numId w:val="5"/>
        </w:numPr>
        <w:spacing w:after="0" w:line="240" w:lineRule="auto"/>
        <w:rPr>
          <w:rFonts w:eastAsia="Times New Roman" w:cs="Arial"/>
          <w:b/>
          <w:lang w:eastAsia="en-GB"/>
        </w:rPr>
      </w:pPr>
      <w:r w:rsidRPr="00E04884">
        <w:rPr>
          <w:rFonts w:eastAsia="Times New Roman" w:cs="Arial"/>
          <w:b/>
          <w:lang w:eastAsia="en-GB"/>
        </w:rPr>
        <w:t>SELECTION OF CONSULTANTS</w:t>
      </w:r>
    </w:p>
    <w:p w14:paraId="7EE8B042" w14:textId="77777777" w:rsidR="00507F12" w:rsidRPr="00E04884" w:rsidRDefault="00507F12" w:rsidP="00B7402A">
      <w:pPr>
        <w:spacing w:after="0" w:line="240" w:lineRule="auto"/>
        <w:ind w:left="1134" w:hanging="774"/>
        <w:rPr>
          <w:rFonts w:eastAsia="Times New Roman" w:cs="Arial"/>
          <w:b/>
          <w:lang w:eastAsia="en-GB"/>
        </w:rPr>
      </w:pPr>
    </w:p>
    <w:p w14:paraId="3FBECF29" w14:textId="77777777" w:rsidR="00507F12" w:rsidRPr="00E04884" w:rsidRDefault="00C43DBF" w:rsidP="00B7402A">
      <w:pPr>
        <w:spacing w:after="0" w:line="240" w:lineRule="auto"/>
        <w:rPr>
          <w:rFonts w:eastAsia="Times New Roman" w:cs="Arial"/>
          <w:b/>
          <w:lang w:eastAsia="en-GB"/>
        </w:rPr>
      </w:pPr>
      <w:r w:rsidRPr="00E04884">
        <w:rPr>
          <w:rFonts w:eastAsia="Times New Roman" w:cs="Arial"/>
          <w:lang w:eastAsia="en-GB"/>
        </w:rPr>
        <w:t xml:space="preserve">It is anticipated a selection will be made based upon written proposals </w:t>
      </w:r>
      <w:r w:rsidR="00335C3A" w:rsidRPr="00E04884">
        <w:rPr>
          <w:rFonts w:eastAsia="Times New Roman" w:cs="Arial"/>
          <w:lang w:eastAsia="en-GB"/>
        </w:rPr>
        <w:t xml:space="preserve">and consultants may be asked to attend an interview </w:t>
      </w:r>
      <w:r w:rsidR="00116FE2" w:rsidRPr="00E04884">
        <w:rPr>
          <w:rFonts w:eastAsia="Times New Roman" w:cs="Arial"/>
          <w:lang w:eastAsia="en-GB"/>
        </w:rPr>
        <w:t>a</w:t>
      </w:r>
      <w:r w:rsidR="00335C3A" w:rsidRPr="00E04884">
        <w:rPr>
          <w:rFonts w:eastAsia="Times New Roman" w:cs="Arial"/>
          <w:lang w:eastAsia="en-GB"/>
        </w:rPr>
        <w:t>t the Council’s offices</w:t>
      </w:r>
      <w:r w:rsidR="00916928" w:rsidRPr="00E04884">
        <w:rPr>
          <w:rFonts w:eastAsia="Times New Roman" w:cs="Arial"/>
          <w:lang w:eastAsia="en-GB"/>
        </w:rPr>
        <w:t xml:space="preserve"> </w:t>
      </w:r>
      <w:r w:rsidRPr="00E04884">
        <w:rPr>
          <w:rFonts w:eastAsia="Times New Roman" w:cs="Arial"/>
          <w:lang w:eastAsia="en-GB"/>
        </w:rPr>
        <w:t>as set out in the timetable.</w:t>
      </w:r>
    </w:p>
    <w:p w14:paraId="161E230D" w14:textId="77777777" w:rsidR="00507F12" w:rsidRPr="00E04884" w:rsidRDefault="00507F12" w:rsidP="00B7402A">
      <w:pPr>
        <w:pStyle w:val="ListParagraph"/>
        <w:spacing w:after="0" w:line="240" w:lineRule="auto"/>
        <w:ind w:left="1134" w:hanging="774"/>
        <w:rPr>
          <w:rFonts w:eastAsia="Times New Roman" w:cs="Arial"/>
          <w:b/>
          <w:lang w:eastAsia="en-GB"/>
        </w:rPr>
      </w:pPr>
    </w:p>
    <w:p w14:paraId="1D336452" w14:textId="77777777" w:rsidR="001518B3" w:rsidRPr="00E04884" w:rsidRDefault="001518B3" w:rsidP="00B7402A">
      <w:pPr>
        <w:spacing w:after="0" w:line="240" w:lineRule="auto"/>
        <w:rPr>
          <w:rFonts w:eastAsia="Times New Roman" w:cs="Arial"/>
          <w:b/>
          <w:lang w:eastAsia="en-GB"/>
        </w:rPr>
      </w:pPr>
    </w:p>
    <w:p w14:paraId="579C52EA" w14:textId="77777777" w:rsidR="00507F12" w:rsidRPr="00E04884" w:rsidRDefault="00C43DBF" w:rsidP="00B7402A">
      <w:pPr>
        <w:pStyle w:val="ListParagraph"/>
        <w:numPr>
          <w:ilvl w:val="0"/>
          <w:numId w:val="5"/>
        </w:numPr>
        <w:spacing w:after="0" w:line="240" w:lineRule="auto"/>
        <w:rPr>
          <w:rFonts w:eastAsia="Times New Roman" w:cs="Arial"/>
          <w:lang w:eastAsia="en-GB"/>
        </w:rPr>
      </w:pPr>
      <w:r w:rsidRPr="00E04884">
        <w:rPr>
          <w:rFonts w:eastAsia="Times New Roman" w:cs="Arial"/>
          <w:b/>
          <w:lang w:eastAsia="en-GB"/>
        </w:rPr>
        <w:t>METHOD OF WORKING</w:t>
      </w:r>
    </w:p>
    <w:p w14:paraId="2325AC88" w14:textId="77777777" w:rsidR="00507F12" w:rsidRPr="00E04884" w:rsidRDefault="00507F12" w:rsidP="00B7402A">
      <w:pPr>
        <w:pStyle w:val="ListParagraph"/>
        <w:spacing w:after="0" w:line="240" w:lineRule="auto"/>
        <w:ind w:left="1134" w:hanging="774"/>
        <w:rPr>
          <w:rFonts w:eastAsia="Times New Roman" w:cs="Arial"/>
          <w:lang w:eastAsia="en-GB"/>
        </w:rPr>
      </w:pPr>
    </w:p>
    <w:p w14:paraId="7758A8DB" w14:textId="77777777" w:rsidR="00507F12" w:rsidRPr="00E04884" w:rsidRDefault="007F6E91" w:rsidP="00B7402A">
      <w:pPr>
        <w:spacing w:after="0" w:line="240" w:lineRule="auto"/>
        <w:rPr>
          <w:rFonts w:eastAsia="Times New Roman" w:cs="Arial"/>
          <w:lang w:eastAsia="en-GB"/>
        </w:rPr>
      </w:pPr>
      <w:r w:rsidRPr="00E04884">
        <w:rPr>
          <w:rFonts w:eastAsia="Times New Roman" w:cs="Arial"/>
          <w:lang w:eastAsia="en-GB"/>
        </w:rPr>
        <w:t>The work</w:t>
      </w:r>
      <w:r w:rsidR="00C43DBF" w:rsidRPr="00E04884">
        <w:rPr>
          <w:rFonts w:eastAsia="Times New Roman" w:cs="Arial"/>
          <w:lang w:eastAsia="en-GB"/>
        </w:rPr>
        <w:t xml:space="preserve"> will be self-mana</w:t>
      </w:r>
      <w:r w:rsidR="004B25A3" w:rsidRPr="00E04884">
        <w:rPr>
          <w:rFonts w:eastAsia="Times New Roman" w:cs="Arial"/>
          <w:lang w:eastAsia="en-GB"/>
        </w:rPr>
        <w:t xml:space="preserve">ged by the appointed </w:t>
      </w:r>
      <w:r w:rsidR="00E30F4F" w:rsidRPr="00E04884">
        <w:rPr>
          <w:rFonts w:eastAsia="Times New Roman" w:cs="Arial"/>
          <w:lang w:eastAsia="en-GB"/>
        </w:rPr>
        <w:t>consultant</w:t>
      </w:r>
      <w:r w:rsidR="00C43DBF" w:rsidRPr="00E04884">
        <w:rPr>
          <w:rFonts w:eastAsia="Times New Roman" w:cs="Arial"/>
          <w:lang w:eastAsia="en-GB"/>
        </w:rPr>
        <w:t xml:space="preserve">. </w:t>
      </w:r>
      <w:r w:rsidR="00D42CE0" w:rsidRPr="00E04884">
        <w:rPr>
          <w:rFonts w:eastAsia="Times New Roman" w:cs="Arial"/>
          <w:lang w:eastAsia="en-GB"/>
        </w:rPr>
        <w:t xml:space="preserve">An inception meeting </w:t>
      </w:r>
      <w:r w:rsidR="00787B65" w:rsidRPr="00E04884">
        <w:rPr>
          <w:rFonts w:eastAsia="Times New Roman" w:cs="Arial"/>
          <w:lang w:eastAsia="en-GB"/>
        </w:rPr>
        <w:t xml:space="preserve">will </w:t>
      </w:r>
      <w:r w:rsidR="00D42CE0" w:rsidRPr="00E04884">
        <w:rPr>
          <w:rFonts w:eastAsia="Times New Roman" w:cs="Arial"/>
          <w:lang w:eastAsia="en-GB"/>
        </w:rPr>
        <w:t xml:space="preserve">be held with officers of Hinckley and Bosworth Borough Council </w:t>
      </w:r>
      <w:r w:rsidR="00E04884" w:rsidRPr="00E04884">
        <w:rPr>
          <w:rFonts w:eastAsia="Times New Roman" w:cs="Arial"/>
          <w:lang w:eastAsia="en-GB"/>
        </w:rPr>
        <w:t xml:space="preserve">and North West Leicestershire District Council </w:t>
      </w:r>
      <w:r w:rsidR="00D42CE0" w:rsidRPr="00E04884">
        <w:rPr>
          <w:rFonts w:eastAsia="Times New Roman" w:cs="Arial"/>
          <w:lang w:eastAsia="en-GB"/>
        </w:rPr>
        <w:t xml:space="preserve">and thereafter further meetings at </w:t>
      </w:r>
      <w:r w:rsidR="00E04884" w:rsidRPr="00E04884">
        <w:rPr>
          <w:rFonts w:eastAsia="Times New Roman" w:cs="Arial"/>
          <w:lang w:eastAsia="en-GB"/>
        </w:rPr>
        <w:t>one of the council’</w:t>
      </w:r>
      <w:r w:rsidR="006F3D31">
        <w:rPr>
          <w:rFonts w:eastAsia="Times New Roman" w:cs="Arial"/>
          <w:lang w:eastAsia="en-GB"/>
        </w:rPr>
        <w:t>s</w:t>
      </w:r>
      <w:r w:rsidR="00E04884" w:rsidRPr="00E04884">
        <w:rPr>
          <w:rFonts w:eastAsia="Times New Roman" w:cs="Arial"/>
          <w:lang w:eastAsia="en-GB"/>
        </w:rPr>
        <w:t xml:space="preserve"> offices</w:t>
      </w:r>
      <w:r w:rsidR="00D42CE0" w:rsidRPr="00E04884">
        <w:rPr>
          <w:rFonts w:eastAsia="Times New Roman" w:cs="Arial"/>
          <w:lang w:eastAsia="en-GB"/>
        </w:rPr>
        <w:t xml:space="preserve"> prior to the issue of draft report and a finalised report. Presentation of the findings of the draft report wi</w:t>
      </w:r>
      <w:r w:rsidR="00AA3535" w:rsidRPr="00E04884">
        <w:rPr>
          <w:rFonts w:eastAsia="Times New Roman" w:cs="Arial"/>
          <w:lang w:eastAsia="en-GB"/>
        </w:rPr>
        <w:t xml:space="preserve">ll be given to officers </w:t>
      </w:r>
      <w:r w:rsidR="00D42CE0" w:rsidRPr="00E04884">
        <w:rPr>
          <w:rFonts w:eastAsia="Times New Roman" w:cs="Arial"/>
          <w:lang w:eastAsia="en-GB"/>
        </w:rPr>
        <w:t>at an appropriate point</w:t>
      </w:r>
      <w:r w:rsidR="00C43DBF" w:rsidRPr="00E04884">
        <w:rPr>
          <w:rFonts w:eastAsia="Times New Roman" w:cs="Arial"/>
          <w:lang w:eastAsia="en-GB"/>
        </w:rPr>
        <w:t xml:space="preserve">. Day to day </w:t>
      </w:r>
      <w:r w:rsidR="00334881" w:rsidRPr="00E04884">
        <w:rPr>
          <w:rFonts w:eastAsia="Times New Roman" w:cs="Arial"/>
          <w:lang w:eastAsia="en-GB"/>
        </w:rPr>
        <w:t>liaison</w:t>
      </w:r>
      <w:r w:rsidR="00C43DBF" w:rsidRPr="00E04884">
        <w:rPr>
          <w:rFonts w:eastAsia="Times New Roman" w:cs="Arial"/>
          <w:lang w:eastAsia="en-GB"/>
        </w:rPr>
        <w:t xml:space="preserve"> will be with </w:t>
      </w:r>
      <w:r w:rsidR="004B25A3" w:rsidRPr="00E04884">
        <w:rPr>
          <w:rFonts w:eastAsia="Times New Roman" w:cs="Arial"/>
          <w:lang w:eastAsia="en-GB"/>
        </w:rPr>
        <w:t>the appointed officer</w:t>
      </w:r>
      <w:r w:rsidR="00E04884" w:rsidRPr="00E04884">
        <w:rPr>
          <w:rFonts w:eastAsia="Times New Roman" w:cs="Arial"/>
          <w:lang w:eastAsia="en-GB"/>
        </w:rPr>
        <w:t>s</w:t>
      </w:r>
      <w:r w:rsidR="004B25A3" w:rsidRPr="00E04884">
        <w:rPr>
          <w:rFonts w:eastAsia="Times New Roman" w:cs="Arial"/>
          <w:lang w:eastAsia="en-GB"/>
        </w:rPr>
        <w:t xml:space="preserve"> at the </w:t>
      </w:r>
      <w:r w:rsidR="007F6421" w:rsidRPr="00E04884">
        <w:rPr>
          <w:rFonts w:eastAsia="Times New Roman" w:cs="Arial"/>
          <w:lang w:eastAsia="en-GB"/>
        </w:rPr>
        <w:t xml:space="preserve">borough </w:t>
      </w:r>
      <w:r w:rsidR="00E04884" w:rsidRPr="00E04884">
        <w:rPr>
          <w:rFonts w:eastAsia="Times New Roman" w:cs="Arial"/>
          <w:lang w:eastAsia="en-GB"/>
        </w:rPr>
        <w:t xml:space="preserve">and district </w:t>
      </w:r>
      <w:r w:rsidR="007F6421" w:rsidRPr="00E04884">
        <w:rPr>
          <w:rFonts w:eastAsia="Times New Roman" w:cs="Arial"/>
          <w:lang w:eastAsia="en-GB"/>
        </w:rPr>
        <w:t>council</w:t>
      </w:r>
      <w:r w:rsidR="00E04884" w:rsidRPr="00E04884">
        <w:rPr>
          <w:rFonts w:eastAsia="Times New Roman" w:cs="Arial"/>
          <w:lang w:eastAsia="en-GB"/>
        </w:rPr>
        <w:t>s</w:t>
      </w:r>
      <w:r w:rsidR="004B25A3" w:rsidRPr="00E04884">
        <w:rPr>
          <w:rFonts w:eastAsia="Times New Roman" w:cs="Arial"/>
          <w:lang w:eastAsia="en-GB"/>
        </w:rPr>
        <w:t>.</w:t>
      </w:r>
    </w:p>
    <w:p w14:paraId="1F52D664" w14:textId="77777777" w:rsidR="00507F12" w:rsidRPr="00E04884" w:rsidRDefault="00507F12" w:rsidP="00B7402A">
      <w:pPr>
        <w:pStyle w:val="ListParagraph"/>
        <w:spacing w:after="0" w:line="240" w:lineRule="auto"/>
        <w:ind w:left="1134" w:hanging="774"/>
        <w:rPr>
          <w:rFonts w:eastAsia="Times New Roman" w:cs="Arial"/>
          <w:lang w:eastAsia="en-GB"/>
        </w:rPr>
      </w:pPr>
    </w:p>
    <w:p w14:paraId="47F7857B" w14:textId="77777777" w:rsidR="00507F12" w:rsidRPr="00E04884" w:rsidRDefault="00C43DBF" w:rsidP="00B7402A">
      <w:pPr>
        <w:pStyle w:val="ListParagraph"/>
        <w:numPr>
          <w:ilvl w:val="0"/>
          <w:numId w:val="5"/>
        </w:numPr>
        <w:spacing w:after="0" w:line="240" w:lineRule="auto"/>
        <w:rPr>
          <w:rFonts w:eastAsia="Times New Roman" w:cs="Arial"/>
          <w:lang w:eastAsia="en-GB"/>
        </w:rPr>
      </w:pPr>
      <w:r w:rsidRPr="00E04884">
        <w:rPr>
          <w:rFonts w:eastAsia="Times New Roman" w:cs="Arial"/>
          <w:b/>
          <w:lang w:eastAsia="en-GB"/>
        </w:rPr>
        <w:t>PAYMENT</w:t>
      </w:r>
    </w:p>
    <w:p w14:paraId="7DC8A0A3" w14:textId="77777777" w:rsidR="00507F12" w:rsidRPr="00E04884" w:rsidRDefault="00507F12" w:rsidP="00B7402A">
      <w:pPr>
        <w:pStyle w:val="ListParagraph"/>
        <w:spacing w:after="0" w:line="240" w:lineRule="auto"/>
        <w:ind w:left="1134" w:hanging="774"/>
        <w:rPr>
          <w:rFonts w:eastAsia="Times New Roman" w:cs="Arial"/>
          <w:lang w:eastAsia="en-GB"/>
        </w:rPr>
      </w:pPr>
    </w:p>
    <w:p w14:paraId="14C78F12" w14:textId="77777777" w:rsidR="00C43DBF" w:rsidRPr="00E04884" w:rsidRDefault="007F6421" w:rsidP="00B7402A">
      <w:pPr>
        <w:spacing w:after="0" w:line="240" w:lineRule="auto"/>
        <w:rPr>
          <w:rFonts w:eastAsia="Times New Roman" w:cs="Arial"/>
          <w:lang w:eastAsia="en-GB"/>
        </w:rPr>
      </w:pPr>
      <w:r w:rsidRPr="00E04884">
        <w:rPr>
          <w:rFonts w:eastAsia="Times New Roman" w:cs="Arial"/>
          <w:lang w:eastAsia="en-GB"/>
        </w:rPr>
        <w:t xml:space="preserve">Payments </w:t>
      </w:r>
      <w:r w:rsidR="00AA3535" w:rsidRPr="00E04884">
        <w:rPr>
          <w:rFonts w:eastAsia="Times New Roman" w:cs="Arial"/>
          <w:lang w:eastAsia="en-GB"/>
        </w:rPr>
        <w:t>will be made at 50% on production of</w:t>
      </w:r>
      <w:r w:rsidRPr="00E04884">
        <w:rPr>
          <w:rFonts w:eastAsia="Times New Roman" w:cs="Arial"/>
          <w:lang w:eastAsia="en-GB"/>
        </w:rPr>
        <w:t xml:space="preserve"> the draft document and 50% on agreement of the final study</w:t>
      </w:r>
      <w:r w:rsidR="00E04884" w:rsidRPr="00E04884">
        <w:rPr>
          <w:rFonts w:eastAsia="Times New Roman" w:cs="Arial"/>
          <w:lang w:eastAsia="en-GB"/>
        </w:rPr>
        <w:t xml:space="preserve"> and toolkit</w:t>
      </w:r>
      <w:r w:rsidRPr="00E04884">
        <w:rPr>
          <w:rFonts w:eastAsia="Times New Roman" w:cs="Arial"/>
          <w:lang w:eastAsia="en-GB"/>
        </w:rPr>
        <w:t>.</w:t>
      </w:r>
    </w:p>
    <w:p w14:paraId="46C850C6" w14:textId="77777777" w:rsidR="000B4FAF" w:rsidRPr="00E04884" w:rsidRDefault="000B4FAF" w:rsidP="00B7402A">
      <w:pPr>
        <w:spacing w:after="0" w:line="240" w:lineRule="auto"/>
        <w:rPr>
          <w:rFonts w:eastAsia="Times New Roman" w:cs="Arial"/>
          <w:b/>
          <w:lang w:eastAsia="en-GB"/>
        </w:rPr>
      </w:pPr>
    </w:p>
    <w:p w14:paraId="0DCF8E5B" w14:textId="77777777" w:rsidR="00CA1FF4" w:rsidRPr="00E04884" w:rsidRDefault="00CA1FF4" w:rsidP="00B7402A">
      <w:pPr>
        <w:spacing w:after="0" w:line="240" w:lineRule="auto"/>
        <w:rPr>
          <w:rFonts w:eastAsia="Times New Roman" w:cs="Arial"/>
          <w:b/>
          <w:lang w:eastAsia="en-GB"/>
        </w:rPr>
      </w:pPr>
    </w:p>
    <w:p w14:paraId="6E94E50A" w14:textId="77777777" w:rsidR="0073561B" w:rsidRPr="00E04884" w:rsidRDefault="00970887" w:rsidP="00B7402A">
      <w:pPr>
        <w:pStyle w:val="ListParagraph"/>
        <w:numPr>
          <w:ilvl w:val="0"/>
          <w:numId w:val="5"/>
        </w:numPr>
        <w:spacing w:after="0" w:line="240" w:lineRule="auto"/>
        <w:rPr>
          <w:rFonts w:eastAsia="Times New Roman" w:cs="Arial"/>
          <w:b/>
          <w:lang w:eastAsia="en-GB"/>
        </w:rPr>
      </w:pPr>
      <w:r w:rsidRPr="00E04884">
        <w:rPr>
          <w:rFonts w:eastAsia="Times New Roman" w:cs="Arial"/>
          <w:b/>
          <w:lang w:eastAsia="en-GB"/>
        </w:rPr>
        <w:t>DATA PROTECTION</w:t>
      </w:r>
    </w:p>
    <w:p w14:paraId="6123A25F" w14:textId="77777777" w:rsidR="0073561B" w:rsidRPr="00E04884" w:rsidRDefault="0073561B" w:rsidP="00B7402A">
      <w:pPr>
        <w:pStyle w:val="ListParagraph"/>
        <w:spacing w:after="0" w:line="240" w:lineRule="auto"/>
        <w:ind w:left="1134" w:hanging="774"/>
        <w:rPr>
          <w:rFonts w:eastAsia="Times New Roman" w:cs="Arial"/>
          <w:b/>
          <w:lang w:eastAsia="en-GB"/>
        </w:rPr>
      </w:pPr>
    </w:p>
    <w:p w14:paraId="2F190C86" w14:textId="77777777" w:rsidR="00970887" w:rsidRPr="00E04884" w:rsidRDefault="00970887" w:rsidP="00B7402A">
      <w:pPr>
        <w:spacing w:after="0" w:line="240" w:lineRule="auto"/>
        <w:rPr>
          <w:rFonts w:eastAsiaTheme="minorEastAsia" w:cs="Arial"/>
          <w:lang w:val="en-US" w:eastAsia="ja-JP"/>
        </w:rPr>
      </w:pPr>
      <w:r w:rsidRPr="00E04884">
        <w:rPr>
          <w:rFonts w:eastAsia="Times New Roman" w:cs="Arial"/>
          <w:lang w:eastAsia="en-GB"/>
        </w:rPr>
        <w:t xml:space="preserve">The appointed </w:t>
      </w:r>
      <w:r w:rsidR="00E30F4F" w:rsidRPr="00E04884">
        <w:rPr>
          <w:rFonts w:eastAsia="Times New Roman" w:cs="Arial"/>
          <w:lang w:eastAsia="en-GB"/>
        </w:rPr>
        <w:t>consultant</w:t>
      </w:r>
      <w:r w:rsidRPr="00E04884">
        <w:rPr>
          <w:rFonts w:eastAsia="Times New Roman" w:cs="Arial"/>
          <w:lang w:eastAsia="en-GB"/>
        </w:rPr>
        <w:t xml:space="preserve"> will be responsible for collecting and collating any </w:t>
      </w:r>
      <w:r w:rsidR="00E30F4F" w:rsidRPr="00E04884">
        <w:rPr>
          <w:rFonts w:eastAsia="Times New Roman" w:cs="Arial"/>
          <w:lang w:eastAsia="en-GB"/>
        </w:rPr>
        <w:t xml:space="preserve">information relating to </w:t>
      </w:r>
      <w:r w:rsidR="00E04884" w:rsidRPr="00E04884">
        <w:rPr>
          <w:rFonts w:eastAsia="Times New Roman" w:cs="Arial"/>
          <w:lang w:eastAsia="en-GB"/>
        </w:rPr>
        <w:t>new homes delivery</w:t>
      </w:r>
      <w:r w:rsidRPr="00E04884">
        <w:rPr>
          <w:rFonts w:eastAsia="Times New Roman" w:cs="Arial"/>
          <w:lang w:eastAsia="en-GB"/>
        </w:rPr>
        <w:t>. The information contained w</w:t>
      </w:r>
      <w:r w:rsidR="00E30F4F" w:rsidRPr="00E04884">
        <w:rPr>
          <w:rFonts w:eastAsia="Times New Roman" w:cs="Arial"/>
          <w:lang w:eastAsia="en-GB"/>
        </w:rPr>
        <w:t xml:space="preserve">ithin the </w:t>
      </w:r>
      <w:r w:rsidR="00E04884" w:rsidRPr="00E04884">
        <w:rPr>
          <w:rFonts w:eastAsia="Times New Roman" w:cs="Arial"/>
          <w:lang w:eastAsia="en-GB"/>
        </w:rPr>
        <w:t>recommendations</w:t>
      </w:r>
      <w:r w:rsidR="000B4FAF" w:rsidRPr="00E04884">
        <w:rPr>
          <w:rFonts w:eastAsia="Times New Roman" w:cs="Arial"/>
          <w:lang w:eastAsia="en-GB"/>
        </w:rPr>
        <w:t xml:space="preserve"> will be</w:t>
      </w:r>
      <w:r w:rsidRPr="00E04884">
        <w:rPr>
          <w:rFonts w:eastAsia="Times New Roman" w:cs="Arial"/>
          <w:lang w:eastAsia="en-GB"/>
        </w:rPr>
        <w:t xml:space="preserve"> held and processed by the </w:t>
      </w:r>
      <w:r w:rsidR="00E30F4F" w:rsidRPr="00E04884">
        <w:rPr>
          <w:rFonts w:eastAsia="Times New Roman" w:cs="Arial"/>
          <w:lang w:eastAsia="en-GB"/>
        </w:rPr>
        <w:t>consultant</w:t>
      </w:r>
      <w:r w:rsidRPr="00E04884">
        <w:rPr>
          <w:rFonts w:eastAsia="Times New Roman" w:cs="Arial"/>
          <w:lang w:eastAsia="en-GB"/>
        </w:rPr>
        <w:t>.</w:t>
      </w:r>
    </w:p>
    <w:p w14:paraId="6F024DBD" w14:textId="77777777" w:rsidR="00970887" w:rsidRPr="00E04884" w:rsidRDefault="00970887" w:rsidP="00B7402A">
      <w:pPr>
        <w:spacing w:after="0" w:line="240" w:lineRule="auto"/>
        <w:rPr>
          <w:rFonts w:eastAsia="Times New Roman" w:cs="Arial"/>
          <w:b/>
          <w:lang w:eastAsia="en-GB"/>
        </w:rPr>
      </w:pPr>
    </w:p>
    <w:p w14:paraId="466D3C6D" w14:textId="77777777" w:rsidR="001518B3" w:rsidRPr="00E04884" w:rsidRDefault="001518B3" w:rsidP="00B7402A">
      <w:pPr>
        <w:spacing w:after="0" w:line="240" w:lineRule="auto"/>
        <w:rPr>
          <w:rFonts w:eastAsia="Times New Roman" w:cs="Arial"/>
          <w:b/>
          <w:lang w:eastAsia="en-GB"/>
        </w:rPr>
      </w:pPr>
    </w:p>
    <w:p w14:paraId="67B409AC" w14:textId="77777777" w:rsidR="0073561B" w:rsidRPr="00E04884" w:rsidRDefault="00C43DBF" w:rsidP="00252B2C">
      <w:pPr>
        <w:pStyle w:val="ListParagraph"/>
        <w:numPr>
          <w:ilvl w:val="0"/>
          <w:numId w:val="5"/>
        </w:numPr>
        <w:spacing w:after="0" w:line="240" w:lineRule="auto"/>
        <w:rPr>
          <w:rFonts w:eastAsiaTheme="minorEastAsia" w:cs="Arial"/>
          <w:lang w:val="en-US" w:eastAsia="ja-JP"/>
        </w:rPr>
      </w:pPr>
      <w:r w:rsidRPr="00E04884">
        <w:rPr>
          <w:rFonts w:eastAsia="Times New Roman" w:cs="Arial"/>
          <w:b/>
          <w:lang w:eastAsia="en-GB"/>
        </w:rPr>
        <w:t>FREEDOM OF INFORMATION ACT 2000</w:t>
      </w:r>
      <w:r w:rsidR="00EC5837" w:rsidRPr="00E04884">
        <w:rPr>
          <w:rFonts w:eastAsia="Times New Roman" w:cs="Arial"/>
          <w:b/>
          <w:lang w:eastAsia="en-GB"/>
        </w:rPr>
        <w:t xml:space="preserve">, </w:t>
      </w:r>
      <w:r w:rsidR="00EC5837" w:rsidRPr="00E04884">
        <w:rPr>
          <w:rFonts w:cs="Arial"/>
          <w:b/>
        </w:rPr>
        <w:t>Environmental Information Regulations 1992</w:t>
      </w:r>
    </w:p>
    <w:p w14:paraId="00E3F0CB" w14:textId="77777777" w:rsidR="001518B3" w:rsidRPr="00E04884" w:rsidRDefault="001518B3" w:rsidP="00EC5837">
      <w:pPr>
        <w:spacing w:after="0" w:line="240" w:lineRule="auto"/>
        <w:rPr>
          <w:rFonts w:eastAsiaTheme="minorEastAsia" w:cs="Arial"/>
          <w:lang w:val="en-US" w:eastAsia="ja-JP"/>
        </w:rPr>
      </w:pPr>
    </w:p>
    <w:p w14:paraId="43993F0A" w14:textId="77777777" w:rsidR="00252B2C" w:rsidRPr="00E04884" w:rsidRDefault="00252B2C" w:rsidP="00EC5837">
      <w:pPr>
        <w:spacing w:after="0" w:line="240" w:lineRule="auto"/>
        <w:rPr>
          <w:rFonts w:cs="Arial"/>
        </w:rPr>
      </w:pPr>
      <w:r w:rsidRPr="00E04884">
        <w:rPr>
          <w:rFonts w:cs="Arial"/>
        </w:rPr>
        <w:t>In providing information to the Council, bidders therefore accept that such information may be disclosable under the Act or Regulations and must not therefore provide information as part of their bid on an “in confidence” basis.</w:t>
      </w:r>
    </w:p>
    <w:p w14:paraId="69142B50" w14:textId="77777777" w:rsidR="00252B2C" w:rsidRPr="00E04884" w:rsidRDefault="00252B2C" w:rsidP="00EC5837">
      <w:pPr>
        <w:spacing w:after="0" w:line="240" w:lineRule="auto"/>
        <w:rPr>
          <w:rFonts w:cs="Arial"/>
        </w:rPr>
      </w:pPr>
    </w:p>
    <w:p w14:paraId="45CE88B5" w14:textId="77777777" w:rsidR="00252B2C" w:rsidRPr="00E04884" w:rsidRDefault="00252B2C" w:rsidP="00EC5837">
      <w:pPr>
        <w:spacing w:after="0" w:line="240" w:lineRule="auto"/>
        <w:rPr>
          <w:rFonts w:cs="Arial"/>
        </w:rPr>
      </w:pPr>
      <w:r w:rsidRPr="00E04884">
        <w:rPr>
          <w:rFonts w:cs="Arial"/>
        </w:rPr>
        <w:t>Any information provided that should not be disclosed because an exemption applies should be clearly marked as such and reasons provided for exemption. However the final decision shall remain the decision of the Council. The Council shall retain information gathered as part of this bid exercise in accordance with its Retention Schedule and Records Management Policy. The Council will consult with the bidder before making any disclosure regarding the bid.</w:t>
      </w:r>
    </w:p>
    <w:p w14:paraId="1F5F7022" w14:textId="77777777" w:rsidR="0073561B" w:rsidRPr="00E04884" w:rsidRDefault="0073561B" w:rsidP="00B7402A">
      <w:pPr>
        <w:pStyle w:val="ListParagraph"/>
        <w:spacing w:after="0" w:line="240" w:lineRule="auto"/>
        <w:ind w:left="1134"/>
        <w:rPr>
          <w:rFonts w:eastAsia="Times New Roman" w:cs="Arial"/>
          <w:lang w:eastAsia="en-GB"/>
        </w:rPr>
      </w:pPr>
    </w:p>
    <w:p w14:paraId="2B5D7CCE" w14:textId="77777777" w:rsidR="001518B3" w:rsidRPr="00E04884" w:rsidRDefault="001518B3" w:rsidP="00B7402A">
      <w:pPr>
        <w:spacing w:after="0" w:line="240" w:lineRule="auto"/>
        <w:rPr>
          <w:rFonts w:eastAsia="Times New Roman" w:cs="Arial"/>
          <w:b/>
          <w:lang w:eastAsia="en-GB"/>
        </w:rPr>
      </w:pPr>
    </w:p>
    <w:p w14:paraId="3C89A402" w14:textId="77777777" w:rsidR="00CD4B83" w:rsidRPr="00E04884" w:rsidRDefault="00C43DBF" w:rsidP="00B7402A">
      <w:pPr>
        <w:pStyle w:val="ListParagraph"/>
        <w:numPr>
          <w:ilvl w:val="0"/>
          <w:numId w:val="5"/>
        </w:numPr>
        <w:spacing w:after="0" w:line="240" w:lineRule="auto"/>
        <w:rPr>
          <w:rFonts w:eastAsia="Times New Roman" w:cs="Arial"/>
          <w:lang w:eastAsia="en-GB"/>
        </w:rPr>
      </w:pPr>
      <w:r w:rsidRPr="00E04884">
        <w:rPr>
          <w:rFonts w:eastAsia="Times New Roman" w:cs="Arial"/>
          <w:b/>
          <w:lang w:eastAsia="en-GB"/>
        </w:rPr>
        <w:t>DISCLAIMER</w:t>
      </w:r>
    </w:p>
    <w:p w14:paraId="0765AAE9" w14:textId="77777777" w:rsidR="00CD4B83" w:rsidRPr="00E04884" w:rsidRDefault="00CD4B83" w:rsidP="00B7402A">
      <w:pPr>
        <w:pStyle w:val="ListParagraph"/>
        <w:spacing w:after="0" w:line="240" w:lineRule="auto"/>
        <w:ind w:left="786"/>
        <w:rPr>
          <w:rFonts w:eastAsia="Times New Roman" w:cs="Arial"/>
          <w:lang w:eastAsia="en-GB"/>
        </w:rPr>
      </w:pPr>
    </w:p>
    <w:p w14:paraId="625A5960" w14:textId="77777777" w:rsidR="0073561B" w:rsidRPr="00E04884" w:rsidRDefault="00C43DBF" w:rsidP="00B7402A">
      <w:pPr>
        <w:spacing w:after="0" w:line="240" w:lineRule="auto"/>
        <w:rPr>
          <w:rFonts w:eastAsia="Times New Roman" w:cs="Arial"/>
          <w:lang w:eastAsia="en-GB"/>
        </w:rPr>
      </w:pPr>
      <w:r w:rsidRPr="00E04884">
        <w:rPr>
          <w:rFonts w:eastAsiaTheme="minorEastAsia" w:cs="Arial"/>
          <w:lang w:val="en-US" w:eastAsia="ja-JP"/>
        </w:rPr>
        <w:lastRenderedPageBreak/>
        <w:t>Reasonable care has been taken to prepare this brief. However, the accuracy of the information is not guaranteed. Bidders are responsible for satisfying themselves that the information, on which they rely, when preparing proposals is correct.</w:t>
      </w:r>
    </w:p>
    <w:p w14:paraId="3F23A293" w14:textId="77777777" w:rsidR="001A7665" w:rsidRPr="00E04884" w:rsidRDefault="001A7665" w:rsidP="00B7402A">
      <w:pPr>
        <w:pStyle w:val="ListParagraph"/>
        <w:spacing w:after="0" w:line="240" w:lineRule="auto"/>
        <w:ind w:left="1218"/>
        <w:rPr>
          <w:rFonts w:eastAsia="Times New Roman" w:cs="Arial"/>
          <w:lang w:eastAsia="en-GB"/>
        </w:rPr>
      </w:pPr>
    </w:p>
    <w:p w14:paraId="5520AE0E" w14:textId="77777777" w:rsidR="0073561B" w:rsidRPr="00E04884" w:rsidRDefault="00C43DBF" w:rsidP="00B7402A">
      <w:pPr>
        <w:spacing w:after="0" w:line="240" w:lineRule="auto"/>
        <w:rPr>
          <w:rFonts w:eastAsia="Times New Roman" w:cs="Arial"/>
          <w:lang w:eastAsia="en-GB"/>
        </w:rPr>
      </w:pPr>
      <w:r w:rsidRPr="00E04884">
        <w:rPr>
          <w:rFonts w:eastAsiaTheme="minorEastAsia" w:cs="Arial"/>
          <w:lang w:val="en-US" w:eastAsia="ja-JP"/>
        </w:rPr>
        <w:t>All work undertaken and all costs incurred by the prospective bidders in preparing their proposal will be at their own risk. The Council</w:t>
      </w:r>
      <w:r w:rsidR="00C111E2">
        <w:rPr>
          <w:rFonts w:eastAsiaTheme="minorEastAsia" w:cs="Arial"/>
          <w:lang w:val="en-US" w:eastAsia="ja-JP"/>
        </w:rPr>
        <w:t>s</w:t>
      </w:r>
      <w:r w:rsidRPr="00E04884">
        <w:rPr>
          <w:rFonts w:eastAsiaTheme="minorEastAsia" w:cs="Arial"/>
          <w:lang w:val="en-US" w:eastAsia="ja-JP"/>
        </w:rPr>
        <w:t xml:space="preserve"> will not be liable for any costs incurred.</w:t>
      </w:r>
    </w:p>
    <w:p w14:paraId="61C221F4" w14:textId="77777777" w:rsidR="001A7665" w:rsidRPr="00E04884" w:rsidRDefault="001A7665" w:rsidP="00B7402A">
      <w:pPr>
        <w:spacing w:after="0" w:line="240" w:lineRule="auto"/>
        <w:rPr>
          <w:rFonts w:eastAsia="Times New Roman" w:cs="Arial"/>
          <w:lang w:eastAsia="en-GB"/>
        </w:rPr>
      </w:pPr>
    </w:p>
    <w:p w14:paraId="6F9D89CB" w14:textId="77777777" w:rsidR="00C43DBF" w:rsidRPr="00E04884" w:rsidRDefault="00C43DBF" w:rsidP="00B7402A">
      <w:pPr>
        <w:spacing w:after="0" w:line="240" w:lineRule="auto"/>
        <w:rPr>
          <w:rFonts w:eastAsia="Times New Roman" w:cs="Arial"/>
          <w:lang w:eastAsia="en-GB"/>
        </w:rPr>
      </w:pPr>
      <w:r w:rsidRPr="00E04884">
        <w:rPr>
          <w:rFonts w:eastAsiaTheme="minorEastAsia" w:cs="Arial"/>
          <w:lang w:val="en-US" w:eastAsia="ja-JP"/>
        </w:rPr>
        <w:t>The Council</w:t>
      </w:r>
      <w:r w:rsidR="00C111E2">
        <w:rPr>
          <w:rFonts w:eastAsiaTheme="minorEastAsia" w:cs="Arial"/>
          <w:lang w:val="en-US" w:eastAsia="ja-JP"/>
        </w:rPr>
        <w:t>s</w:t>
      </w:r>
      <w:r w:rsidRPr="00E04884">
        <w:rPr>
          <w:rFonts w:eastAsiaTheme="minorEastAsia" w:cs="Arial"/>
          <w:lang w:val="en-US" w:eastAsia="ja-JP"/>
        </w:rPr>
        <w:t xml:space="preserve"> will not be bound to accept any of the submissions put forwar</w:t>
      </w:r>
      <w:r w:rsidR="000D12C4">
        <w:rPr>
          <w:rFonts w:eastAsiaTheme="minorEastAsia" w:cs="Arial"/>
          <w:lang w:val="en-US" w:eastAsia="ja-JP"/>
        </w:rPr>
        <w:t>d by any of the bidder.</w:t>
      </w:r>
    </w:p>
    <w:sectPr w:rsidR="00C43DBF" w:rsidRPr="00E04884" w:rsidSect="00A330AB">
      <w:footerReference w:type="default" r:id="rId12"/>
      <w:pgSz w:w="11906" w:h="16838"/>
      <w:pgMar w:top="1440" w:right="1440" w:bottom="1440" w:left="1440" w:header="708" w:footer="708" w:gutter="0"/>
      <w:pgNumType w:start="1"/>
      <w:cols w:space="708"/>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3F57E89" w15:done="0"/>
  <w15:commentEx w15:paraId="1C0421EB" w15:done="0"/>
  <w15:commentEx w15:paraId="6595E72C" w15:done="0"/>
  <w15:commentEx w15:paraId="1C20123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0864EE" w14:textId="77777777" w:rsidR="007D50D1" w:rsidRDefault="007D50D1" w:rsidP="00C43DBF">
      <w:pPr>
        <w:spacing w:after="0" w:line="240" w:lineRule="auto"/>
      </w:pPr>
      <w:r>
        <w:separator/>
      </w:r>
    </w:p>
  </w:endnote>
  <w:endnote w:type="continuationSeparator" w:id="0">
    <w:p w14:paraId="4572CB5E" w14:textId="77777777" w:rsidR="007D50D1" w:rsidRDefault="007D50D1" w:rsidP="00C43D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rPr>
      <w:id w:val="-1233310030"/>
      <w:docPartObj>
        <w:docPartGallery w:val="Page Numbers (Bottom of Page)"/>
        <w:docPartUnique/>
      </w:docPartObj>
    </w:sdtPr>
    <w:sdtEndPr/>
    <w:sdtContent>
      <w:sdt>
        <w:sdtPr>
          <w:rPr>
            <w:rFonts w:ascii="Arial" w:hAnsi="Arial" w:cs="Arial"/>
          </w:rPr>
          <w:id w:val="-1063488016"/>
          <w:docPartObj>
            <w:docPartGallery w:val="Page Numbers (Top of Page)"/>
            <w:docPartUnique/>
          </w:docPartObj>
        </w:sdtPr>
        <w:sdtEndPr/>
        <w:sdtContent>
          <w:p w14:paraId="111E252B" w14:textId="7BC389FF" w:rsidR="00B46C64" w:rsidRPr="00A330AB" w:rsidRDefault="00B46C64">
            <w:pPr>
              <w:pStyle w:val="Footer"/>
              <w:jc w:val="center"/>
              <w:rPr>
                <w:rFonts w:ascii="Arial" w:hAnsi="Arial" w:cs="Arial"/>
              </w:rPr>
            </w:pPr>
            <w:r w:rsidRPr="00A330AB">
              <w:rPr>
                <w:rFonts w:ascii="Arial" w:hAnsi="Arial" w:cs="Arial"/>
              </w:rPr>
              <w:t xml:space="preserve">Page </w:t>
            </w:r>
            <w:r w:rsidRPr="00A330AB">
              <w:rPr>
                <w:rFonts w:ascii="Arial" w:hAnsi="Arial" w:cs="Arial"/>
                <w:b/>
                <w:bCs/>
              </w:rPr>
              <w:fldChar w:fldCharType="begin"/>
            </w:r>
            <w:r w:rsidRPr="00A330AB">
              <w:rPr>
                <w:rFonts w:ascii="Arial" w:hAnsi="Arial" w:cs="Arial"/>
                <w:b/>
                <w:bCs/>
              </w:rPr>
              <w:instrText xml:space="preserve"> PAGE </w:instrText>
            </w:r>
            <w:r w:rsidRPr="00A330AB">
              <w:rPr>
                <w:rFonts w:ascii="Arial" w:hAnsi="Arial" w:cs="Arial"/>
                <w:b/>
                <w:bCs/>
              </w:rPr>
              <w:fldChar w:fldCharType="separate"/>
            </w:r>
            <w:r w:rsidR="00C64014">
              <w:rPr>
                <w:rFonts w:ascii="Arial" w:hAnsi="Arial" w:cs="Arial"/>
                <w:b/>
                <w:bCs/>
                <w:noProof/>
              </w:rPr>
              <w:t>7</w:t>
            </w:r>
            <w:r w:rsidRPr="00A330AB">
              <w:rPr>
                <w:rFonts w:ascii="Arial" w:hAnsi="Arial" w:cs="Arial"/>
                <w:b/>
                <w:bCs/>
              </w:rPr>
              <w:fldChar w:fldCharType="end"/>
            </w:r>
            <w:r w:rsidRPr="00A330AB">
              <w:rPr>
                <w:rFonts w:ascii="Arial" w:hAnsi="Arial" w:cs="Arial"/>
              </w:rPr>
              <w:t xml:space="preserve"> of </w:t>
            </w:r>
            <w:r w:rsidRPr="00A330AB">
              <w:rPr>
                <w:rFonts w:ascii="Arial" w:hAnsi="Arial" w:cs="Arial"/>
                <w:b/>
                <w:bCs/>
              </w:rPr>
              <w:fldChar w:fldCharType="begin"/>
            </w:r>
            <w:r w:rsidRPr="00A330AB">
              <w:rPr>
                <w:rFonts w:ascii="Arial" w:hAnsi="Arial" w:cs="Arial"/>
                <w:b/>
                <w:bCs/>
              </w:rPr>
              <w:instrText xml:space="preserve"> NUMPAGES  </w:instrText>
            </w:r>
            <w:r w:rsidRPr="00A330AB">
              <w:rPr>
                <w:rFonts w:ascii="Arial" w:hAnsi="Arial" w:cs="Arial"/>
                <w:b/>
                <w:bCs/>
              </w:rPr>
              <w:fldChar w:fldCharType="separate"/>
            </w:r>
            <w:r w:rsidR="00C64014">
              <w:rPr>
                <w:rFonts w:ascii="Arial" w:hAnsi="Arial" w:cs="Arial"/>
                <w:b/>
                <w:bCs/>
                <w:noProof/>
              </w:rPr>
              <w:t>10</w:t>
            </w:r>
            <w:r w:rsidRPr="00A330AB">
              <w:rPr>
                <w:rFonts w:ascii="Arial" w:hAnsi="Arial" w:cs="Arial"/>
                <w:b/>
                <w:bCs/>
              </w:rPr>
              <w:fldChar w:fldCharType="end"/>
            </w:r>
          </w:p>
        </w:sdtContent>
      </w:sdt>
    </w:sdtContent>
  </w:sdt>
  <w:p w14:paraId="4C84A3E2" w14:textId="77777777" w:rsidR="00B46C64" w:rsidRDefault="00B46C6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CC7BD1" w14:textId="77777777" w:rsidR="007D50D1" w:rsidRDefault="007D50D1" w:rsidP="00C43DBF">
      <w:pPr>
        <w:spacing w:after="0" w:line="240" w:lineRule="auto"/>
      </w:pPr>
      <w:r>
        <w:separator/>
      </w:r>
    </w:p>
  </w:footnote>
  <w:footnote w:type="continuationSeparator" w:id="0">
    <w:p w14:paraId="5F440AC3" w14:textId="77777777" w:rsidR="007D50D1" w:rsidRDefault="007D50D1" w:rsidP="00C43DB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A40CEF"/>
    <w:multiLevelType w:val="hybridMultilevel"/>
    <w:tmpl w:val="09101F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nsid w:val="204E062F"/>
    <w:multiLevelType w:val="hybridMultilevel"/>
    <w:tmpl w:val="EA22C79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082421A"/>
    <w:multiLevelType w:val="hybridMultilevel"/>
    <w:tmpl w:val="432080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24F92D9D"/>
    <w:multiLevelType w:val="hybridMultilevel"/>
    <w:tmpl w:val="3958347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3A854434"/>
    <w:multiLevelType w:val="hybridMultilevel"/>
    <w:tmpl w:val="F4644F42"/>
    <w:lvl w:ilvl="0" w:tplc="F7D6930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40901FF3"/>
    <w:multiLevelType w:val="hybridMultilevel"/>
    <w:tmpl w:val="120844C4"/>
    <w:lvl w:ilvl="0" w:tplc="38486EEE">
      <w:start w:val="1"/>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340"/>
        </w:tabs>
        <w:ind w:left="2340" w:hanging="36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nsid w:val="482579DE"/>
    <w:multiLevelType w:val="hybridMultilevel"/>
    <w:tmpl w:val="15F0FBD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nsid w:val="48663C3A"/>
    <w:multiLevelType w:val="hybridMultilevel"/>
    <w:tmpl w:val="967694F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nsid w:val="4E461C2F"/>
    <w:multiLevelType w:val="hybridMultilevel"/>
    <w:tmpl w:val="D24A04D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9">
    <w:nsid w:val="557664EC"/>
    <w:multiLevelType w:val="hybridMultilevel"/>
    <w:tmpl w:val="158E3CF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0">
    <w:nsid w:val="59F130D8"/>
    <w:multiLevelType w:val="hybridMultilevel"/>
    <w:tmpl w:val="32986D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696930B0"/>
    <w:multiLevelType w:val="hybridMultilevel"/>
    <w:tmpl w:val="FE1AC4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699C4473"/>
    <w:multiLevelType w:val="hybridMultilevel"/>
    <w:tmpl w:val="79B6DD4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nsid w:val="6DC44AAF"/>
    <w:multiLevelType w:val="hybridMultilevel"/>
    <w:tmpl w:val="DCAA111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6FE611D2"/>
    <w:multiLevelType w:val="hybridMultilevel"/>
    <w:tmpl w:val="DE2AA0A4"/>
    <w:lvl w:ilvl="0" w:tplc="4BAC8318">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nsid w:val="7B1D5360"/>
    <w:multiLevelType w:val="hybridMultilevel"/>
    <w:tmpl w:val="A7D627F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13"/>
  </w:num>
  <w:num w:numId="2">
    <w:abstractNumId w:val="11"/>
  </w:num>
  <w:num w:numId="3">
    <w:abstractNumId w:val="10"/>
  </w:num>
  <w:num w:numId="4">
    <w:abstractNumId w:val="2"/>
  </w:num>
  <w:num w:numId="5">
    <w:abstractNumId w:val="14"/>
  </w:num>
  <w:num w:numId="6">
    <w:abstractNumId w:val="5"/>
  </w:num>
  <w:num w:numId="7">
    <w:abstractNumId w:val="1"/>
  </w:num>
  <w:num w:numId="8">
    <w:abstractNumId w:val="3"/>
  </w:num>
  <w:num w:numId="9">
    <w:abstractNumId w:val="9"/>
  </w:num>
  <w:num w:numId="10">
    <w:abstractNumId w:val="15"/>
  </w:num>
  <w:num w:numId="11">
    <w:abstractNumId w:val="8"/>
  </w:num>
  <w:num w:numId="12">
    <w:abstractNumId w:val="4"/>
  </w:num>
  <w:num w:numId="13">
    <w:abstractNumId w:val="7"/>
  </w:num>
  <w:num w:numId="14">
    <w:abstractNumId w:val="0"/>
  </w:num>
  <w:num w:numId="15">
    <w:abstractNumId w:val="6"/>
  </w:num>
  <w:num w:numId="16">
    <w:abstractNumId w:val="12"/>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HRIS LAMBERT">
    <w15:presenceInfo w15:providerId="AD" w15:userId="S-1-5-21-1363943922-1648875014-2352269228-35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707D"/>
    <w:rsid w:val="00003400"/>
    <w:rsid w:val="0000387C"/>
    <w:rsid w:val="00020C4F"/>
    <w:rsid w:val="00025220"/>
    <w:rsid w:val="00027123"/>
    <w:rsid w:val="000426B5"/>
    <w:rsid w:val="0004483B"/>
    <w:rsid w:val="00067EE4"/>
    <w:rsid w:val="00071356"/>
    <w:rsid w:val="000764BD"/>
    <w:rsid w:val="00097C58"/>
    <w:rsid w:val="000B1DE5"/>
    <w:rsid w:val="000B4FAF"/>
    <w:rsid w:val="000B5A9A"/>
    <w:rsid w:val="000C5E2C"/>
    <w:rsid w:val="000D12C4"/>
    <w:rsid w:val="001148C5"/>
    <w:rsid w:val="0011693F"/>
    <w:rsid w:val="00116D5A"/>
    <w:rsid w:val="00116FE2"/>
    <w:rsid w:val="0012024C"/>
    <w:rsid w:val="001208E4"/>
    <w:rsid w:val="00120B7A"/>
    <w:rsid w:val="00144633"/>
    <w:rsid w:val="0014484C"/>
    <w:rsid w:val="001518B3"/>
    <w:rsid w:val="00154C28"/>
    <w:rsid w:val="00162CCB"/>
    <w:rsid w:val="001639FA"/>
    <w:rsid w:val="00172BFA"/>
    <w:rsid w:val="00173CC6"/>
    <w:rsid w:val="00180C74"/>
    <w:rsid w:val="001A3FC6"/>
    <w:rsid w:val="001A6E47"/>
    <w:rsid w:val="001A7665"/>
    <w:rsid w:val="001D0E32"/>
    <w:rsid w:val="001D46C6"/>
    <w:rsid w:val="001E125D"/>
    <w:rsid w:val="00234651"/>
    <w:rsid w:val="00242D08"/>
    <w:rsid w:val="00252B2C"/>
    <w:rsid w:val="00253D4A"/>
    <w:rsid w:val="0025516B"/>
    <w:rsid w:val="00273190"/>
    <w:rsid w:val="00286052"/>
    <w:rsid w:val="00287A75"/>
    <w:rsid w:val="00292710"/>
    <w:rsid w:val="002A470B"/>
    <w:rsid w:val="002B24C8"/>
    <w:rsid w:val="002B3175"/>
    <w:rsid w:val="002C6913"/>
    <w:rsid w:val="002E044A"/>
    <w:rsid w:val="002E0FC1"/>
    <w:rsid w:val="002E27EA"/>
    <w:rsid w:val="002E520F"/>
    <w:rsid w:val="002F0199"/>
    <w:rsid w:val="002F10F0"/>
    <w:rsid w:val="00306F6F"/>
    <w:rsid w:val="00311EFF"/>
    <w:rsid w:val="003138F1"/>
    <w:rsid w:val="00321D45"/>
    <w:rsid w:val="0033163E"/>
    <w:rsid w:val="00334881"/>
    <w:rsid w:val="00335C3A"/>
    <w:rsid w:val="00337ECE"/>
    <w:rsid w:val="00342738"/>
    <w:rsid w:val="003437CB"/>
    <w:rsid w:val="00353688"/>
    <w:rsid w:val="00387407"/>
    <w:rsid w:val="003B06FC"/>
    <w:rsid w:val="003B41F5"/>
    <w:rsid w:val="003C1BED"/>
    <w:rsid w:val="003C30C6"/>
    <w:rsid w:val="003D483D"/>
    <w:rsid w:val="003E4D4B"/>
    <w:rsid w:val="003F72CD"/>
    <w:rsid w:val="0040454F"/>
    <w:rsid w:val="00422045"/>
    <w:rsid w:val="00425D1E"/>
    <w:rsid w:val="00430A63"/>
    <w:rsid w:val="00434097"/>
    <w:rsid w:val="00450946"/>
    <w:rsid w:val="00466322"/>
    <w:rsid w:val="00485D4F"/>
    <w:rsid w:val="0049217B"/>
    <w:rsid w:val="004923CB"/>
    <w:rsid w:val="004952F7"/>
    <w:rsid w:val="0049662C"/>
    <w:rsid w:val="00497D81"/>
    <w:rsid w:val="004A23CA"/>
    <w:rsid w:val="004A3076"/>
    <w:rsid w:val="004A31B5"/>
    <w:rsid w:val="004A66BD"/>
    <w:rsid w:val="004B25A3"/>
    <w:rsid w:val="004B2734"/>
    <w:rsid w:val="004B401A"/>
    <w:rsid w:val="004B648E"/>
    <w:rsid w:val="004C068B"/>
    <w:rsid w:val="004C0B19"/>
    <w:rsid w:val="004C4612"/>
    <w:rsid w:val="004C5C0B"/>
    <w:rsid w:val="004D5AA2"/>
    <w:rsid w:val="004F0A31"/>
    <w:rsid w:val="004F3F69"/>
    <w:rsid w:val="00501B9C"/>
    <w:rsid w:val="00507F12"/>
    <w:rsid w:val="00514FB0"/>
    <w:rsid w:val="0052416C"/>
    <w:rsid w:val="0053045D"/>
    <w:rsid w:val="00530BDD"/>
    <w:rsid w:val="00533E09"/>
    <w:rsid w:val="00537E77"/>
    <w:rsid w:val="00541F3B"/>
    <w:rsid w:val="005500A8"/>
    <w:rsid w:val="0056071F"/>
    <w:rsid w:val="005656EF"/>
    <w:rsid w:val="00566E84"/>
    <w:rsid w:val="00571A77"/>
    <w:rsid w:val="00581482"/>
    <w:rsid w:val="005818CB"/>
    <w:rsid w:val="00581D9E"/>
    <w:rsid w:val="00582C2E"/>
    <w:rsid w:val="0059199A"/>
    <w:rsid w:val="00591DFC"/>
    <w:rsid w:val="00594DD3"/>
    <w:rsid w:val="005A41C1"/>
    <w:rsid w:val="005B6580"/>
    <w:rsid w:val="005C42A0"/>
    <w:rsid w:val="005D10A6"/>
    <w:rsid w:val="005E34FD"/>
    <w:rsid w:val="005F1D97"/>
    <w:rsid w:val="005F7EB9"/>
    <w:rsid w:val="006200E6"/>
    <w:rsid w:val="006206B1"/>
    <w:rsid w:val="006325D6"/>
    <w:rsid w:val="006404FA"/>
    <w:rsid w:val="00661C80"/>
    <w:rsid w:val="006700A0"/>
    <w:rsid w:val="006705F5"/>
    <w:rsid w:val="006968CB"/>
    <w:rsid w:val="006B707D"/>
    <w:rsid w:val="006D1504"/>
    <w:rsid w:val="006F3D31"/>
    <w:rsid w:val="0070122B"/>
    <w:rsid w:val="00703151"/>
    <w:rsid w:val="00703E15"/>
    <w:rsid w:val="00715227"/>
    <w:rsid w:val="00720F34"/>
    <w:rsid w:val="0073561B"/>
    <w:rsid w:val="00736029"/>
    <w:rsid w:val="0073634D"/>
    <w:rsid w:val="00746C9F"/>
    <w:rsid w:val="007706A4"/>
    <w:rsid w:val="00771093"/>
    <w:rsid w:val="00787B65"/>
    <w:rsid w:val="00791D79"/>
    <w:rsid w:val="007960E8"/>
    <w:rsid w:val="007968F6"/>
    <w:rsid w:val="007A3A99"/>
    <w:rsid w:val="007B24D7"/>
    <w:rsid w:val="007B6E1D"/>
    <w:rsid w:val="007C2F70"/>
    <w:rsid w:val="007D1ACE"/>
    <w:rsid w:val="007D50D1"/>
    <w:rsid w:val="007D5998"/>
    <w:rsid w:val="007E390F"/>
    <w:rsid w:val="007E3E61"/>
    <w:rsid w:val="007F31A2"/>
    <w:rsid w:val="007F6421"/>
    <w:rsid w:val="007F6E91"/>
    <w:rsid w:val="0080278E"/>
    <w:rsid w:val="00812261"/>
    <w:rsid w:val="008152AE"/>
    <w:rsid w:val="00817DA2"/>
    <w:rsid w:val="00824104"/>
    <w:rsid w:val="00854B6F"/>
    <w:rsid w:val="00867234"/>
    <w:rsid w:val="00871954"/>
    <w:rsid w:val="00884CC6"/>
    <w:rsid w:val="0089651D"/>
    <w:rsid w:val="008B5514"/>
    <w:rsid w:val="008B5979"/>
    <w:rsid w:val="008D5A4E"/>
    <w:rsid w:val="008F0899"/>
    <w:rsid w:val="009031A9"/>
    <w:rsid w:val="00910B33"/>
    <w:rsid w:val="00916928"/>
    <w:rsid w:val="00917AF8"/>
    <w:rsid w:val="009214A4"/>
    <w:rsid w:val="00922DD0"/>
    <w:rsid w:val="00930F41"/>
    <w:rsid w:val="00950600"/>
    <w:rsid w:val="0096007E"/>
    <w:rsid w:val="00960879"/>
    <w:rsid w:val="009609EF"/>
    <w:rsid w:val="009610D7"/>
    <w:rsid w:val="00970887"/>
    <w:rsid w:val="009723D4"/>
    <w:rsid w:val="00980A53"/>
    <w:rsid w:val="00981838"/>
    <w:rsid w:val="00990BF3"/>
    <w:rsid w:val="009C0B64"/>
    <w:rsid w:val="009C24DD"/>
    <w:rsid w:val="009D10BE"/>
    <w:rsid w:val="009D54B3"/>
    <w:rsid w:val="009E55B1"/>
    <w:rsid w:val="009F3090"/>
    <w:rsid w:val="009F7DAB"/>
    <w:rsid w:val="00A11BE2"/>
    <w:rsid w:val="00A330AB"/>
    <w:rsid w:val="00A344CB"/>
    <w:rsid w:val="00A34837"/>
    <w:rsid w:val="00A4514D"/>
    <w:rsid w:val="00A6555F"/>
    <w:rsid w:val="00A74551"/>
    <w:rsid w:val="00A76605"/>
    <w:rsid w:val="00A81234"/>
    <w:rsid w:val="00A961AB"/>
    <w:rsid w:val="00AA3535"/>
    <w:rsid w:val="00AA37ED"/>
    <w:rsid w:val="00AC3BF1"/>
    <w:rsid w:val="00AC4C82"/>
    <w:rsid w:val="00AF4F5E"/>
    <w:rsid w:val="00B0633F"/>
    <w:rsid w:val="00B13DA6"/>
    <w:rsid w:val="00B3735E"/>
    <w:rsid w:val="00B46C64"/>
    <w:rsid w:val="00B471F5"/>
    <w:rsid w:val="00B558E7"/>
    <w:rsid w:val="00B7402A"/>
    <w:rsid w:val="00B77F75"/>
    <w:rsid w:val="00B90F65"/>
    <w:rsid w:val="00B935A8"/>
    <w:rsid w:val="00BA103E"/>
    <w:rsid w:val="00BA46EB"/>
    <w:rsid w:val="00BA7F31"/>
    <w:rsid w:val="00BB4326"/>
    <w:rsid w:val="00BC11FD"/>
    <w:rsid w:val="00BD6D2D"/>
    <w:rsid w:val="00BF06DF"/>
    <w:rsid w:val="00C111E2"/>
    <w:rsid w:val="00C14B08"/>
    <w:rsid w:val="00C351CF"/>
    <w:rsid w:val="00C43DBF"/>
    <w:rsid w:val="00C47AA5"/>
    <w:rsid w:val="00C55A64"/>
    <w:rsid w:val="00C64014"/>
    <w:rsid w:val="00C76BF9"/>
    <w:rsid w:val="00C975E2"/>
    <w:rsid w:val="00CA1FF4"/>
    <w:rsid w:val="00CB00F7"/>
    <w:rsid w:val="00CC5A76"/>
    <w:rsid w:val="00CD4B83"/>
    <w:rsid w:val="00CF0257"/>
    <w:rsid w:val="00CF4014"/>
    <w:rsid w:val="00D17617"/>
    <w:rsid w:val="00D237CA"/>
    <w:rsid w:val="00D24BC6"/>
    <w:rsid w:val="00D33E2F"/>
    <w:rsid w:val="00D42CE0"/>
    <w:rsid w:val="00D66AF3"/>
    <w:rsid w:val="00D73820"/>
    <w:rsid w:val="00D77047"/>
    <w:rsid w:val="00D812D2"/>
    <w:rsid w:val="00D84CD3"/>
    <w:rsid w:val="00DB1147"/>
    <w:rsid w:val="00DB3BA0"/>
    <w:rsid w:val="00DC4082"/>
    <w:rsid w:val="00DF350C"/>
    <w:rsid w:val="00DF60C5"/>
    <w:rsid w:val="00E043AD"/>
    <w:rsid w:val="00E04737"/>
    <w:rsid w:val="00E04884"/>
    <w:rsid w:val="00E15999"/>
    <w:rsid w:val="00E30F4F"/>
    <w:rsid w:val="00E3591D"/>
    <w:rsid w:val="00E56189"/>
    <w:rsid w:val="00E563BA"/>
    <w:rsid w:val="00E56BC2"/>
    <w:rsid w:val="00E56E09"/>
    <w:rsid w:val="00E61B89"/>
    <w:rsid w:val="00E67D75"/>
    <w:rsid w:val="00E73E3D"/>
    <w:rsid w:val="00E93A93"/>
    <w:rsid w:val="00EA11C4"/>
    <w:rsid w:val="00EA7409"/>
    <w:rsid w:val="00EC5015"/>
    <w:rsid w:val="00EC5837"/>
    <w:rsid w:val="00ED1B2B"/>
    <w:rsid w:val="00ED4742"/>
    <w:rsid w:val="00EF3742"/>
    <w:rsid w:val="00EF5EF1"/>
    <w:rsid w:val="00F170EB"/>
    <w:rsid w:val="00F25B48"/>
    <w:rsid w:val="00F42E22"/>
    <w:rsid w:val="00F43926"/>
    <w:rsid w:val="00F73BDB"/>
    <w:rsid w:val="00F75910"/>
    <w:rsid w:val="00F815AD"/>
    <w:rsid w:val="00F90C11"/>
    <w:rsid w:val="00F9210D"/>
    <w:rsid w:val="00F934E8"/>
    <w:rsid w:val="00FA6829"/>
    <w:rsid w:val="00FB04C3"/>
    <w:rsid w:val="00FB271C"/>
    <w:rsid w:val="00FC012D"/>
    <w:rsid w:val="00FD089A"/>
    <w:rsid w:val="00FE0131"/>
    <w:rsid w:val="00FE7494"/>
    <w:rsid w:val="00FF6B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C31B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6D5A"/>
    <w:pPr>
      <w:ind w:left="720"/>
      <w:contextualSpacing/>
    </w:pPr>
  </w:style>
  <w:style w:type="paragraph" w:styleId="NoSpacing">
    <w:name w:val="No Spacing"/>
    <w:link w:val="NoSpacingChar"/>
    <w:uiPriority w:val="1"/>
    <w:qFormat/>
    <w:rsid w:val="002A470B"/>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2A470B"/>
    <w:rPr>
      <w:rFonts w:eastAsiaTheme="minorEastAsia"/>
      <w:lang w:val="en-US" w:eastAsia="ja-JP"/>
    </w:rPr>
  </w:style>
  <w:style w:type="table" w:styleId="TableGrid">
    <w:name w:val="Table Grid"/>
    <w:basedOn w:val="TableNormal"/>
    <w:uiPriority w:val="59"/>
    <w:rsid w:val="00C43D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C43DBF"/>
    <w:pPr>
      <w:spacing w:after="0" w:line="240" w:lineRule="auto"/>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uiPriority w:val="99"/>
    <w:semiHidden/>
    <w:rsid w:val="00C43DBF"/>
    <w:rPr>
      <w:rFonts w:ascii="Times New Roman" w:eastAsia="Times New Roman" w:hAnsi="Times New Roman" w:cs="Times New Roman"/>
      <w:sz w:val="20"/>
      <w:szCs w:val="20"/>
      <w:lang w:eastAsia="en-GB"/>
    </w:rPr>
  </w:style>
  <w:style w:type="character" w:styleId="FootnoteReference">
    <w:name w:val="footnote reference"/>
    <w:basedOn w:val="DefaultParagraphFont"/>
    <w:uiPriority w:val="99"/>
    <w:semiHidden/>
    <w:unhideWhenUsed/>
    <w:rsid w:val="00C43DBF"/>
    <w:rPr>
      <w:vertAlign w:val="superscript"/>
    </w:rPr>
  </w:style>
  <w:style w:type="character" w:styleId="Hyperlink">
    <w:name w:val="Hyperlink"/>
    <w:basedOn w:val="DefaultParagraphFont"/>
    <w:uiPriority w:val="99"/>
    <w:unhideWhenUsed/>
    <w:rsid w:val="005818CB"/>
    <w:rPr>
      <w:color w:val="0000FF" w:themeColor="hyperlink"/>
      <w:u w:val="single"/>
    </w:rPr>
  </w:style>
  <w:style w:type="character" w:styleId="CommentReference">
    <w:name w:val="annotation reference"/>
    <w:basedOn w:val="DefaultParagraphFont"/>
    <w:uiPriority w:val="99"/>
    <w:semiHidden/>
    <w:unhideWhenUsed/>
    <w:rsid w:val="006200E6"/>
    <w:rPr>
      <w:sz w:val="16"/>
      <w:szCs w:val="16"/>
    </w:rPr>
  </w:style>
  <w:style w:type="paragraph" w:styleId="CommentText">
    <w:name w:val="annotation text"/>
    <w:basedOn w:val="Normal"/>
    <w:link w:val="CommentTextChar"/>
    <w:uiPriority w:val="99"/>
    <w:semiHidden/>
    <w:unhideWhenUsed/>
    <w:rsid w:val="006200E6"/>
    <w:pPr>
      <w:spacing w:line="240" w:lineRule="auto"/>
    </w:pPr>
    <w:rPr>
      <w:sz w:val="20"/>
      <w:szCs w:val="20"/>
    </w:rPr>
  </w:style>
  <w:style w:type="character" w:customStyle="1" w:styleId="CommentTextChar">
    <w:name w:val="Comment Text Char"/>
    <w:basedOn w:val="DefaultParagraphFont"/>
    <w:link w:val="CommentText"/>
    <w:uiPriority w:val="99"/>
    <w:semiHidden/>
    <w:rsid w:val="006200E6"/>
    <w:rPr>
      <w:sz w:val="20"/>
      <w:szCs w:val="20"/>
    </w:rPr>
  </w:style>
  <w:style w:type="paragraph" w:styleId="CommentSubject">
    <w:name w:val="annotation subject"/>
    <w:basedOn w:val="CommentText"/>
    <w:next w:val="CommentText"/>
    <w:link w:val="CommentSubjectChar"/>
    <w:uiPriority w:val="99"/>
    <w:semiHidden/>
    <w:unhideWhenUsed/>
    <w:rsid w:val="006200E6"/>
    <w:rPr>
      <w:b/>
      <w:bCs/>
    </w:rPr>
  </w:style>
  <w:style w:type="character" w:customStyle="1" w:styleId="CommentSubjectChar">
    <w:name w:val="Comment Subject Char"/>
    <w:basedOn w:val="CommentTextChar"/>
    <w:link w:val="CommentSubject"/>
    <w:uiPriority w:val="99"/>
    <w:semiHidden/>
    <w:rsid w:val="006200E6"/>
    <w:rPr>
      <w:b/>
      <w:bCs/>
      <w:sz w:val="20"/>
      <w:szCs w:val="20"/>
    </w:rPr>
  </w:style>
  <w:style w:type="paragraph" w:styleId="BalloonText">
    <w:name w:val="Balloon Text"/>
    <w:basedOn w:val="Normal"/>
    <w:link w:val="BalloonTextChar"/>
    <w:uiPriority w:val="99"/>
    <w:semiHidden/>
    <w:unhideWhenUsed/>
    <w:rsid w:val="006200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00E6"/>
    <w:rPr>
      <w:rFonts w:ascii="Tahoma" w:hAnsi="Tahoma" w:cs="Tahoma"/>
      <w:sz w:val="16"/>
      <w:szCs w:val="16"/>
    </w:rPr>
  </w:style>
  <w:style w:type="paragraph" w:customStyle="1" w:styleId="Char">
    <w:name w:val="Char"/>
    <w:basedOn w:val="Normal"/>
    <w:rsid w:val="00DC4082"/>
    <w:pPr>
      <w:spacing w:after="160" w:line="240" w:lineRule="exact"/>
    </w:pPr>
    <w:rPr>
      <w:rFonts w:ascii="Verdana" w:eastAsia="Times New Roman" w:hAnsi="Verdana" w:cs="Verdana"/>
      <w:sz w:val="20"/>
      <w:szCs w:val="20"/>
      <w:lang w:val="en-US"/>
    </w:rPr>
  </w:style>
  <w:style w:type="paragraph" w:styleId="Subtitle">
    <w:name w:val="Subtitle"/>
    <w:basedOn w:val="Normal"/>
    <w:next w:val="Normal"/>
    <w:link w:val="SubtitleChar"/>
    <w:uiPriority w:val="11"/>
    <w:qFormat/>
    <w:rsid w:val="0096007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96007E"/>
    <w:rPr>
      <w:rFonts w:asciiTheme="majorHAnsi" w:eastAsiaTheme="majorEastAsia" w:hAnsiTheme="majorHAnsi" w:cstheme="majorBidi"/>
      <w:i/>
      <w:iCs/>
      <w:color w:val="4F81BD" w:themeColor="accent1"/>
      <w:spacing w:val="15"/>
      <w:sz w:val="24"/>
      <w:szCs w:val="24"/>
    </w:rPr>
  </w:style>
  <w:style w:type="paragraph" w:styleId="Title">
    <w:name w:val="Title"/>
    <w:basedOn w:val="Normal"/>
    <w:link w:val="TitleChar"/>
    <w:qFormat/>
    <w:rsid w:val="00F42E22"/>
    <w:pPr>
      <w:spacing w:after="0" w:line="240" w:lineRule="auto"/>
      <w:jc w:val="center"/>
    </w:pPr>
    <w:rPr>
      <w:rFonts w:ascii="Times New Roman" w:eastAsia="Times New Roman" w:hAnsi="Times New Roman" w:cs="Times New Roman"/>
      <w:b/>
      <w:bCs/>
      <w:sz w:val="24"/>
      <w:szCs w:val="24"/>
      <w:u w:val="single"/>
      <w:lang w:eastAsia="en-GB"/>
    </w:rPr>
  </w:style>
  <w:style w:type="character" w:customStyle="1" w:styleId="TitleChar">
    <w:name w:val="Title Char"/>
    <w:basedOn w:val="DefaultParagraphFont"/>
    <w:link w:val="Title"/>
    <w:rsid w:val="00F42E22"/>
    <w:rPr>
      <w:rFonts w:ascii="Times New Roman" w:eastAsia="Times New Roman" w:hAnsi="Times New Roman" w:cs="Times New Roman"/>
      <w:b/>
      <w:bCs/>
      <w:sz w:val="24"/>
      <w:szCs w:val="24"/>
      <w:u w:val="single"/>
      <w:lang w:eastAsia="en-GB"/>
    </w:rPr>
  </w:style>
  <w:style w:type="table" w:customStyle="1" w:styleId="TableGrid1">
    <w:name w:val="Table Grid1"/>
    <w:basedOn w:val="TableNormal"/>
    <w:uiPriority w:val="99"/>
    <w:rsid w:val="00736029"/>
    <w:pPr>
      <w:spacing w:after="0" w:line="240" w:lineRule="auto"/>
    </w:pPr>
    <w:rPr>
      <w:rFonts w:eastAsia="Times New Roman"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99"/>
    <w:rsid w:val="00FB271C"/>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330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30AB"/>
  </w:style>
  <w:style w:type="paragraph" w:styleId="Footer">
    <w:name w:val="footer"/>
    <w:basedOn w:val="Normal"/>
    <w:link w:val="FooterChar"/>
    <w:uiPriority w:val="99"/>
    <w:unhideWhenUsed/>
    <w:rsid w:val="00A330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30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6D5A"/>
    <w:pPr>
      <w:ind w:left="720"/>
      <w:contextualSpacing/>
    </w:pPr>
  </w:style>
  <w:style w:type="paragraph" w:styleId="NoSpacing">
    <w:name w:val="No Spacing"/>
    <w:link w:val="NoSpacingChar"/>
    <w:uiPriority w:val="1"/>
    <w:qFormat/>
    <w:rsid w:val="002A470B"/>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2A470B"/>
    <w:rPr>
      <w:rFonts w:eastAsiaTheme="minorEastAsia"/>
      <w:lang w:val="en-US" w:eastAsia="ja-JP"/>
    </w:rPr>
  </w:style>
  <w:style w:type="table" w:styleId="TableGrid">
    <w:name w:val="Table Grid"/>
    <w:basedOn w:val="TableNormal"/>
    <w:uiPriority w:val="59"/>
    <w:rsid w:val="00C43D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C43DBF"/>
    <w:pPr>
      <w:spacing w:after="0" w:line="240" w:lineRule="auto"/>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uiPriority w:val="99"/>
    <w:semiHidden/>
    <w:rsid w:val="00C43DBF"/>
    <w:rPr>
      <w:rFonts w:ascii="Times New Roman" w:eastAsia="Times New Roman" w:hAnsi="Times New Roman" w:cs="Times New Roman"/>
      <w:sz w:val="20"/>
      <w:szCs w:val="20"/>
      <w:lang w:eastAsia="en-GB"/>
    </w:rPr>
  </w:style>
  <w:style w:type="character" w:styleId="FootnoteReference">
    <w:name w:val="footnote reference"/>
    <w:basedOn w:val="DefaultParagraphFont"/>
    <w:uiPriority w:val="99"/>
    <w:semiHidden/>
    <w:unhideWhenUsed/>
    <w:rsid w:val="00C43DBF"/>
    <w:rPr>
      <w:vertAlign w:val="superscript"/>
    </w:rPr>
  </w:style>
  <w:style w:type="character" w:styleId="Hyperlink">
    <w:name w:val="Hyperlink"/>
    <w:basedOn w:val="DefaultParagraphFont"/>
    <w:uiPriority w:val="99"/>
    <w:unhideWhenUsed/>
    <w:rsid w:val="005818CB"/>
    <w:rPr>
      <w:color w:val="0000FF" w:themeColor="hyperlink"/>
      <w:u w:val="single"/>
    </w:rPr>
  </w:style>
  <w:style w:type="character" w:styleId="CommentReference">
    <w:name w:val="annotation reference"/>
    <w:basedOn w:val="DefaultParagraphFont"/>
    <w:uiPriority w:val="99"/>
    <w:semiHidden/>
    <w:unhideWhenUsed/>
    <w:rsid w:val="006200E6"/>
    <w:rPr>
      <w:sz w:val="16"/>
      <w:szCs w:val="16"/>
    </w:rPr>
  </w:style>
  <w:style w:type="paragraph" w:styleId="CommentText">
    <w:name w:val="annotation text"/>
    <w:basedOn w:val="Normal"/>
    <w:link w:val="CommentTextChar"/>
    <w:uiPriority w:val="99"/>
    <w:semiHidden/>
    <w:unhideWhenUsed/>
    <w:rsid w:val="006200E6"/>
    <w:pPr>
      <w:spacing w:line="240" w:lineRule="auto"/>
    </w:pPr>
    <w:rPr>
      <w:sz w:val="20"/>
      <w:szCs w:val="20"/>
    </w:rPr>
  </w:style>
  <w:style w:type="character" w:customStyle="1" w:styleId="CommentTextChar">
    <w:name w:val="Comment Text Char"/>
    <w:basedOn w:val="DefaultParagraphFont"/>
    <w:link w:val="CommentText"/>
    <w:uiPriority w:val="99"/>
    <w:semiHidden/>
    <w:rsid w:val="006200E6"/>
    <w:rPr>
      <w:sz w:val="20"/>
      <w:szCs w:val="20"/>
    </w:rPr>
  </w:style>
  <w:style w:type="paragraph" w:styleId="CommentSubject">
    <w:name w:val="annotation subject"/>
    <w:basedOn w:val="CommentText"/>
    <w:next w:val="CommentText"/>
    <w:link w:val="CommentSubjectChar"/>
    <w:uiPriority w:val="99"/>
    <w:semiHidden/>
    <w:unhideWhenUsed/>
    <w:rsid w:val="006200E6"/>
    <w:rPr>
      <w:b/>
      <w:bCs/>
    </w:rPr>
  </w:style>
  <w:style w:type="character" w:customStyle="1" w:styleId="CommentSubjectChar">
    <w:name w:val="Comment Subject Char"/>
    <w:basedOn w:val="CommentTextChar"/>
    <w:link w:val="CommentSubject"/>
    <w:uiPriority w:val="99"/>
    <w:semiHidden/>
    <w:rsid w:val="006200E6"/>
    <w:rPr>
      <w:b/>
      <w:bCs/>
      <w:sz w:val="20"/>
      <w:szCs w:val="20"/>
    </w:rPr>
  </w:style>
  <w:style w:type="paragraph" w:styleId="BalloonText">
    <w:name w:val="Balloon Text"/>
    <w:basedOn w:val="Normal"/>
    <w:link w:val="BalloonTextChar"/>
    <w:uiPriority w:val="99"/>
    <w:semiHidden/>
    <w:unhideWhenUsed/>
    <w:rsid w:val="006200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00E6"/>
    <w:rPr>
      <w:rFonts w:ascii="Tahoma" w:hAnsi="Tahoma" w:cs="Tahoma"/>
      <w:sz w:val="16"/>
      <w:szCs w:val="16"/>
    </w:rPr>
  </w:style>
  <w:style w:type="paragraph" w:customStyle="1" w:styleId="Char">
    <w:name w:val="Char"/>
    <w:basedOn w:val="Normal"/>
    <w:rsid w:val="00DC4082"/>
    <w:pPr>
      <w:spacing w:after="160" w:line="240" w:lineRule="exact"/>
    </w:pPr>
    <w:rPr>
      <w:rFonts w:ascii="Verdana" w:eastAsia="Times New Roman" w:hAnsi="Verdana" w:cs="Verdana"/>
      <w:sz w:val="20"/>
      <w:szCs w:val="20"/>
      <w:lang w:val="en-US"/>
    </w:rPr>
  </w:style>
  <w:style w:type="paragraph" w:styleId="Subtitle">
    <w:name w:val="Subtitle"/>
    <w:basedOn w:val="Normal"/>
    <w:next w:val="Normal"/>
    <w:link w:val="SubtitleChar"/>
    <w:uiPriority w:val="11"/>
    <w:qFormat/>
    <w:rsid w:val="0096007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96007E"/>
    <w:rPr>
      <w:rFonts w:asciiTheme="majorHAnsi" w:eastAsiaTheme="majorEastAsia" w:hAnsiTheme="majorHAnsi" w:cstheme="majorBidi"/>
      <w:i/>
      <w:iCs/>
      <w:color w:val="4F81BD" w:themeColor="accent1"/>
      <w:spacing w:val="15"/>
      <w:sz w:val="24"/>
      <w:szCs w:val="24"/>
    </w:rPr>
  </w:style>
  <w:style w:type="paragraph" w:styleId="Title">
    <w:name w:val="Title"/>
    <w:basedOn w:val="Normal"/>
    <w:link w:val="TitleChar"/>
    <w:qFormat/>
    <w:rsid w:val="00F42E22"/>
    <w:pPr>
      <w:spacing w:after="0" w:line="240" w:lineRule="auto"/>
      <w:jc w:val="center"/>
    </w:pPr>
    <w:rPr>
      <w:rFonts w:ascii="Times New Roman" w:eastAsia="Times New Roman" w:hAnsi="Times New Roman" w:cs="Times New Roman"/>
      <w:b/>
      <w:bCs/>
      <w:sz w:val="24"/>
      <w:szCs w:val="24"/>
      <w:u w:val="single"/>
      <w:lang w:eastAsia="en-GB"/>
    </w:rPr>
  </w:style>
  <w:style w:type="character" w:customStyle="1" w:styleId="TitleChar">
    <w:name w:val="Title Char"/>
    <w:basedOn w:val="DefaultParagraphFont"/>
    <w:link w:val="Title"/>
    <w:rsid w:val="00F42E22"/>
    <w:rPr>
      <w:rFonts w:ascii="Times New Roman" w:eastAsia="Times New Roman" w:hAnsi="Times New Roman" w:cs="Times New Roman"/>
      <w:b/>
      <w:bCs/>
      <w:sz w:val="24"/>
      <w:szCs w:val="24"/>
      <w:u w:val="single"/>
      <w:lang w:eastAsia="en-GB"/>
    </w:rPr>
  </w:style>
  <w:style w:type="table" w:customStyle="1" w:styleId="TableGrid1">
    <w:name w:val="Table Grid1"/>
    <w:basedOn w:val="TableNormal"/>
    <w:uiPriority w:val="99"/>
    <w:rsid w:val="00736029"/>
    <w:pPr>
      <w:spacing w:after="0" w:line="240" w:lineRule="auto"/>
    </w:pPr>
    <w:rPr>
      <w:rFonts w:eastAsia="Times New Roman"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99"/>
    <w:rsid w:val="00FB271C"/>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330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30AB"/>
  </w:style>
  <w:style w:type="paragraph" w:styleId="Footer">
    <w:name w:val="footer"/>
    <w:basedOn w:val="Normal"/>
    <w:link w:val="FooterChar"/>
    <w:uiPriority w:val="99"/>
    <w:unhideWhenUsed/>
    <w:rsid w:val="00A330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30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139940">
      <w:bodyDiv w:val="1"/>
      <w:marLeft w:val="0"/>
      <w:marRight w:val="0"/>
      <w:marTop w:val="0"/>
      <w:marBottom w:val="0"/>
      <w:divBdr>
        <w:top w:val="none" w:sz="0" w:space="0" w:color="auto"/>
        <w:left w:val="none" w:sz="0" w:space="0" w:color="auto"/>
        <w:bottom w:val="none" w:sz="0" w:space="0" w:color="auto"/>
        <w:right w:val="none" w:sz="0" w:space="0" w:color="auto"/>
      </w:divBdr>
    </w:div>
    <w:div w:id="556279306">
      <w:bodyDiv w:val="1"/>
      <w:marLeft w:val="0"/>
      <w:marRight w:val="0"/>
      <w:marTop w:val="0"/>
      <w:marBottom w:val="0"/>
      <w:divBdr>
        <w:top w:val="none" w:sz="0" w:space="0" w:color="auto"/>
        <w:left w:val="none" w:sz="0" w:space="0" w:color="auto"/>
        <w:bottom w:val="none" w:sz="0" w:space="0" w:color="auto"/>
        <w:right w:val="none" w:sz="0" w:space="0" w:color="auto"/>
      </w:divBdr>
    </w:div>
    <w:div w:id="691151809">
      <w:bodyDiv w:val="1"/>
      <w:marLeft w:val="0"/>
      <w:marRight w:val="0"/>
      <w:marTop w:val="0"/>
      <w:marBottom w:val="0"/>
      <w:divBdr>
        <w:top w:val="none" w:sz="0" w:space="0" w:color="auto"/>
        <w:left w:val="none" w:sz="0" w:space="0" w:color="auto"/>
        <w:bottom w:val="none" w:sz="0" w:space="0" w:color="auto"/>
        <w:right w:val="none" w:sz="0" w:space="0" w:color="auto"/>
      </w:divBdr>
    </w:div>
    <w:div w:id="758134128">
      <w:bodyDiv w:val="1"/>
      <w:marLeft w:val="0"/>
      <w:marRight w:val="0"/>
      <w:marTop w:val="0"/>
      <w:marBottom w:val="0"/>
      <w:divBdr>
        <w:top w:val="none" w:sz="0" w:space="0" w:color="auto"/>
        <w:left w:val="none" w:sz="0" w:space="0" w:color="auto"/>
        <w:bottom w:val="none" w:sz="0" w:space="0" w:color="auto"/>
        <w:right w:val="none" w:sz="0" w:space="0" w:color="auto"/>
      </w:divBdr>
    </w:div>
    <w:div w:id="885607351">
      <w:bodyDiv w:val="1"/>
      <w:marLeft w:val="0"/>
      <w:marRight w:val="0"/>
      <w:marTop w:val="0"/>
      <w:marBottom w:val="0"/>
      <w:divBdr>
        <w:top w:val="none" w:sz="0" w:space="0" w:color="auto"/>
        <w:left w:val="none" w:sz="0" w:space="0" w:color="auto"/>
        <w:bottom w:val="none" w:sz="0" w:space="0" w:color="auto"/>
        <w:right w:val="none" w:sz="0" w:space="0" w:color="auto"/>
      </w:divBdr>
    </w:div>
    <w:div w:id="1353604872">
      <w:bodyDiv w:val="1"/>
      <w:marLeft w:val="0"/>
      <w:marRight w:val="0"/>
      <w:marTop w:val="0"/>
      <w:marBottom w:val="0"/>
      <w:divBdr>
        <w:top w:val="none" w:sz="0" w:space="0" w:color="auto"/>
        <w:left w:val="none" w:sz="0" w:space="0" w:color="auto"/>
        <w:bottom w:val="none" w:sz="0" w:space="0" w:color="auto"/>
        <w:right w:val="none" w:sz="0" w:space="0" w:color="auto"/>
      </w:divBdr>
    </w:div>
    <w:div w:id="1569338288">
      <w:bodyDiv w:val="1"/>
      <w:marLeft w:val="0"/>
      <w:marRight w:val="0"/>
      <w:marTop w:val="0"/>
      <w:marBottom w:val="0"/>
      <w:divBdr>
        <w:top w:val="none" w:sz="0" w:space="0" w:color="auto"/>
        <w:left w:val="none" w:sz="0" w:space="0" w:color="auto"/>
        <w:bottom w:val="none" w:sz="0" w:space="0" w:color="auto"/>
        <w:right w:val="none" w:sz="0" w:space="0" w:color="auto"/>
      </w:divBdr>
    </w:div>
    <w:div w:id="1625303728">
      <w:bodyDiv w:val="1"/>
      <w:marLeft w:val="0"/>
      <w:marRight w:val="0"/>
      <w:marTop w:val="0"/>
      <w:marBottom w:val="0"/>
      <w:divBdr>
        <w:top w:val="none" w:sz="0" w:space="0" w:color="auto"/>
        <w:left w:val="none" w:sz="0" w:space="0" w:color="auto"/>
        <w:bottom w:val="none" w:sz="0" w:space="0" w:color="auto"/>
        <w:right w:val="none" w:sz="0" w:space="0" w:color="auto"/>
      </w:divBdr>
    </w:div>
    <w:div w:id="1800538005">
      <w:bodyDiv w:val="1"/>
      <w:marLeft w:val="0"/>
      <w:marRight w:val="0"/>
      <w:marTop w:val="0"/>
      <w:marBottom w:val="0"/>
      <w:divBdr>
        <w:top w:val="none" w:sz="0" w:space="0" w:color="auto"/>
        <w:left w:val="none" w:sz="0" w:space="0" w:color="auto"/>
        <w:bottom w:val="none" w:sz="0" w:space="0" w:color="auto"/>
        <w:right w:val="none" w:sz="0" w:space="0" w:color="auto"/>
      </w:divBdr>
    </w:div>
    <w:div w:id="1960602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microsoft.com/office/2011/relationships/commentsExtended" Target="commentsExtended.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valerie.bunting@hinckley-bosworth.gov.uk" TargetMode="External"/><Relationship Id="rId5" Type="http://schemas.openxmlformats.org/officeDocument/2006/relationships/settings" Target="settings.xml"/><Relationship Id="rId10" Type="http://schemas.openxmlformats.org/officeDocument/2006/relationships/hyperlink" Target="mailto:regeneration@hinckley-bosworth.gov.uk"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E6D7AB-3246-4EE3-ACE2-D50C81AA64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50488937.dotm</Template>
  <TotalTime>0</TotalTime>
  <Pages>10</Pages>
  <Words>3086</Words>
  <Characters>17591</Characters>
  <Application>Microsoft Office Word</Application>
  <DocSecurity>4</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HBBC</Company>
  <LinksUpToDate>false</LinksUpToDate>
  <CharactersWithSpaces>20636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Nightingale</dc:creator>
  <cp:lastModifiedBy>Julie Kenny</cp:lastModifiedBy>
  <cp:revision>2</cp:revision>
  <cp:lastPrinted>2019-05-13T07:58:00Z</cp:lastPrinted>
  <dcterms:created xsi:type="dcterms:W3CDTF">2019-06-03T11:54:00Z</dcterms:created>
  <dcterms:modified xsi:type="dcterms:W3CDTF">2019-06-03T11:54:00Z</dcterms:modified>
</cp:coreProperties>
</file>